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92" w:rsidRDefault="00576792">
      <w:pPr>
        <w:spacing w:line="550" w:lineRule="exact"/>
        <w:jc w:val="center"/>
        <w:rPr>
          <w:rFonts w:ascii="宋体" w:cs="宋体"/>
          <w:b/>
          <w:bCs/>
          <w:sz w:val="44"/>
          <w:szCs w:val="44"/>
        </w:rPr>
      </w:pPr>
    </w:p>
    <w:p w:rsidR="00576792" w:rsidRDefault="00D255A1">
      <w:pPr>
        <w:spacing w:line="550" w:lineRule="exact"/>
        <w:jc w:val="center"/>
        <w:rPr>
          <w:rFonts w:ascii="宋体" w:cs="宋体"/>
          <w:b/>
          <w:bCs/>
          <w:sz w:val="44"/>
          <w:szCs w:val="44"/>
        </w:rPr>
      </w:pPr>
      <w:bookmarkStart w:id="0" w:name="_GoBack"/>
      <w:r>
        <w:rPr>
          <w:rFonts w:ascii="宋体" w:hAnsi="宋体" w:cs="宋体" w:hint="eastAsia"/>
          <w:b/>
          <w:bCs/>
          <w:sz w:val="44"/>
          <w:szCs w:val="44"/>
        </w:rPr>
        <w:t>福建省</w:t>
      </w:r>
      <w:r>
        <w:rPr>
          <w:rFonts w:ascii="宋体" w:hAnsi="宋体" w:cs="宋体"/>
          <w:b/>
          <w:bCs/>
          <w:sz w:val="44"/>
          <w:szCs w:val="44"/>
        </w:rPr>
        <w:t>2020</w:t>
      </w:r>
      <w:r>
        <w:rPr>
          <w:rFonts w:ascii="宋体" w:hAnsi="宋体" w:cs="宋体" w:hint="eastAsia"/>
          <w:b/>
          <w:bCs/>
          <w:sz w:val="44"/>
          <w:szCs w:val="44"/>
        </w:rPr>
        <w:t>年“三支一扶”计划省内高校毕业生审核办法</w:t>
      </w:r>
    </w:p>
    <w:bookmarkEnd w:id="0"/>
    <w:p w:rsidR="00576792" w:rsidRDefault="00576792">
      <w:pPr>
        <w:spacing w:line="550" w:lineRule="exact"/>
        <w:ind w:firstLineChars="196" w:firstLine="627"/>
        <w:rPr>
          <w:rFonts w:ascii="仿宋_GB2312" w:eastAsia="仿宋_GB2312" w:hAnsi="仿宋_GB2312" w:cs="仿宋_GB2312"/>
          <w:sz w:val="32"/>
          <w:szCs w:val="32"/>
        </w:rPr>
      </w:pPr>
    </w:p>
    <w:p w:rsidR="00576792" w:rsidRPr="001A3D95" w:rsidRDefault="00D255A1" w:rsidP="001A3D95">
      <w:pPr>
        <w:spacing w:line="550" w:lineRule="exact"/>
        <w:ind w:firstLineChars="196" w:firstLine="549"/>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为做好</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年福建省“三支一扶”计划省内全日制普通高校毕业生报名审查考核工作，根据《福建省</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年高校毕业生“三支一扶”计划实施方案》，制定本办法。</w:t>
      </w:r>
    </w:p>
    <w:p w:rsidR="00576792" w:rsidRPr="001A3D95" w:rsidRDefault="00D255A1" w:rsidP="001A3D95">
      <w:pPr>
        <w:spacing w:line="550" w:lineRule="exact"/>
        <w:ind w:firstLineChars="196" w:firstLine="549"/>
        <w:rPr>
          <w:rFonts w:ascii="黑体" w:eastAsia="黑体" w:hAnsi="黑体" w:cs="黑体"/>
          <w:sz w:val="28"/>
          <w:szCs w:val="32"/>
        </w:rPr>
      </w:pPr>
      <w:r w:rsidRPr="001A3D95">
        <w:rPr>
          <w:rFonts w:ascii="黑体" w:eastAsia="黑体" w:hAnsi="黑体" w:cs="黑体" w:hint="eastAsia"/>
          <w:sz w:val="28"/>
          <w:szCs w:val="32"/>
        </w:rPr>
        <w:t>一、审核机构</w:t>
      </w:r>
    </w:p>
    <w:p w:rsidR="00576792" w:rsidRPr="001A3D95" w:rsidRDefault="00D255A1" w:rsidP="001A3D95">
      <w:pPr>
        <w:spacing w:line="550" w:lineRule="exact"/>
        <w:ind w:firstLineChars="196" w:firstLine="549"/>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2020</w:t>
      </w:r>
      <w:r w:rsidRPr="001A3D95">
        <w:rPr>
          <w:rFonts w:ascii="仿宋_GB2312" w:eastAsia="仿宋_GB2312" w:hAnsi="仿宋_GB2312" w:cs="仿宋_GB2312" w:hint="eastAsia"/>
          <w:sz w:val="28"/>
          <w:szCs w:val="32"/>
        </w:rPr>
        <w:t>年福建省“三支一扶”计划省内高校报名人员资格审查、考核评分工作，由报名毕业生所在院校负责。</w:t>
      </w:r>
    </w:p>
    <w:p w:rsidR="00576792" w:rsidRPr="001A3D95" w:rsidRDefault="00D255A1" w:rsidP="001A3D95">
      <w:pPr>
        <w:spacing w:line="550" w:lineRule="exact"/>
        <w:ind w:firstLineChars="196" w:firstLine="549"/>
        <w:rPr>
          <w:rFonts w:ascii="黑体" w:eastAsia="黑体" w:hAnsi="黑体" w:cs="黑体"/>
          <w:sz w:val="28"/>
          <w:szCs w:val="32"/>
        </w:rPr>
      </w:pPr>
      <w:r w:rsidRPr="001A3D95">
        <w:rPr>
          <w:rFonts w:ascii="黑体" w:eastAsia="黑体" w:hAnsi="黑体" w:cs="黑体" w:hint="eastAsia"/>
          <w:sz w:val="28"/>
          <w:szCs w:val="32"/>
        </w:rPr>
        <w:t>二、审核对象</w:t>
      </w:r>
    </w:p>
    <w:p w:rsidR="00576792" w:rsidRPr="001A3D95" w:rsidRDefault="00D255A1" w:rsidP="001A3D95">
      <w:pPr>
        <w:spacing w:line="550" w:lineRule="exact"/>
        <w:ind w:firstLineChars="196" w:firstLine="549"/>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报名参加</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年福建省“三支一扶”计划的省内全日制普通高校毕业生。</w:t>
      </w:r>
    </w:p>
    <w:p w:rsidR="00576792" w:rsidRPr="001A3D95" w:rsidRDefault="00D255A1" w:rsidP="001A3D95">
      <w:pPr>
        <w:spacing w:line="550" w:lineRule="exact"/>
        <w:ind w:firstLineChars="196" w:firstLine="549"/>
        <w:rPr>
          <w:rFonts w:ascii="黑体" w:eastAsia="黑体" w:hAnsi="黑体" w:cs="黑体"/>
          <w:sz w:val="28"/>
          <w:szCs w:val="32"/>
        </w:rPr>
      </w:pPr>
      <w:r w:rsidRPr="001A3D95">
        <w:rPr>
          <w:rFonts w:ascii="黑体" w:eastAsia="黑体" w:hAnsi="黑体" w:cs="黑体" w:hint="eastAsia"/>
          <w:sz w:val="28"/>
          <w:szCs w:val="32"/>
        </w:rPr>
        <w:t>三、审核方式</w:t>
      </w:r>
    </w:p>
    <w:p w:rsidR="00576792" w:rsidRPr="001A3D95" w:rsidRDefault="00D255A1" w:rsidP="001A3D95">
      <w:pPr>
        <w:spacing w:line="550" w:lineRule="exact"/>
        <w:ind w:firstLineChars="196" w:firstLine="549"/>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院校登录福</w:t>
      </w:r>
      <w:r w:rsidRPr="001A3D95">
        <w:rPr>
          <w:rFonts w:ascii="仿宋_GB2312" w:eastAsia="仿宋_GB2312" w:hAnsi="仿宋_GB2312" w:cs="仿宋_GB2312" w:hint="eastAsia"/>
          <w:kern w:val="0"/>
          <w:sz w:val="28"/>
          <w:szCs w:val="32"/>
        </w:rPr>
        <w:t>建省毕业生就业创业公共服务网（</w:t>
      </w:r>
      <w:r w:rsidRPr="001A3D95">
        <w:rPr>
          <w:rFonts w:ascii="仿宋_GB2312" w:eastAsia="仿宋_GB2312" w:hAnsi="仿宋_GB2312" w:cs="仿宋_GB2312" w:hint="eastAsia"/>
          <w:sz w:val="28"/>
          <w:szCs w:val="32"/>
        </w:rPr>
        <w:t>以下简称公共服务网，</w:t>
      </w:r>
      <w:r w:rsidRPr="001A3D95">
        <w:rPr>
          <w:rFonts w:ascii="仿宋_GB2312" w:eastAsia="仿宋_GB2312" w:hAnsi="仿宋_GB2312" w:cs="仿宋_GB2312" w:hint="eastAsia"/>
          <w:kern w:val="0"/>
          <w:sz w:val="28"/>
          <w:szCs w:val="32"/>
        </w:rPr>
        <w:t>网址：</w:t>
      </w:r>
      <w:r w:rsidRPr="001A3D95">
        <w:rPr>
          <w:rFonts w:ascii="仿宋_GB2312" w:eastAsia="仿宋_GB2312" w:hAnsi="仿宋_GB2312" w:cs="仿宋_GB2312" w:hint="eastAsia"/>
          <w:sz w:val="28"/>
          <w:szCs w:val="32"/>
        </w:rPr>
        <w:t>http://220.160.52.58/</w:t>
      </w:r>
      <w:r w:rsidRPr="001A3D95">
        <w:rPr>
          <w:rFonts w:ascii="仿宋_GB2312" w:eastAsia="仿宋_GB2312" w:hAnsi="仿宋_GB2312" w:cs="仿宋_GB2312" w:hint="eastAsia"/>
          <w:kern w:val="0"/>
          <w:sz w:val="28"/>
          <w:szCs w:val="32"/>
        </w:rPr>
        <w:t>）</w:t>
      </w:r>
      <w:r w:rsidRPr="001A3D95">
        <w:rPr>
          <w:rFonts w:ascii="仿宋_GB2312" w:eastAsia="仿宋_GB2312" w:hAnsi="仿宋_GB2312" w:cs="仿宋_GB2312" w:hint="eastAsia"/>
          <w:sz w:val="28"/>
          <w:szCs w:val="32"/>
        </w:rPr>
        <w:t>进行网上资格审查、考核评分。</w:t>
      </w:r>
    </w:p>
    <w:p w:rsidR="00576792" w:rsidRPr="001A3D95" w:rsidRDefault="00D255A1" w:rsidP="001A3D95">
      <w:pPr>
        <w:spacing w:line="550" w:lineRule="exact"/>
        <w:ind w:firstLineChars="196" w:firstLine="549"/>
        <w:rPr>
          <w:rFonts w:ascii="黑体" w:eastAsia="黑体" w:hAnsi="黑体" w:cs="黑体"/>
          <w:sz w:val="28"/>
          <w:szCs w:val="32"/>
        </w:rPr>
      </w:pPr>
      <w:r w:rsidRPr="001A3D95">
        <w:rPr>
          <w:rFonts w:ascii="黑体" w:eastAsia="黑体" w:hAnsi="黑体" w:cs="黑体" w:hint="eastAsia"/>
          <w:sz w:val="28"/>
          <w:szCs w:val="32"/>
        </w:rPr>
        <w:t>四、审核内容</w:t>
      </w:r>
    </w:p>
    <w:p w:rsidR="00576792" w:rsidRPr="001A3D95" w:rsidRDefault="00D255A1" w:rsidP="001A3D95">
      <w:pPr>
        <w:spacing w:line="550" w:lineRule="exact"/>
        <w:ind w:firstLineChars="200" w:firstLine="560"/>
        <w:jc w:val="left"/>
        <w:rPr>
          <w:rFonts w:ascii="楷体_GB2312" w:eastAsia="楷体_GB2312" w:hAnsi="楷体_GB2312" w:cs="楷体_GB2312"/>
          <w:sz w:val="28"/>
          <w:szCs w:val="32"/>
        </w:rPr>
      </w:pPr>
      <w:r w:rsidRPr="001A3D95">
        <w:rPr>
          <w:rFonts w:ascii="楷体_GB2312" w:eastAsia="楷体_GB2312" w:hAnsi="楷体_GB2312" w:cs="楷体_GB2312" w:hint="eastAsia"/>
          <w:sz w:val="28"/>
          <w:szCs w:val="32"/>
        </w:rPr>
        <w:t>（一）资格审查</w:t>
      </w:r>
    </w:p>
    <w:p w:rsidR="00576792" w:rsidRPr="001A3D95" w:rsidRDefault="00D255A1" w:rsidP="001A3D95">
      <w:pPr>
        <w:spacing w:line="550" w:lineRule="exact"/>
        <w:ind w:firstLineChars="200" w:firstLine="562"/>
        <w:jc w:val="left"/>
        <w:rPr>
          <w:rFonts w:ascii="仿宋_GB2312" w:eastAsia="仿宋_GB2312" w:hAnsi="仿宋_GB2312" w:cs="仿宋_GB2312"/>
          <w:sz w:val="28"/>
          <w:szCs w:val="32"/>
        </w:rPr>
      </w:pPr>
      <w:r w:rsidRPr="001A3D95">
        <w:rPr>
          <w:rFonts w:ascii="仿宋_GB2312" w:eastAsia="仿宋_GB2312" w:hAnsi="仿宋_GB2312" w:cs="仿宋_GB2312"/>
          <w:b/>
          <w:bCs/>
          <w:sz w:val="28"/>
          <w:szCs w:val="32"/>
        </w:rPr>
        <w:t>1.</w:t>
      </w:r>
      <w:r w:rsidRPr="001A3D95">
        <w:rPr>
          <w:rFonts w:ascii="仿宋_GB2312" w:eastAsia="仿宋_GB2312" w:hAnsi="仿宋_GB2312" w:cs="仿宋_GB2312" w:hint="eastAsia"/>
          <w:b/>
          <w:bCs/>
          <w:sz w:val="28"/>
          <w:szCs w:val="32"/>
        </w:rPr>
        <w:t>生源地审核。</w:t>
      </w:r>
      <w:r w:rsidRPr="001A3D95">
        <w:rPr>
          <w:rFonts w:ascii="仿宋_GB2312" w:eastAsia="仿宋_GB2312" w:hAnsi="仿宋_GB2312" w:cs="仿宋_GB2312" w:hint="eastAsia"/>
          <w:sz w:val="28"/>
          <w:szCs w:val="32"/>
        </w:rPr>
        <w:t>是否为岗位所在设区市生源毕业生。</w:t>
      </w:r>
    </w:p>
    <w:p w:rsidR="00576792" w:rsidRPr="001A3D95" w:rsidRDefault="00D255A1" w:rsidP="001A3D95">
      <w:pPr>
        <w:spacing w:line="550" w:lineRule="exact"/>
        <w:ind w:firstLineChars="200" w:firstLine="560"/>
        <w:jc w:val="left"/>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审查方式：查验报名人员的生源地和报名单位所在地。</w:t>
      </w:r>
    </w:p>
    <w:p w:rsidR="00576792" w:rsidRPr="001A3D95" w:rsidRDefault="00D255A1" w:rsidP="001A3D95">
      <w:pPr>
        <w:spacing w:line="550" w:lineRule="exact"/>
        <w:ind w:firstLineChars="200" w:firstLine="560"/>
        <w:jc w:val="left"/>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审查字段：岗位类别、生源地、单位所在地。</w:t>
      </w:r>
    </w:p>
    <w:p w:rsidR="00576792" w:rsidRPr="001A3D95" w:rsidRDefault="00D255A1" w:rsidP="001A3D95">
      <w:pPr>
        <w:spacing w:line="550" w:lineRule="exact"/>
        <w:ind w:firstLineChars="200" w:firstLine="560"/>
        <w:jc w:val="left"/>
        <w:rPr>
          <w:rFonts w:ascii="仿宋_GB2312" w:eastAsia="仿宋_GB2312" w:hAnsi="仿宋_GB2312" w:cs="仿宋_GB2312"/>
          <w:b/>
          <w:bCs/>
          <w:sz w:val="28"/>
          <w:szCs w:val="32"/>
        </w:rPr>
      </w:pPr>
      <w:r w:rsidRPr="001A3D95">
        <w:rPr>
          <w:rFonts w:ascii="仿宋_GB2312" w:eastAsia="仿宋_GB2312" w:hAnsi="仿宋_GB2312" w:cs="仿宋_GB2312" w:hint="eastAsia"/>
          <w:sz w:val="28"/>
          <w:szCs w:val="32"/>
        </w:rPr>
        <w:t>审查标准：</w:t>
      </w:r>
      <w:r w:rsidRPr="001A3D95">
        <w:rPr>
          <w:rFonts w:ascii="楷体_GB2312" w:eastAsia="楷体_GB2312" w:hAnsi="楷体_GB2312" w:cs="楷体_GB2312" w:hint="eastAsia"/>
          <w:sz w:val="28"/>
          <w:szCs w:val="32"/>
        </w:rPr>
        <w:t>岗位类别为“省级岗位”的，本审查项可审核通过。</w:t>
      </w:r>
      <w:r w:rsidRPr="001A3D95">
        <w:rPr>
          <w:rFonts w:ascii="仿宋_GB2312" w:eastAsia="仿宋_GB2312" w:hAnsi="仿宋_GB2312" w:cs="仿宋_GB2312" w:hint="eastAsia"/>
          <w:sz w:val="28"/>
          <w:szCs w:val="32"/>
        </w:rPr>
        <w:t>报名福州市、泉州市、龙岩市“市级岗位”的毕业生，须是报名岗位所在</w:t>
      </w:r>
      <w:r w:rsidRPr="001A3D95">
        <w:rPr>
          <w:rFonts w:ascii="仿宋_GB2312" w:eastAsia="仿宋_GB2312" w:hAnsi="仿宋_GB2312" w:cs="仿宋_GB2312" w:hint="eastAsia"/>
          <w:sz w:val="28"/>
          <w:szCs w:val="32"/>
        </w:rPr>
        <w:t>设区</w:t>
      </w:r>
      <w:r w:rsidRPr="001A3D95">
        <w:rPr>
          <w:rFonts w:ascii="仿宋_GB2312" w:eastAsia="仿宋_GB2312" w:hAnsi="仿宋_GB2312" w:cs="仿宋_GB2312" w:hint="eastAsia"/>
          <w:sz w:val="28"/>
          <w:szCs w:val="32"/>
        </w:rPr>
        <w:t>市生源（指入学前户口所在地为本</w:t>
      </w:r>
      <w:r w:rsidRPr="001A3D95">
        <w:rPr>
          <w:rFonts w:ascii="仿宋_GB2312" w:eastAsia="仿宋_GB2312" w:hAnsi="仿宋_GB2312" w:cs="仿宋_GB2312" w:hint="eastAsia"/>
          <w:sz w:val="28"/>
          <w:szCs w:val="32"/>
        </w:rPr>
        <w:t>设区</w:t>
      </w:r>
      <w:r w:rsidRPr="001A3D95">
        <w:rPr>
          <w:rFonts w:ascii="仿宋_GB2312" w:eastAsia="仿宋_GB2312" w:hAnsi="仿宋_GB2312" w:cs="仿宋_GB2312" w:hint="eastAsia"/>
          <w:sz w:val="28"/>
          <w:szCs w:val="32"/>
        </w:rPr>
        <w:t>市</w:t>
      </w:r>
      <w:r w:rsidRPr="001A3D95">
        <w:rPr>
          <w:rFonts w:ascii="仿宋_GB2312" w:eastAsia="仿宋_GB2312" w:hAnsi="仿宋_GB2312" w:cs="仿宋_GB2312" w:hint="eastAsia"/>
          <w:sz w:val="28"/>
          <w:szCs w:val="32"/>
        </w:rPr>
        <w:t>辖区各县（市、</w:t>
      </w:r>
      <w:r w:rsidRPr="001A3D95">
        <w:rPr>
          <w:rFonts w:ascii="仿宋_GB2312" w:eastAsia="仿宋_GB2312" w:hAnsi="仿宋_GB2312" w:cs="仿宋_GB2312" w:hint="eastAsia"/>
          <w:sz w:val="28"/>
          <w:szCs w:val="32"/>
        </w:rPr>
        <w:lastRenderedPageBreak/>
        <w:t>区）</w:t>
      </w:r>
      <w:r w:rsidRPr="001A3D95">
        <w:rPr>
          <w:rFonts w:ascii="仿宋_GB2312" w:eastAsia="仿宋_GB2312" w:hAnsi="仿宋_GB2312" w:cs="仿宋_GB2312" w:hint="eastAsia"/>
          <w:sz w:val="28"/>
          <w:szCs w:val="32"/>
        </w:rPr>
        <w:t>），如否，则审核不通过。</w:t>
      </w:r>
    </w:p>
    <w:p w:rsidR="00576792" w:rsidRPr="001A3D95" w:rsidRDefault="00D255A1" w:rsidP="001A3D95">
      <w:pPr>
        <w:spacing w:line="550" w:lineRule="exact"/>
        <w:ind w:firstLineChars="200" w:firstLine="562"/>
        <w:jc w:val="left"/>
        <w:rPr>
          <w:rFonts w:ascii="仿宋_GB2312" w:eastAsia="仿宋_GB2312" w:hAnsi="仿宋_GB2312" w:cs="仿宋_GB2312"/>
          <w:sz w:val="28"/>
          <w:szCs w:val="32"/>
        </w:rPr>
      </w:pPr>
      <w:r w:rsidRPr="001A3D95">
        <w:rPr>
          <w:rFonts w:ascii="仿宋_GB2312" w:eastAsia="仿宋_GB2312" w:hAnsi="仿宋_GB2312" w:cs="仿宋_GB2312"/>
          <w:b/>
          <w:bCs/>
          <w:sz w:val="28"/>
          <w:szCs w:val="32"/>
        </w:rPr>
        <w:t>2.</w:t>
      </w:r>
      <w:r w:rsidRPr="001A3D95">
        <w:rPr>
          <w:rFonts w:ascii="仿宋_GB2312" w:eastAsia="仿宋_GB2312" w:hAnsi="仿宋_GB2312" w:cs="仿宋_GB2312" w:hint="eastAsia"/>
          <w:b/>
          <w:bCs/>
          <w:sz w:val="28"/>
          <w:szCs w:val="32"/>
        </w:rPr>
        <w:t>学历、毕业时间审核。</w:t>
      </w:r>
      <w:r w:rsidRPr="001A3D95">
        <w:rPr>
          <w:rFonts w:ascii="仿宋_GB2312" w:eastAsia="仿宋_GB2312" w:hAnsi="仿宋_GB2312" w:cs="仿宋_GB2312" w:hint="eastAsia"/>
          <w:sz w:val="28"/>
          <w:szCs w:val="32"/>
        </w:rPr>
        <w:t>是否属于按照国家普通高等学校招生计划和研究生招生计划招收的全日制普通高校毕业生和非在职研究生；是否满足报名条件要求的取得毕业资格截止时间。</w:t>
      </w:r>
    </w:p>
    <w:p w:rsidR="00576792" w:rsidRPr="001A3D95" w:rsidRDefault="00D255A1" w:rsidP="001A3D95">
      <w:pPr>
        <w:spacing w:line="550" w:lineRule="exact"/>
        <w:ind w:firstLineChars="200" w:firstLine="560"/>
        <w:jc w:val="left"/>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审查方式：查验报名人员的毕业时间及学历。</w:t>
      </w:r>
    </w:p>
    <w:p w:rsidR="00576792" w:rsidRPr="001A3D95" w:rsidRDefault="00D255A1" w:rsidP="001A3D95">
      <w:pPr>
        <w:spacing w:line="550" w:lineRule="exact"/>
        <w:ind w:firstLineChars="200" w:firstLine="560"/>
        <w:jc w:val="left"/>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审查字段：毕业日期、学历。</w:t>
      </w:r>
    </w:p>
    <w:p w:rsidR="00576792" w:rsidRPr="001A3D95" w:rsidRDefault="00D255A1" w:rsidP="001A3D95">
      <w:pPr>
        <w:spacing w:line="550" w:lineRule="exact"/>
        <w:ind w:firstLineChars="200" w:firstLine="560"/>
        <w:jc w:val="left"/>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审查标准：全日制专科及以上学历，毕业时间应在</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8</w:t>
      </w:r>
      <w:r w:rsidRPr="001A3D95">
        <w:rPr>
          <w:rFonts w:ascii="仿宋_GB2312" w:eastAsia="仿宋_GB2312" w:hAnsi="仿宋_GB2312" w:cs="仿宋_GB2312" w:hint="eastAsia"/>
          <w:sz w:val="28"/>
          <w:szCs w:val="32"/>
        </w:rPr>
        <w:t>月</w:t>
      </w:r>
      <w:r w:rsidRPr="001A3D95">
        <w:rPr>
          <w:rFonts w:ascii="仿宋_GB2312" w:eastAsia="仿宋_GB2312" w:hAnsi="仿宋_GB2312" w:cs="仿宋_GB2312"/>
          <w:sz w:val="28"/>
          <w:szCs w:val="32"/>
        </w:rPr>
        <w:t>30</w:t>
      </w:r>
      <w:r w:rsidRPr="001A3D95">
        <w:rPr>
          <w:rFonts w:ascii="仿宋_GB2312" w:eastAsia="仿宋_GB2312" w:hAnsi="仿宋_GB2312" w:cs="仿宋_GB2312" w:hint="eastAsia"/>
          <w:sz w:val="28"/>
          <w:szCs w:val="32"/>
        </w:rPr>
        <w:t>日及之前（研究生放宽至</w:t>
      </w:r>
      <w:r w:rsidRPr="001A3D95">
        <w:rPr>
          <w:rFonts w:ascii="仿宋_GB2312" w:eastAsia="仿宋_GB2312" w:hAnsi="仿宋_GB2312" w:cs="仿宋_GB2312"/>
          <w:sz w:val="28"/>
          <w:szCs w:val="32"/>
        </w:rPr>
        <w:t>12</w:t>
      </w:r>
      <w:r w:rsidRPr="001A3D95">
        <w:rPr>
          <w:rFonts w:ascii="仿宋_GB2312" w:eastAsia="仿宋_GB2312" w:hAnsi="仿宋_GB2312" w:cs="仿宋_GB2312" w:hint="eastAsia"/>
          <w:sz w:val="28"/>
          <w:szCs w:val="32"/>
        </w:rPr>
        <w:t>月</w:t>
      </w:r>
      <w:r w:rsidRPr="001A3D95">
        <w:rPr>
          <w:rFonts w:ascii="仿宋_GB2312" w:eastAsia="仿宋_GB2312" w:hAnsi="仿宋_GB2312" w:cs="仿宋_GB2312"/>
          <w:sz w:val="28"/>
          <w:szCs w:val="32"/>
        </w:rPr>
        <w:t>31</w:t>
      </w:r>
      <w:r w:rsidRPr="001A3D95">
        <w:rPr>
          <w:rFonts w:ascii="仿宋_GB2312" w:eastAsia="仿宋_GB2312" w:hAnsi="仿宋_GB2312" w:cs="仿宋_GB2312" w:hint="eastAsia"/>
          <w:sz w:val="28"/>
          <w:szCs w:val="32"/>
        </w:rPr>
        <w:t>日），应届毕业生统一认定为符合毕业时间条件，如否，则审核不通过。</w:t>
      </w:r>
    </w:p>
    <w:p w:rsidR="00576792" w:rsidRPr="001A3D95" w:rsidRDefault="00D255A1" w:rsidP="001A3D95">
      <w:pPr>
        <w:spacing w:line="550" w:lineRule="exact"/>
        <w:ind w:firstLineChars="200" w:firstLine="562"/>
        <w:jc w:val="left"/>
        <w:rPr>
          <w:rFonts w:ascii="仿宋_GB2312" w:eastAsia="仿宋_GB2312" w:hAnsi="仿宋_GB2312" w:cs="仿宋_GB2312"/>
          <w:b/>
          <w:bCs/>
          <w:sz w:val="28"/>
          <w:szCs w:val="32"/>
        </w:rPr>
      </w:pPr>
      <w:r w:rsidRPr="001A3D95">
        <w:rPr>
          <w:rFonts w:ascii="仿宋_GB2312" w:eastAsia="仿宋_GB2312" w:hAnsi="仿宋_GB2312" w:cs="仿宋_GB2312"/>
          <w:b/>
          <w:bCs/>
          <w:sz w:val="28"/>
          <w:szCs w:val="32"/>
        </w:rPr>
        <w:t>3.</w:t>
      </w:r>
      <w:r w:rsidRPr="001A3D95">
        <w:rPr>
          <w:rFonts w:ascii="仿宋_GB2312" w:eastAsia="仿宋_GB2312" w:hAnsi="仿宋_GB2312" w:cs="仿宋_GB2312" w:hint="eastAsia"/>
          <w:b/>
          <w:bCs/>
          <w:sz w:val="28"/>
          <w:szCs w:val="32"/>
        </w:rPr>
        <w:t>在校表现情况审核。</w:t>
      </w:r>
    </w:p>
    <w:p w:rsidR="00576792" w:rsidRPr="001A3D95" w:rsidRDefault="00D255A1" w:rsidP="001A3D95">
      <w:pPr>
        <w:spacing w:line="550" w:lineRule="exact"/>
        <w:ind w:firstLineChars="200" w:firstLine="560"/>
        <w:jc w:val="left"/>
        <w:rPr>
          <w:rFonts w:ascii="仿宋_GB2312" w:eastAsia="仿宋_GB2312" w:hAnsi="仿宋_GB2312" w:cs="仿宋_GB2312"/>
          <w:b/>
          <w:bCs/>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）是否有违法违纪违规行为。</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审查标准：报名人员在校期间有违法违纪违规行为，并受过严重警告及以上处分的，审核不通过。</w:t>
      </w:r>
    </w:p>
    <w:p w:rsidR="00576792" w:rsidRPr="001A3D95" w:rsidRDefault="00D255A1" w:rsidP="001A3D95">
      <w:pPr>
        <w:numPr>
          <w:ilvl w:val="0"/>
          <w:numId w:val="1"/>
        </w:num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是否必修（主修）科目达标。</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审查标准：报名人员在读期间必修（主修）科目补考</w:t>
      </w:r>
      <w:r w:rsidRPr="001A3D95">
        <w:rPr>
          <w:rFonts w:ascii="仿宋_GB2312" w:eastAsia="仿宋_GB2312" w:hAnsi="仿宋_GB2312" w:cs="仿宋_GB2312"/>
          <w:sz w:val="28"/>
          <w:szCs w:val="32"/>
        </w:rPr>
        <w:t>3</w:t>
      </w:r>
      <w:r w:rsidRPr="001A3D95">
        <w:rPr>
          <w:rFonts w:ascii="仿宋_GB2312" w:eastAsia="仿宋_GB2312" w:hAnsi="仿宋_GB2312" w:cs="仿宋_GB2312" w:hint="eastAsia"/>
          <w:sz w:val="28"/>
          <w:szCs w:val="32"/>
        </w:rPr>
        <w:t>门或</w:t>
      </w:r>
      <w:r w:rsidRPr="001A3D95">
        <w:rPr>
          <w:rFonts w:ascii="仿宋_GB2312" w:eastAsia="仿宋_GB2312" w:hAnsi="仿宋_GB2312" w:cs="仿宋_GB2312"/>
          <w:sz w:val="28"/>
          <w:szCs w:val="32"/>
        </w:rPr>
        <w:t>3</w:t>
      </w:r>
      <w:r w:rsidRPr="001A3D95">
        <w:rPr>
          <w:rFonts w:ascii="仿宋_GB2312" w:eastAsia="仿宋_GB2312" w:hAnsi="仿宋_GB2312" w:cs="仿宋_GB2312" w:hint="eastAsia"/>
          <w:sz w:val="28"/>
          <w:szCs w:val="32"/>
        </w:rPr>
        <w:t>次（含</w:t>
      </w:r>
      <w:r w:rsidRPr="001A3D95">
        <w:rPr>
          <w:rFonts w:ascii="仿宋_GB2312" w:eastAsia="仿宋_GB2312" w:hAnsi="仿宋_GB2312" w:cs="仿宋_GB2312"/>
          <w:sz w:val="28"/>
          <w:szCs w:val="32"/>
        </w:rPr>
        <w:t>3</w:t>
      </w:r>
      <w:r w:rsidRPr="001A3D95">
        <w:rPr>
          <w:rFonts w:ascii="仿宋_GB2312" w:eastAsia="仿宋_GB2312" w:hAnsi="仿宋_GB2312" w:cs="仿宋_GB2312" w:hint="eastAsia"/>
          <w:sz w:val="28"/>
          <w:szCs w:val="32"/>
        </w:rPr>
        <w:t>门或</w:t>
      </w:r>
      <w:r w:rsidRPr="001A3D95">
        <w:rPr>
          <w:rFonts w:ascii="仿宋_GB2312" w:eastAsia="仿宋_GB2312" w:hAnsi="仿宋_GB2312" w:cs="仿宋_GB2312"/>
          <w:sz w:val="28"/>
          <w:szCs w:val="32"/>
        </w:rPr>
        <w:t>3</w:t>
      </w:r>
      <w:r w:rsidRPr="001A3D95">
        <w:rPr>
          <w:rFonts w:ascii="仿宋_GB2312" w:eastAsia="仿宋_GB2312" w:hAnsi="仿宋_GB2312" w:cs="仿宋_GB2312" w:hint="eastAsia"/>
          <w:sz w:val="28"/>
          <w:szCs w:val="32"/>
        </w:rPr>
        <w:t>次）以上的，审核不通过。</w:t>
      </w:r>
    </w:p>
    <w:p w:rsidR="00576792" w:rsidRPr="001A3D95" w:rsidRDefault="00D255A1" w:rsidP="001A3D95">
      <w:pPr>
        <w:snapToGrid w:val="0"/>
        <w:spacing w:line="550" w:lineRule="exact"/>
        <w:ind w:firstLineChars="200" w:firstLine="562"/>
        <w:rPr>
          <w:rFonts w:ascii="仿宋_GB2312" w:eastAsia="仿宋_GB2312" w:hAnsi="仿宋_GB2312" w:cs="仿宋_GB2312"/>
          <w:sz w:val="28"/>
          <w:szCs w:val="32"/>
        </w:rPr>
      </w:pPr>
      <w:r w:rsidRPr="001A3D95">
        <w:rPr>
          <w:rFonts w:ascii="仿宋_GB2312" w:eastAsia="仿宋_GB2312" w:hAnsi="仿宋_GB2312" w:cs="仿宋_GB2312"/>
          <w:b/>
          <w:bCs/>
          <w:sz w:val="28"/>
          <w:szCs w:val="32"/>
        </w:rPr>
        <w:t>4.</w:t>
      </w:r>
      <w:r w:rsidRPr="001A3D95">
        <w:rPr>
          <w:rFonts w:ascii="仿宋_GB2312" w:eastAsia="仿宋_GB2312" w:hAnsi="仿宋_GB2312" w:cs="仿宋_GB2312" w:hint="eastAsia"/>
          <w:b/>
          <w:bCs/>
          <w:sz w:val="28"/>
          <w:szCs w:val="32"/>
        </w:rPr>
        <w:t>基本信息审核。</w:t>
      </w:r>
      <w:r w:rsidRPr="001A3D95">
        <w:rPr>
          <w:rFonts w:ascii="仿宋_GB2312" w:eastAsia="仿宋_GB2312" w:hAnsi="仿宋_GB2312" w:cs="仿宋_GB2312" w:hint="eastAsia"/>
          <w:sz w:val="28"/>
          <w:szCs w:val="32"/>
        </w:rPr>
        <w:t>审核报名人员信息，包括民族、学历、专业、政治面貌、在校奖惩情况。如有不符之处，及时审核退回并通知报名人员在</w:t>
      </w:r>
      <w:r w:rsidRPr="001A3D95">
        <w:rPr>
          <w:rFonts w:ascii="仿宋_GB2312" w:eastAsia="仿宋_GB2312" w:hAnsi="仿宋_GB2312" w:cs="仿宋_GB2312" w:hint="eastAsia"/>
          <w:sz w:val="28"/>
          <w:szCs w:val="32"/>
        </w:rPr>
        <w:t>规定的</w:t>
      </w:r>
      <w:r w:rsidRPr="001A3D95">
        <w:rPr>
          <w:rFonts w:ascii="仿宋_GB2312" w:eastAsia="仿宋_GB2312" w:hAnsi="仿宋_GB2312" w:cs="仿宋_GB2312" w:hint="eastAsia"/>
          <w:sz w:val="28"/>
          <w:szCs w:val="32"/>
        </w:rPr>
        <w:t>报名和院校审查考核时间内完善</w:t>
      </w:r>
      <w:r w:rsidRPr="001A3D95">
        <w:rPr>
          <w:rFonts w:ascii="仿宋_GB2312" w:eastAsia="仿宋_GB2312" w:hAnsi="仿宋_GB2312" w:cs="仿宋_GB2312" w:hint="eastAsia"/>
          <w:sz w:val="28"/>
          <w:szCs w:val="32"/>
        </w:rPr>
        <w:t>后提交。</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以上审查项目均符合报名对象和条件要求的，该报名人员的资格审查即通过，审查结果通过公共服务网自动反馈给报名人员。如毕业生对资格审查结果有异议的，应在</w:t>
      </w:r>
      <w:r w:rsidRPr="001A3D95">
        <w:rPr>
          <w:rFonts w:ascii="仿宋_GB2312" w:eastAsia="仿宋_GB2312" w:hAnsi="仿宋_GB2312" w:cs="仿宋_GB2312" w:hint="eastAsia"/>
          <w:sz w:val="28"/>
          <w:szCs w:val="32"/>
        </w:rPr>
        <w:t>规定的</w:t>
      </w:r>
      <w:r w:rsidRPr="001A3D95">
        <w:rPr>
          <w:rFonts w:ascii="仿宋_GB2312" w:eastAsia="仿宋_GB2312" w:hAnsi="仿宋_GB2312" w:cs="仿宋_GB2312" w:hint="eastAsia"/>
          <w:sz w:val="28"/>
          <w:szCs w:val="32"/>
        </w:rPr>
        <w:t>报名和院校审查考核时间内联系所在院校申请复核。</w:t>
      </w:r>
    </w:p>
    <w:p w:rsidR="00576792" w:rsidRPr="001A3D95" w:rsidRDefault="00D255A1" w:rsidP="001A3D95">
      <w:pPr>
        <w:numPr>
          <w:ilvl w:val="0"/>
          <w:numId w:val="2"/>
        </w:numPr>
        <w:snapToGrid w:val="0"/>
        <w:spacing w:line="550" w:lineRule="exact"/>
        <w:ind w:firstLineChars="200" w:firstLine="560"/>
        <w:rPr>
          <w:rFonts w:ascii="楷体_GB2312" w:eastAsia="楷体_GB2312" w:hAnsi="楷体_GB2312" w:cs="楷体_GB2312"/>
          <w:sz w:val="28"/>
          <w:szCs w:val="32"/>
        </w:rPr>
      </w:pPr>
      <w:r w:rsidRPr="001A3D95">
        <w:rPr>
          <w:rFonts w:ascii="楷体_GB2312" w:eastAsia="楷体_GB2312" w:hAnsi="楷体_GB2312" w:cs="楷体_GB2312" w:hint="eastAsia"/>
          <w:sz w:val="28"/>
          <w:szCs w:val="32"/>
        </w:rPr>
        <w:t>特设岗位审核</w:t>
      </w:r>
    </w:p>
    <w:p w:rsidR="00576792" w:rsidRPr="001A3D95" w:rsidRDefault="00D255A1" w:rsidP="001A3D95">
      <w:pPr>
        <w:numPr>
          <w:ilvl w:val="255"/>
          <w:numId w:val="0"/>
        </w:num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审核报名省级“三支一扶”计划台湾籍高校毕业生特设岗位的</w:t>
      </w:r>
      <w:r w:rsidRPr="001A3D95">
        <w:rPr>
          <w:rFonts w:ascii="仿宋_GB2312" w:eastAsia="仿宋_GB2312" w:hAnsi="仿宋_GB2312" w:cs="仿宋_GB2312" w:hint="eastAsia"/>
          <w:sz w:val="28"/>
          <w:szCs w:val="32"/>
        </w:rPr>
        <w:lastRenderedPageBreak/>
        <w:t>报名人员是否为本校台湾籍高校毕业生，并审核其学历、毕业时间，在校表现情况，基本信息（参照“（一）资格审查”执行），以上均符合的资格审查即通过。</w:t>
      </w:r>
    </w:p>
    <w:p w:rsidR="00576792" w:rsidRPr="001A3D95" w:rsidRDefault="00D255A1" w:rsidP="001A3D95">
      <w:pPr>
        <w:spacing w:line="550" w:lineRule="exact"/>
        <w:ind w:firstLineChars="200" w:firstLine="560"/>
        <w:jc w:val="left"/>
        <w:rPr>
          <w:rFonts w:ascii="楷体_GB2312" w:eastAsia="楷体_GB2312" w:hAnsi="楷体_GB2312" w:cs="楷体_GB2312"/>
          <w:sz w:val="28"/>
          <w:szCs w:val="32"/>
        </w:rPr>
      </w:pPr>
      <w:r w:rsidRPr="001A3D95">
        <w:rPr>
          <w:rFonts w:ascii="楷体_GB2312" w:eastAsia="楷体_GB2312" w:hAnsi="楷体_GB2312" w:cs="楷体_GB2312" w:hint="eastAsia"/>
          <w:sz w:val="28"/>
          <w:szCs w:val="32"/>
        </w:rPr>
        <w:t>（三）考核评分</w:t>
      </w:r>
    </w:p>
    <w:p w:rsidR="00576792" w:rsidRPr="001A3D95" w:rsidRDefault="00D255A1" w:rsidP="001A3D95">
      <w:pPr>
        <w:snapToGrid w:val="0"/>
        <w:spacing w:line="550" w:lineRule="exact"/>
        <w:ind w:firstLineChars="200" w:firstLine="562"/>
        <w:rPr>
          <w:rFonts w:ascii="仿宋_GB2312" w:eastAsia="仿宋_GB2312" w:hAnsi="仿宋_GB2312" w:cs="仿宋_GB2312"/>
          <w:sz w:val="28"/>
          <w:szCs w:val="32"/>
        </w:rPr>
      </w:pPr>
      <w:r w:rsidRPr="001A3D95">
        <w:rPr>
          <w:rFonts w:ascii="仿宋_GB2312" w:eastAsia="仿宋_GB2312" w:hAnsi="仿宋_GB2312" w:cs="仿宋_GB2312"/>
          <w:b/>
          <w:bCs/>
          <w:sz w:val="28"/>
          <w:szCs w:val="32"/>
        </w:rPr>
        <w:t>1.</w:t>
      </w:r>
      <w:r w:rsidRPr="001A3D95">
        <w:rPr>
          <w:rFonts w:ascii="仿宋_GB2312" w:eastAsia="仿宋_GB2312" w:hAnsi="仿宋_GB2312" w:cs="仿宋_GB2312" w:hint="eastAsia"/>
          <w:b/>
          <w:bCs/>
          <w:sz w:val="28"/>
          <w:szCs w:val="32"/>
        </w:rPr>
        <w:t>专业成绩排名情况（满分</w:t>
      </w:r>
      <w:r w:rsidRPr="001A3D95">
        <w:rPr>
          <w:rFonts w:ascii="仿宋_GB2312" w:eastAsia="仿宋_GB2312" w:hAnsi="仿宋_GB2312" w:cs="仿宋_GB2312"/>
          <w:b/>
          <w:bCs/>
          <w:sz w:val="28"/>
          <w:szCs w:val="32"/>
        </w:rPr>
        <w:t>15</w:t>
      </w:r>
      <w:r w:rsidRPr="001A3D95">
        <w:rPr>
          <w:rFonts w:ascii="仿宋_GB2312" w:eastAsia="仿宋_GB2312" w:hAnsi="仿宋_GB2312" w:cs="仿宋_GB2312" w:hint="eastAsia"/>
          <w:b/>
          <w:bCs/>
          <w:sz w:val="28"/>
          <w:szCs w:val="32"/>
        </w:rPr>
        <w:t>分）。</w:t>
      </w:r>
      <w:r w:rsidRPr="001A3D95">
        <w:rPr>
          <w:rFonts w:ascii="仿宋_GB2312" w:eastAsia="仿宋_GB2312" w:hAnsi="仿宋_GB2312" w:cs="仿宋_GB2312" w:hint="eastAsia"/>
          <w:sz w:val="28"/>
          <w:szCs w:val="32"/>
        </w:rPr>
        <w:t>按照报名</w:t>
      </w:r>
      <w:proofErr w:type="gramStart"/>
      <w:r w:rsidRPr="001A3D95">
        <w:rPr>
          <w:rFonts w:ascii="仿宋_GB2312" w:eastAsia="仿宋_GB2312" w:hAnsi="仿宋_GB2312" w:cs="仿宋_GB2312" w:hint="eastAsia"/>
          <w:sz w:val="28"/>
          <w:szCs w:val="32"/>
        </w:rPr>
        <w:t>时</w:t>
      </w:r>
      <w:r w:rsidRPr="001A3D95">
        <w:rPr>
          <w:rFonts w:ascii="仿宋_GB2312" w:eastAsia="仿宋_GB2312" w:hAnsi="仿宋_GB2312" w:cs="仿宋_GB2312" w:hint="eastAsia"/>
          <w:b/>
          <w:bCs/>
          <w:sz w:val="28"/>
          <w:szCs w:val="32"/>
        </w:rPr>
        <w:t>最近</w:t>
      </w:r>
      <w:proofErr w:type="gramEnd"/>
      <w:r w:rsidRPr="001A3D95">
        <w:rPr>
          <w:rFonts w:ascii="仿宋_GB2312" w:eastAsia="仿宋_GB2312" w:hAnsi="仿宋_GB2312" w:cs="仿宋_GB2312" w:hint="eastAsia"/>
          <w:b/>
          <w:bCs/>
          <w:sz w:val="28"/>
          <w:szCs w:val="32"/>
        </w:rPr>
        <w:t>一次</w:t>
      </w:r>
      <w:r w:rsidRPr="001A3D95">
        <w:rPr>
          <w:rFonts w:ascii="仿宋_GB2312" w:eastAsia="仿宋_GB2312" w:hAnsi="仿宋_GB2312" w:cs="仿宋_GB2312" w:hint="eastAsia"/>
          <w:sz w:val="28"/>
          <w:szCs w:val="32"/>
        </w:rPr>
        <w:t>专业成绩排名情况，进行量化评分：专业成绩排名前</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，得</w:t>
      </w:r>
      <w:r w:rsidRPr="001A3D95">
        <w:rPr>
          <w:rFonts w:ascii="仿宋_GB2312" w:eastAsia="仿宋_GB2312" w:hAnsi="仿宋_GB2312" w:cs="仿宋_GB2312"/>
          <w:sz w:val="28"/>
          <w:szCs w:val="32"/>
        </w:rPr>
        <w:t>15</w:t>
      </w:r>
      <w:r w:rsidRPr="001A3D95">
        <w:rPr>
          <w:rFonts w:ascii="仿宋_GB2312" w:eastAsia="仿宋_GB2312" w:hAnsi="仿宋_GB2312" w:cs="仿宋_GB2312" w:hint="eastAsia"/>
          <w:sz w:val="28"/>
          <w:szCs w:val="32"/>
        </w:rPr>
        <w:t>分；专业成绩排名为</w:t>
      </w:r>
      <w:r w:rsidRPr="001A3D95">
        <w:rPr>
          <w:rFonts w:ascii="仿宋_GB2312" w:eastAsia="仿宋_GB2312" w:hAnsi="仿宋_GB2312" w:cs="仿宋_GB2312"/>
          <w:sz w:val="28"/>
          <w:szCs w:val="32"/>
        </w:rPr>
        <w:t>6</w:t>
      </w: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10%</w:t>
      </w:r>
      <w:r w:rsidRPr="001A3D95">
        <w:rPr>
          <w:rFonts w:ascii="仿宋_GB2312" w:eastAsia="仿宋_GB2312" w:hAnsi="仿宋_GB2312" w:cs="仿宋_GB2312" w:hint="eastAsia"/>
          <w:sz w:val="28"/>
          <w:szCs w:val="32"/>
        </w:rPr>
        <w:t>，得</w:t>
      </w:r>
      <w:r w:rsidRPr="001A3D95">
        <w:rPr>
          <w:rFonts w:ascii="仿宋_GB2312" w:eastAsia="仿宋_GB2312" w:hAnsi="仿宋_GB2312" w:cs="仿宋_GB2312"/>
          <w:sz w:val="28"/>
          <w:szCs w:val="32"/>
        </w:rPr>
        <w:t>14</w:t>
      </w:r>
      <w:r w:rsidRPr="001A3D95">
        <w:rPr>
          <w:rFonts w:ascii="仿宋_GB2312" w:eastAsia="仿宋_GB2312" w:hAnsi="仿宋_GB2312" w:cs="仿宋_GB2312" w:hint="eastAsia"/>
          <w:sz w:val="28"/>
          <w:szCs w:val="32"/>
        </w:rPr>
        <w:t>分，即排名每增加</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，则减少</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分，如</w:t>
      </w:r>
      <w:r w:rsidRPr="001A3D95">
        <w:rPr>
          <w:rFonts w:ascii="仿宋_GB2312" w:eastAsia="仿宋_GB2312" w:hAnsi="仿宋_GB2312" w:cs="仿宋_GB2312"/>
          <w:sz w:val="28"/>
          <w:szCs w:val="32"/>
        </w:rPr>
        <w:t>6-10%</w:t>
      </w:r>
      <w:r w:rsidRPr="001A3D95">
        <w:rPr>
          <w:rFonts w:ascii="仿宋_GB2312" w:eastAsia="仿宋_GB2312" w:hAnsi="仿宋_GB2312" w:cs="仿宋_GB2312" w:hint="eastAsia"/>
          <w:sz w:val="28"/>
          <w:szCs w:val="32"/>
        </w:rPr>
        <w:t>得</w:t>
      </w:r>
      <w:r w:rsidRPr="001A3D95">
        <w:rPr>
          <w:rFonts w:ascii="仿宋_GB2312" w:eastAsia="仿宋_GB2312" w:hAnsi="仿宋_GB2312" w:cs="仿宋_GB2312"/>
          <w:sz w:val="28"/>
          <w:szCs w:val="32"/>
        </w:rPr>
        <w:t>14</w:t>
      </w:r>
      <w:r w:rsidRPr="001A3D95">
        <w:rPr>
          <w:rFonts w:ascii="仿宋_GB2312" w:eastAsia="仿宋_GB2312" w:hAnsi="仿宋_GB2312" w:cs="仿宋_GB2312" w:hint="eastAsia"/>
          <w:sz w:val="28"/>
          <w:szCs w:val="32"/>
        </w:rPr>
        <w:t>分、</w:t>
      </w:r>
      <w:r w:rsidRPr="001A3D95">
        <w:rPr>
          <w:rFonts w:ascii="仿宋_GB2312" w:eastAsia="仿宋_GB2312" w:hAnsi="仿宋_GB2312" w:cs="仿宋_GB2312"/>
          <w:sz w:val="28"/>
          <w:szCs w:val="32"/>
        </w:rPr>
        <w:t>11-15%</w:t>
      </w:r>
      <w:r w:rsidRPr="001A3D95">
        <w:rPr>
          <w:rFonts w:ascii="仿宋_GB2312" w:eastAsia="仿宋_GB2312" w:hAnsi="仿宋_GB2312" w:cs="仿宋_GB2312" w:hint="eastAsia"/>
          <w:sz w:val="28"/>
          <w:szCs w:val="32"/>
        </w:rPr>
        <w:t>得</w:t>
      </w:r>
      <w:r w:rsidRPr="001A3D95">
        <w:rPr>
          <w:rFonts w:ascii="仿宋_GB2312" w:eastAsia="仿宋_GB2312" w:hAnsi="仿宋_GB2312" w:cs="仿宋_GB2312"/>
          <w:sz w:val="28"/>
          <w:szCs w:val="32"/>
        </w:rPr>
        <w:t>13</w:t>
      </w:r>
      <w:r w:rsidRPr="001A3D95">
        <w:rPr>
          <w:rFonts w:ascii="仿宋_GB2312" w:eastAsia="仿宋_GB2312" w:hAnsi="仿宋_GB2312" w:cs="仿宋_GB2312" w:hint="eastAsia"/>
          <w:sz w:val="28"/>
          <w:szCs w:val="32"/>
        </w:rPr>
        <w:t>分，以此类推，</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6</w:t>
      </w:r>
      <w:r w:rsidRPr="001A3D95">
        <w:rPr>
          <w:rFonts w:ascii="仿宋_GB2312" w:eastAsia="仿宋_GB2312" w:hAnsi="仿宋_GB2312" w:cs="仿宋_GB2312"/>
          <w:sz w:val="28"/>
          <w:szCs w:val="32"/>
        </w:rPr>
        <w:t>-60%</w:t>
      </w:r>
      <w:r w:rsidRPr="001A3D95">
        <w:rPr>
          <w:rFonts w:ascii="仿宋_GB2312" w:eastAsia="仿宋_GB2312" w:hAnsi="仿宋_GB2312" w:cs="仿宋_GB2312" w:hint="eastAsia"/>
          <w:sz w:val="28"/>
          <w:szCs w:val="32"/>
        </w:rPr>
        <w:t>得</w:t>
      </w:r>
      <w:r w:rsidRPr="001A3D95">
        <w:rPr>
          <w:rFonts w:ascii="仿宋_GB2312" w:eastAsia="仿宋_GB2312" w:hAnsi="仿宋_GB2312" w:cs="仿宋_GB2312"/>
          <w:sz w:val="28"/>
          <w:szCs w:val="32"/>
        </w:rPr>
        <w:t>4</w:t>
      </w:r>
      <w:r w:rsidRPr="001A3D95">
        <w:rPr>
          <w:rFonts w:ascii="仿宋_GB2312" w:eastAsia="仿宋_GB2312" w:hAnsi="仿宋_GB2312" w:cs="仿宋_GB2312" w:hint="eastAsia"/>
          <w:sz w:val="28"/>
          <w:szCs w:val="32"/>
        </w:rPr>
        <w:t>分，专业成绩排名</w:t>
      </w:r>
      <w:r w:rsidRPr="001A3D95">
        <w:rPr>
          <w:rFonts w:ascii="仿宋_GB2312" w:eastAsia="仿宋_GB2312" w:hAnsi="仿宋_GB2312" w:cs="仿宋_GB2312"/>
          <w:sz w:val="28"/>
          <w:szCs w:val="32"/>
        </w:rPr>
        <w:t>61%</w:t>
      </w:r>
      <w:r w:rsidRPr="001A3D95">
        <w:rPr>
          <w:rFonts w:ascii="仿宋_GB2312" w:eastAsia="仿宋_GB2312" w:hAnsi="仿宋_GB2312" w:cs="仿宋_GB2312" w:hint="eastAsia"/>
          <w:sz w:val="28"/>
          <w:szCs w:val="32"/>
        </w:rPr>
        <w:t>（含）以外，不得分。</w:t>
      </w:r>
    </w:p>
    <w:p w:rsidR="00576792" w:rsidRPr="001A3D95" w:rsidRDefault="00D255A1" w:rsidP="001A3D95">
      <w:pPr>
        <w:snapToGrid w:val="0"/>
        <w:spacing w:line="550" w:lineRule="exact"/>
        <w:ind w:firstLineChars="200" w:firstLine="562"/>
        <w:rPr>
          <w:rFonts w:ascii="仿宋_GB2312" w:eastAsia="仿宋_GB2312" w:hAnsi="仿宋_GB2312" w:cs="仿宋_GB2312"/>
          <w:b/>
          <w:bCs/>
          <w:sz w:val="28"/>
          <w:szCs w:val="32"/>
        </w:rPr>
      </w:pPr>
      <w:r w:rsidRPr="001A3D95">
        <w:rPr>
          <w:rFonts w:ascii="仿宋_GB2312" w:eastAsia="仿宋_GB2312" w:hAnsi="仿宋_GB2312" w:cs="仿宋_GB2312"/>
          <w:b/>
          <w:bCs/>
          <w:sz w:val="28"/>
          <w:szCs w:val="32"/>
        </w:rPr>
        <w:t>2.</w:t>
      </w:r>
      <w:r w:rsidRPr="001A3D95">
        <w:rPr>
          <w:rFonts w:ascii="仿宋_GB2312" w:eastAsia="仿宋_GB2312" w:hAnsi="仿宋_GB2312" w:cs="仿宋_GB2312" w:hint="eastAsia"/>
          <w:b/>
          <w:bCs/>
          <w:sz w:val="28"/>
          <w:szCs w:val="32"/>
        </w:rPr>
        <w:t>社会工作情况（满分</w:t>
      </w:r>
      <w:r w:rsidRPr="001A3D95">
        <w:rPr>
          <w:rFonts w:ascii="仿宋_GB2312" w:eastAsia="仿宋_GB2312" w:hAnsi="仿宋_GB2312" w:cs="仿宋_GB2312"/>
          <w:b/>
          <w:bCs/>
          <w:sz w:val="28"/>
          <w:szCs w:val="32"/>
        </w:rPr>
        <w:t>10</w:t>
      </w:r>
      <w:r w:rsidRPr="001A3D95">
        <w:rPr>
          <w:rFonts w:ascii="仿宋_GB2312" w:eastAsia="仿宋_GB2312" w:hAnsi="仿宋_GB2312" w:cs="仿宋_GB2312" w:hint="eastAsia"/>
          <w:b/>
          <w:bCs/>
          <w:sz w:val="28"/>
          <w:szCs w:val="32"/>
        </w:rPr>
        <w:t>分）。</w:t>
      </w:r>
      <w:r w:rsidRPr="001A3D95">
        <w:rPr>
          <w:rFonts w:ascii="仿宋_GB2312" w:eastAsia="仿宋_GB2312" w:hAnsi="仿宋_GB2312" w:cs="仿宋_GB2312" w:hint="eastAsia"/>
          <w:sz w:val="28"/>
          <w:szCs w:val="32"/>
        </w:rPr>
        <w:t>根据报名人员在校社会工作情况，按照就高不重复原则进行量化评分</w:t>
      </w:r>
      <w:r w:rsidRPr="001A3D95">
        <w:rPr>
          <w:rFonts w:ascii="仿宋_GB2312" w:eastAsia="仿宋_GB2312" w:hAnsi="仿宋_GB2312" w:cs="仿宋_GB2312" w:hint="eastAsia"/>
          <w:b/>
          <w:bCs/>
          <w:sz w:val="28"/>
          <w:szCs w:val="32"/>
        </w:rPr>
        <w:t>：</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hint="eastAsia"/>
          <w:sz w:val="28"/>
          <w:szCs w:val="32"/>
        </w:rPr>
        <w:t>担任校学生会主席、校团委副书记、校社团联合会会长、校自律委员会主任、校青年志愿者协会会长职务</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个学年</w:t>
      </w:r>
      <w:r w:rsidRPr="001A3D95">
        <w:rPr>
          <w:rFonts w:ascii="仿宋_GB2312" w:eastAsia="仿宋_GB2312" w:hAnsi="仿宋_GB2312" w:cs="仿宋_GB2312"/>
          <w:sz w:val="28"/>
          <w:szCs w:val="32"/>
        </w:rPr>
        <w:t>)</w:t>
      </w:r>
      <w:r w:rsidRPr="001A3D95">
        <w:rPr>
          <w:rFonts w:ascii="仿宋_GB2312" w:eastAsia="仿宋_GB2312" w:hAnsi="仿宋_GB2312" w:cs="仿宋_GB2312" w:hint="eastAsia"/>
          <w:sz w:val="28"/>
          <w:szCs w:val="32"/>
        </w:rPr>
        <w:t>以上，得</w:t>
      </w:r>
      <w:r w:rsidRPr="001A3D95">
        <w:rPr>
          <w:rFonts w:ascii="仿宋_GB2312" w:eastAsia="仿宋_GB2312" w:hAnsi="仿宋_GB2312" w:cs="仿宋_GB2312"/>
          <w:sz w:val="28"/>
          <w:szCs w:val="32"/>
        </w:rPr>
        <w:t>10</w:t>
      </w:r>
      <w:r w:rsidRPr="001A3D95">
        <w:rPr>
          <w:rFonts w:ascii="仿宋_GB2312" w:eastAsia="仿宋_GB2312" w:hAnsi="仿宋_GB2312" w:cs="仿宋_GB2312" w:hint="eastAsia"/>
          <w:sz w:val="28"/>
          <w:szCs w:val="32"/>
        </w:rPr>
        <w:t>分；</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2</w:t>
      </w:r>
      <w:r w:rsidRPr="001A3D95">
        <w:rPr>
          <w:rFonts w:ascii="仿宋_GB2312" w:eastAsia="仿宋_GB2312" w:hAnsi="仿宋_GB2312" w:cs="仿宋_GB2312" w:hint="eastAsia"/>
          <w:sz w:val="28"/>
          <w:szCs w:val="32"/>
        </w:rPr>
        <w:t>）担任校学生会副主席、校社团联合会副会长、校自律委员会副主任、校青年志愿者协会副会长，院（系）级学生会主席、团委副书记、自律委员会主任职务</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个学年</w:t>
      </w:r>
      <w:r w:rsidRPr="001A3D95">
        <w:rPr>
          <w:rFonts w:ascii="仿宋_GB2312" w:eastAsia="仿宋_GB2312" w:hAnsi="仿宋_GB2312" w:cs="仿宋_GB2312"/>
          <w:sz w:val="28"/>
          <w:szCs w:val="32"/>
        </w:rPr>
        <w:t>)</w:t>
      </w:r>
      <w:r w:rsidRPr="001A3D95">
        <w:rPr>
          <w:rFonts w:ascii="仿宋_GB2312" w:eastAsia="仿宋_GB2312" w:hAnsi="仿宋_GB2312" w:cs="仿宋_GB2312" w:hint="eastAsia"/>
          <w:sz w:val="28"/>
          <w:szCs w:val="32"/>
        </w:rPr>
        <w:t>以上，得</w:t>
      </w:r>
      <w:r w:rsidRPr="001A3D95">
        <w:rPr>
          <w:rFonts w:ascii="仿宋_GB2312" w:eastAsia="仿宋_GB2312" w:hAnsi="仿宋_GB2312" w:cs="仿宋_GB2312"/>
          <w:sz w:val="28"/>
          <w:szCs w:val="32"/>
        </w:rPr>
        <w:t>9</w:t>
      </w:r>
      <w:r w:rsidRPr="001A3D95">
        <w:rPr>
          <w:rFonts w:ascii="仿宋_GB2312" w:eastAsia="仿宋_GB2312" w:hAnsi="仿宋_GB2312" w:cs="仿宋_GB2312" w:hint="eastAsia"/>
          <w:sz w:val="28"/>
          <w:szCs w:val="32"/>
        </w:rPr>
        <w:t>分；</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3</w:t>
      </w:r>
      <w:r w:rsidRPr="001A3D95">
        <w:rPr>
          <w:rFonts w:ascii="仿宋_GB2312" w:eastAsia="仿宋_GB2312" w:hAnsi="仿宋_GB2312" w:cs="仿宋_GB2312" w:hint="eastAsia"/>
          <w:sz w:val="28"/>
          <w:szCs w:val="32"/>
        </w:rPr>
        <w:t>）担任校和院（系）学生会（团委）部长、班长、团支部书记职务</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个学年</w:t>
      </w:r>
      <w:r w:rsidRPr="001A3D95">
        <w:rPr>
          <w:rFonts w:ascii="仿宋_GB2312" w:eastAsia="仿宋_GB2312" w:hAnsi="仿宋_GB2312" w:cs="仿宋_GB2312"/>
          <w:sz w:val="28"/>
          <w:szCs w:val="32"/>
        </w:rPr>
        <w:t>)</w:t>
      </w:r>
      <w:r w:rsidRPr="001A3D95">
        <w:rPr>
          <w:rFonts w:ascii="仿宋_GB2312" w:eastAsia="仿宋_GB2312" w:hAnsi="仿宋_GB2312" w:cs="仿宋_GB2312" w:hint="eastAsia"/>
          <w:sz w:val="28"/>
          <w:szCs w:val="32"/>
        </w:rPr>
        <w:t>以上，得</w:t>
      </w:r>
      <w:r w:rsidRPr="001A3D95">
        <w:rPr>
          <w:rFonts w:ascii="仿宋_GB2312" w:eastAsia="仿宋_GB2312" w:hAnsi="仿宋_GB2312" w:cs="仿宋_GB2312"/>
          <w:sz w:val="28"/>
          <w:szCs w:val="32"/>
        </w:rPr>
        <w:t>8</w:t>
      </w:r>
      <w:r w:rsidRPr="001A3D95">
        <w:rPr>
          <w:rFonts w:ascii="仿宋_GB2312" w:eastAsia="仿宋_GB2312" w:hAnsi="仿宋_GB2312" w:cs="仿宋_GB2312" w:hint="eastAsia"/>
          <w:sz w:val="28"/>
          <w:szCs w:val="32"/>
        </w:rPr>
        <w:t>分；</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4</w:t>
      </w:r>
      <w:r w:rsidRPr="001A3D95">
        <w:rPr>
          <w:rFonts w:ascii="仿宋_GB2312" w:eastAsia="仿宋_GB2312" w:hAnsi="仿宋_GB2312" w:cs="仿宋_GB2312" w:hint="eastAsia"/>
          <w:sz w:val="28"/>
          <w:szCs w:val="32"/>
        </w:rPr>
        <w:t>）担任校和院（系）学生会（团委）副部长、副班长、团支部副书记职务</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个学年</w:t>
      </w:r>
      <w:r w:rsidRPr="001A3D95">
        <w:rPr>
          <w:rFonts w:ascii="仿宋_GB2312" w:eastAsia="仿宋_GB2312" w:hAnsi="仿宋_GB2312" w:cs="仿宋_GB2312"/>
          <w:sz w:val="28"/>
          <w:szCs w:val="32"/>
        </w:rPr>
        <w:t>)</w:t>
      </w:r>
      <w:r w:rsidRPr="001A3D95">
        <w:rPr>
          <w:rFonts w:ascii="仿宋_GB2312" w:eastAsia="仿宋_GB2312" w:hAnsi="仿宋_GB2312" w:cs="仿宋_GB2312" w:hint="eastAsia"/>
          <w:sz w:val="28"/>
          <w:szCs w:val="32"/>
        </w:rPr>
        <w:t>以上，得</w:t>
      </w:r>
      <w:r w:rsidRPr="001A3D95">
        <w:rPr>
          <w:rFonts w:ascii="仿宋_GB2312" w:eastAsia="仿宋_GB2312" w:hAnsi="仿宋_GB2312" w:cs="仿宋_GB2312"/>
          <w:sz w:val="28"/>
          <w:szCs w:val="32"/>
        </w:rPr>
        <w:t>7</w:t>
      </w:r>
      <w:r w:rsidRPr="001A3D95">
        <w:rPr>
          <w:rFonts w:ascii="仿宋_GB2312" w:eastAsia="仿宋_GB2312" w:hAnsi="仿宋_GB2312" w:cs="仿宋_GB2312" w:hint="eastAsia"/>
          <w:sz w:val="28"/>
          <w:szCs w:val="32"/>
        </w:rPr>
        <w:t>分；</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）担任其他班委职务</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(1</w:t>
      </w:r>
      <w:r w:rsidRPr="001A3D95">
        <w:rPr>
          <w:rFonts w:ascii="仿宋_GB2312" w:eastAsia="仿宋_GB2312" w:hAnsi="仿宋_GB2312" w:cs="仿宋_GB2312" w:hint="eastAsia"/>
          <w:sz w:val="28"/>
          <w:szCs w:val="32"/>
        </w:rPr>
        <w:t>个学年</w:t>
      </w:r>
      <w:r w:rsidRPr="001A3D95">
        <w:rPr>
          <w:rFonts w:ascii="仿宋_GB2312" w:eastAsia="仿宋_GB2312" w:hAnsi="仿宋_GB2312" w:cs="仿宋_GB2312"/>
          <w:sz w:val="28"/>
          <w:szCs w:val="32"/>
        </w:rPr>
        <w:t>)</w:t>
      </w:r>
      <w:r w:rsidRPr="001A3D95">
        <w:rPr>
          <w:rFonts w:ascii="仿宋_GB2312" w:eastAsia="仿宋_GB2312" w:hAnsi="仿宋_GB2312" w:cs="仿宋_GB2312" w:hint="eastAsia"/>
          <w:sz w:val="28"/>
          <w:szCs w:val="32"/>
        </w:rPr>
        <w:t>以上，得</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分；</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sz w:val="28"/>
          <w:szCs w:val="32"/>
        </w:rPr>
        <w:t>担任其他相同等级学生组织职务</w:t>
      </w:r>
      <w:r w:rsidRPr="001A3D95">
        <w:rPr>
          <w:rFonts w:ascii="仿宋_GB2312" w:eastAsia="仿宋_GB2312" w:hAnsi="仿宋_GB2312" w:cs="仿宋_GB2312" w:hint="eastAsia"/>
          <w:sz w:val="28"/>
          <w:szCs w:val="32"/>
        </w:rPr>
        <w:t>的</w:t>
      </w:r>
      <w:r w:rsidRPr="001A3D95">
        <w:rPr>
          <w:rFonts w:ascii="仿宋_GB2312" w:eastAsia="仿宋_GB2312" w:hAnsi="仿宋_GB2312" w:cs="仿宋_GB2312"/>
          <w:sz w:val="28"/>
          <w:szCs w:val="32"/>
        </w:rPr>
        <w:t>，由院校出具</w:t>
      </w:r>
      <w:r w:rsidRPr="001A3D95">
        <w:rPr>
          <w:rFonts w:ascii="仿宋_GB2312" w:eastAsia="仿宋_GB2312" w:hAnsi="仿宋_GB2312" w:cs="仿宋_GB2312" w:hint="eastAsia"/>
          <w:sz w:val="28"/>
          <w:szCs w:val="32"/>
        </w:rPr>
        <w:t>相应</w:t>
      </w:r>
      <w:r w:rsidRPr="001A3D95">
        <w:rPr>
          <w:rFonts w:ascii="仿宋_GB2312" w:eastAsia="仿宋_GB2312" w:hAnsi="仿宋_GB2312" w:cs="仿宋_GB2312"/>
          <w:sz w:val="28"/>
          <w:szCs w:val="32"/>
        </w:rPr>
        <w:t>依据</w:t>
      </w:r>
      <w:r w:rsidRPr="001A3D95">
        <w:rPr>
          <w:rFonts w:ascii="仿宋_GB2312" w:eastAsia="仿宋_GB2312" w:hAnsi="仿宋_GB2312" w:cs="仿宋_GB2312" w:hint="eastAsia"/>
          <w:sz w:val="28"/>
          <w:szCs w:val="32"/>
        </w:rPr>
        <w:t>材料</w:t>
      </w:r>
      <w:r w:rsidRPr="001A3D95">
        <w:rPr>
          <w:rFonts w:ascii="仿宋_GB2312" w:eastAsia="仿宋_GB2312" w:hAnsi="仿宋_GB2312" w:cs="仿宋_GB2312"/>
          <w:sz w:val="28"/>
          <w:szCs w:val="32"/>
        </w:rPr>
        <w:t>后</w:t>
      </w:r>
      <w:r w:rsidRPr="001A3D95">
        <w:rPr>
          <w:rFonts w:ascii="仿宋_GB2312" w:eastAsia="仿宋_GB2312" w:hAnsi="仿宋_GB2312" w:cs="仿宋_GB2312" w:hint="eastAsia"/>
          <w:sz w:val="28"/>
          <w:szCs w:val="32"/>
        </w:rPr>
        <w:t>先行</w:t>
      </w:r>
      <w:r w:rsidRPr="001A3D95">
        <w:rPr>
          <w:rFonts w:ascii="仿宋_GB2312" w:eastAsia="仿宋_GB2312" w:hAnsi="仿宋_GB2312" w:cs="仿宋_GB2312"/>
          <w:sz w:val="28"/>
          <w:szCs w:val="32"/>
        </w:rPr>
        <w:t>评分，</w:t>
      </w:r>
      <w:r w:rsidRPr="001A3D95">
        <w:rPr>
          <w:rFonts w:ascii="仿宋_GB2312" w:eastAsia="仿宋_GB2312" w:hAnsi="仿宋_GB2312" w:cs="仿宋_GB2312" w:hint="eastAsia"/>
          <w:sz w:val="28"/>
          <w:szCs w:val="32"/>
        </w:rPr>
        <w:t>后由各有关</w:t>
      </w:r>
      <w:r w:rsidRPr="001A3D95">
        <w:rPr>
          <w:rFonts w:ascii="仿宋_GB2312" w:eastAsia="仿宋_GB2312" w:hAnsi="仿宋_GB2312" w:cs="仿宋_GB2312" w:hint="eastAsia"/>
          <w:sz w:val="28"/>
          <w:szCs w:val="32"/>
        </w:rPr>
        <w:t>设区市“三支一扶”办</w:t>
      </w:r>
      <w:r w:rsidRPr="001A3D95">
        <w:rPr>
          <w:rFonts w:ascii="仿宋_GB2312" w:eastAsia="仿宋_GB2312" w:hAnsi="仿宋_GB2312" w:cs="仿宋_GB2312" w:hint="eastAsia"/>
          <w:sz w:val="28"/>
          <w:szCs w:val="32"/>
        </w:rPr>
        <w:t>核准认定，</w:t>
      </w:r>
      <w:r w:rsidRPr="001A3D95">
        <w:rPr>
          <w:rFonts w:ascii="仿宋_GB2312" w:eastAsia="仿宋_GB2312" w:hAnsi="仿宋_GB2312" w:cs="仿宋_GB2312"/>
          <w:sz w:val="28"/>
          <w:szCs w:val="32"/>
        </w:rPr>
        <w:t>未提供认定依据的不得分。</w:t>
      </w:r>
    </w:p>
    <w:p w:rsidR="00576792" w:rsidRPr="001A3D95" w:rsidRDefault="00D255A1" w:rsidP="001A3D95">
      <w:pPr>
        <w:snapToGrid w:val="0"/>
        <w:spacing w:line="550" w:lineRule="exact"/>
        <w:ind w:firstLineChars="200" w:firstLine="560"/>
        <w:rPr>
          <w:rFonts w:ascii="黑体" w:eastAsia="黑体" w:hAnsi="黑体" w:cs="黑体"/>
          <w:sz w:val="28"/>
          <w:szCs w:val="32"/>
        </w:rPr>
      </w:pPr>
      <w:r w:rsidRPr="001A3D95">
        <w:rPr>
          <w:rFonts w:ascii="黑体" w:eastAsia="黑体" w:hAnsi="黑体" w:cs="黑体" w:hint="eastAsia"/>
          <w:sz w:val="28"/>
          <w:szCs w:val="32"/>
        </w:rPr>
        <w:lastRenderedPageBreak/>
        <w:t>五、工作要求</w:t>
      </w:r>
    </w:p>
    <w:p w:rsidR="00576792" w:rsidRPr="001A3D95" w:rsidRDefault="00D255A1" w:rsidP="001A3D95">
      <w:pPr>
        <w:snapToGrid w:val="0"/>
        <w:spacing w:line="550" w:lineRule="exact"/>
        <w:ind w:firstLineChars="200" w:firstLine="56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坚持“谁审核、谁把关、谁负责”的原则，省“三支一扶”办负责报名人员审核工作的统筹指导，各院校负责报名人员审核工作的具体组织实施。各院校应于</w:t>
      </w:r>
      <w:r w:rsidRPr="001A3D95">
        <w:rPr>
          <w:rFonts w:ascii="仿宋_GB2312" w:eastAsia="仿宋_GB2312" w:hAnsi="仿宋_GB2312" w:cs="仿宋_GB2312"/>
          <w:b/>
          <w:bCs/>
          <w:sz w:val="28"/>
          <w:szCs w:val="32"/>
        </w:rPr>
        <w:t>6</w:t>
      </w:r>
      <w:r w:rsidRPr="001A3D95">
        <w:rPr>
          <w:rFonts w:ascii="仿宋_GB2312" w:eastAsia="仿宋_GB2312" w:hAnsi="仿宋_GB2312" w:cs="仿宋_GB2312" w:hint="eastAsia"/>
          <w:b/>
          <w:bCs/>
          <w:sz w:val="28"/>
          <w:szCs w:val="32"/>
        </w:rPr>
        <w:t>月</w:t>
      </w:r>
      <w:r w:rsidRPr="001A3D95">
        <w:rPr>
          <w:rFonts w:ascii="仿宋_GB2312" w:eastAsia="仿宋_GB2312" w:hAnsi="仿宋_GB2312" w:cs="仿宋_GB2312"/>
          <w:b/>
          <w:bCs/>
          <w:sz w:val="28"/>
          <w:szCs w:val="32"/>
        </w:rPr>
        <w:t>19</w:t>
      </w:r>
      <w:r w:rsidRPr="001A3D95">
        <w:rPr>
          <w:rFonts w:ascii="仿宋_GB2312" w:eastAsia="仿宋_GB2312" w:hAnsi="仿宋_GB2312" w:cs="仿宋_GB2312" w:hint="eastAsia"/>
          <w:b/>
          <w:bCs/>
          <w:sz w:val="28"/>
          <w:szCs w:val="32"/>
        </w:rPr>
        <w:t>日</w:t>
      </w:r>
      <w:r w:rsidRPr="001A3D95">
        <w:rPr>
          <w:rFonts w:ascii="仿宋_GB2312" w:eastAsia="仿宋_GB2312" w:hAnsi="仿宋_GB2312" w:cs="仿宋_GB2312" w:hint="eastAsia"/>
          <w:sz w:val="28"/>
          <w:szCs w:val="32"/>
        </w:rPr>
        <w:t>前完成资格审查工作</w:t>
      </w:r>
      <w:r w:rsidRPr="001A3D95">
        <w:rPr>
          <w:rFonts w:ascii="仿宋_GB2312" w:eastAsia="仿宋_GB2312" w:hAnsi="仿宋_GB2312" w:cs="仿宋_GB2312"/>
          <w:sz w:val="28"/>
          <w:szCs w:val="32"/>
        </w:rPr>
        <w:t>和</w:t>
      </w:r>
      <w:r w:rsidRPr="001A3D95">
        <w:rPr>
          <w:rFonts w:ascii="仿宋_GB2312" w:eastAsia="仿宋_GB2312" w:hAnsi="仿宋_GB2312" w:cs="仿宋_GB2312" w:hint="eastAsia"/>
          <w:sz w:val="28"/>
          <w:szCs w:val="32"/>
        </w:rPr>
        <w:t>考核评分工作</w:t>
      </w:r>
      <w:r w:rsidRPr="001A3D95">
        <w:rPr>
          <w:rFonts w:ascii="仿宋_GB2312" w:eastAsia="仿宋_GB2312" w:hAnsi="仿宋_GB2312" w:cs="仿宋_GB2312" w:hint="eastAsia"/>
          <w:sz w:val="28"/>
          <w:szCs w:val="32"/>
        </w:rPr>
        <w:t>，</w:t>
      </w:r>
      <w:r w:rsidRPr="001A3D95">
        <w:rPr>
          <w:rFonts w:ascii="仿宋_GB2312" w:eastAsia="仿宋_GB2312" w:hAnsi="仿宋_GB2312" w:cs="仿宋_GB2312" w:hint="eastAsia"/>
          <w:sz w:val="28"/>
          <w:szCs w:val="32"/>
        </w:rPr>
        <w:t>并将《</w:t>
      </w:r>
      <w:r w:rsidRPr="001A3D95">
        <w:rPr>
          <w:rFonts w:ascii="仿宋_GB2312" w:eastAsia="仿宋_GB2312" w:hAnsi="仿宋_GB2312" w:cs="仿宋_GB2312" w:hint="eastAsia"/>
          <w:sz w:val="28"/>
          <w:szCs w:val="32"/>
        </w:rPr>
        <w:t>福建省</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年省级“三支一扶”计划省内高校毕业生报名人员考核汇总表</w:t>
      </w:r>
      <w:r w:rsidRPr="001A3D95">
        <w:rPr>
          <w:rFonts w:ascii="仿宋_GB2312" w:eastAsia="仿宋_GB2312" w:hAnsi="仿宋_GB2312" w:cs="仿宋_GB2312" w:hint="eastAsia"/>
          <w:sz w:val="28"/>
          <w:szCs w:val="32"/>
        </w:rPr>
        <w:t>》及有关材料，加盖就业工作部门公章后报送报名岗位所在设区市“三支一扶”办</w:t>
      </w:r>
      <w:r w:rsidRPr="001A3D95">
        <w:rPr>
          <w:rFonts w:ascii="仿宋_GB2312" w:eastAsia="仿宋_GB2312" w:hAnsi="仿宋_GB2312" w:cs="仿宋_GB2312" w:hint="eastAsia"/>
          <w:sz w:val="28"/>
          <w:szCs w:val="32"/>
        </w:rPr>
        <w:t>。审核过程中，如出现徇私舞弊或失职渎职的，将依照相关规定追究有关人员责任。</w:t>
      </w:r>
    </w:p>
    <w:p w:rsidR="00576792" w:rsidRPr="001A3D95" w:rsidRDefault="00576792" w:rsidP="001A3D95">
      <w:pPr>
        <w:snapToGrid w:val="0"/>
        <w:spacing w:line="550" w:lineRule="exact"/>
        <w:ind w:firstLineChars="200" w:firstLine="560"/>
        <w:rPr>
          <w:rFonts w:ascii="仿宋_GB2312" w:eastAsia="仿宋_GB2312" w:hAnsi="仿宋_GB2312" w:cs="仿宋_GB2312"/>
          <w:sz w:val="28"/>
          <w:szCs w:val="32"/>
        </w:rPr>
      </w:pPr>
    </w:p>
    <w:p w:rsidR="00576792" w:rsidRPr="001A3D95" w:rsidRDefault="00D255A1" w:rsidP="001A3D95">
      <w:pPr>
        <w:snapToGrid w:val="0"/>
        <w:spacing w:line="550" w:lineRule="exact"/>
        <w:ind w:leftChars="304" w:left="1478" w:hangingChars="300" w:hanging="840"/>
        <w:rPr>
          <w:rFonts w:ascii="仿宋_GB2312" w:eastAsia="仿宋_GB2312" w:hAnsi="仿宋_GB2312" w:cs="仿宋_GB2312"/>
          <w:sz w:val="28"/>
          <w:szCs w:val="32"/>
        </w:rPr>
      </w:pPr>
      <w:r w:rsidRPr="001A3D95">
        <w:rPr>
          <w:rFonts w:ascii="仿宋_GB2312" w:eastAsia="仿宋_GB2312" w:hAnsi="仿宋_GB2312" w:cs="仿宋_GB2312" w:hint="eastAsia"/>
          <w:sz w:val="28"/>
          <w:szCs w:val="32"/>
        </w:rPr>
        <w:t>附件：福建省</w:t>
      </w: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年省级“三支一扶”计划省内高校毕业生报名人员考核汇总表</w:t>
      </w:r>
    </w:p>
    <w:p w:rsidR="00576792" w:rsidRPr="001A3D95" w:rsidRDefault="00576792" w:rsidP="001A3D95">
      <w:pPr>
        <w:snapToGrid w:val="0"/>
        <w:spacing w:line="550" w:lineRule="exact"/>
        <w:ind w:leftChars="304" w:left="1478" w:hangingChars="300" w:hanging="840"/>
        <w:rPr>
          <w:rFonts w:ascii="仿宋_GB2312" w:eastAsia="仿宋_GB2312" w:hAnsi="仿宋_GB2312" w:cs="仿宋_GB2312"/>
          <w:sz w:val="28"/>
          <w:szCs w:val="32"/>
        </w:rPr>
      </w:pPr>
    </w:p>
    <w:p w:rsidR="00576792" w:rsidRPr="001A3D95" w:rsidRDefault="00576792" w:rsidP="001A3D95">
      <w:pPr>
        <w:snapToGrid w:val="0"/>
        <w:spacing w:line="550" w:lineRule="exact"/>
        <w:ind w:leftChars="304" w:left="1478" w:hangingChars="300" w:hanging="840"/>
        <w:rPr>
          <w:rFonts w:ascii="仿宋_GB2312" w:eastAsia="仿宋_GB2312" w:hAnsi="仿宋_GB2312" w:cs="仿宋_GB2312"/>
          <w:sz w:val="28"/>
          <w:szCs w:val="32"/>
        </w:rPr>
      </w:pPr>
    </w:p>
    <w:p w:rsidR="00576792" w:rsidRPr="001A3D95" w:rsidRDefault="00576792" w:rsidP="001A3D95">
      <w:pPr>
        <w:snapToGrid w:val="0"/>
        <w:spacing w:line="550" w:lineRule="exact"/>
        <w:ind w:leftChars="304" w:left="1478" w:hangingChars="300" w:hanging="840"/>
        <w:rPr>
          <w:rFonts w:ascii="仿宋_GB2312" w:eastAsia="仿宋_GB2312" w:hAnsi="仿宋_GB2312" w:cs="仿宋_GB2312"/>
          <w:sz w:val="28"/>
          <w:szCs w:val="32"/>
        </w:rPr>
      </w:pPr>
    </w:p>
    <w:p w:rsidR="00576792" w:rsidRPr="001A3D95" w:rsidRDefault="00576792" w:rsidP="001A3D95">
      <w:pPr>
        <w:snapToGrid w:val="0"/>
        <w:spacing w:line="550" w:lineRule="exact"/>
        <w:ind w:leftChars="304" w:left="1478" w:hangingChars="300" w:hanging="840"/>
        <w:rPr>
          <w:rFonts w:ascii="仿宋_GB2312" w:eastAsia="仿宋_GB2312" w:hAnsi="仿宋_GB2312" w:cs="仿宋_GB2312"/>
          <w:sz w:val="28"/>
          <w:szCs w:val="32"/>
        </w:rPr>
      </w:pPr>
    </w:p>
    <w:p w:rsidR="00576792" w:rsidRPr="001A3D95" w:rsidRDefault="00576792">
      <w:pPr>
        <w:snapToGrid w:val="0"/>
        <w:spacing w:line="550" w:lineRule="exact"/>
        <w:rPr>
          <w:rFonts w:ascii="仿宋_GB2312" w:eastAsia="仿宋_GB2312" w:hAnsi="仿宋_GB2312" w:cs="仿宋_GB2312"/>
          <w:sz w:val="28"/>
          <w:szCs w:val="32"/>
        </w:rPr>
      </w:pPr>
    </w:p>
    <w:p w:rsidR="00576792" w:rsidRPr="001A3D95" w:rsidRDefault="00D255A1" w:rsidP="001A3D95">
      <w:pPr>
        <w:snapToGrid w:val="0"/>
        <w:spacing w:line="550" w:lineRule="exact"/>
        <w:ind w:firstLineChars="200" w:firstLine="480"/>
        <w:jc w:val="right"/>
        <w:rPr>
          <w:rFonts w:ascii="仿宋_GB2312" w:eastAsia="仿宋_GB2312" w:hAnsi="仿宋_GB2312" w:cs="仿宋_GB2312"/>
          <w:spacing w:val="-20"/>
          <w:sz w:val="28"/>
          <w:szCs w:val="32"/>
        </w:rPr>
      </w:pPr>
      <w:r w:rsidRPr="001A3D95">
        <w:rPr>
          <w:rFonts w:ascii="仿宋_GB2312" w:eastAsia="仿宋_GB2312" w:hAnsi="仿宋_GB2312" w:cs="仿宋_GB2312" w:hint="eastAsia"/>
          <w:spacing w:val="-20"/>
          <w:sz w:val="28"/>
          <w:szCs w:val="32"/>
        </w:rPr>
        <w:t>福建省高校毕业生“三支一扶”工作协调管理办公室</w:t>
      </w:r>
    </w:p>
    <w:p w:rsidR="00576792" w:rsidRPr="001A3D95" w:rsidRDefault="00D255A1" w:rsidP="001A3D95">
      <w:pPr>
        <w:snapToGrid w:val="0"/>
        <w:spacing w:line="550" w:lineRule="exact"/>
        <w:ind w:firstLineChars="1300" w:firstLine="3640"/>
        <w:rPr>
          <w:rFonts w:ascii="仿宋_GB2312" w:eastAsia="仿宋_GB2312" w:hAnsi="仿宋_GB2312" w:cs="仿宋_GB2312"/>
          <w:sz w:val="28"/>
          <w:szCs w:val="32"/>
        </w:rPr>
      </w:pPr>
      <w:r w:rsidRPr="001A3D95">
        <w:rPr>
          <w:rFonts w:ascii="仿宋_GB2312" w:eastAsia="仿宋_GB2312" w:hAnsi="仿宋_GB2312" w:cs="仿宋_GB2312"/>
          <w:sz w:val="28"/>
          <w:szCs w:val="32"/>
        </w:rPr>
        <w:t>2020</w:t>
      </w:r>
      <w:r w:rsidRPr="001A3D95">
        <w:rPr>
          <w:rFonts w:ascii="仿宋_GB2312" w:eastAsia="仿宋_GB2312" w:hAnsi="仿宋_GB2312" w:cs="仿宋_GB2312" w:hint="eastAsia"/>
          <w:sz w:val="28"/>
          <w:szCs w:val="32"/>
        </w:rPr>
        <w:t>年</w:t>
      </w:r>
      <w:r w:rsidRPr="001A3D95">
        <w:rPr>
          <w:rFonts w:ascii="仿宋_GB2312" w:eastAsia="仿宋_GB2312" w:hAnsi="仿宋_GB2312" w:cs="仿宋_GB2312"/>
          <w:sz w:val="28"/>
          <w:szCs w:val="32"/>
        </w:rPr>
        <w:t>5</w:t>
      </w:r>
      <w:r w:rsidRPr="001A3D95">
        <w:rPr>
          <w:rFonts w:ascii="仿宋_GB2312" w:eastAsia="仿宋_GB2312" w:hAnsi="仿宋_GB2312" w:cs="仿宋_GB2312" w:hint="eastAsia"/>
          <w:sz w:val="28"/>
          <w:szCs w:val="32"/>
        </w:rPr>
        <w:t>月</w:t>
      </w:r>
      <w:r w:rsidRPr="001A3D95">
        <w:rPr>
          <w:rFonts w:ascii="仿宋_GB2312" w:eastAsia="仿宋_GB2312" w:hAnsi="仿宋_GB2312" w:cs="仿宋_GB2312" w:hint="eastAsia"/>
          <w:sz w:val="28"/>
          <w:szCs w:val="32"/>
        </w:rPr>
        <w:t>8</w:t>
      </w:r>
      <w:r w:rsidRPr="001A3D95">
        <w:rPr>
          <w:rFonts w:ascii="仿宋_GB2312" w:eastAsia="仿宋_GB2312" w:hAnsi="仿宋_GB2312" w:cs="仿宋_GB2312" w:hint="eastAsia"/>
          <w:sz w:val="28"/>
          <w:szCs w:val="32"/>
        </w:rPr>
        <w:t>日</w:t>
      </w:r>
    </w:p>
    <w:p w:rsidR="00576792" w:rsidRDefault="00576792">
      <w:pPr>
        <w:snapToGrid w:val="0"/>
        <w:spacing w:line="596" w:lineRule="exact"/>
        <w:rPr>
          <w:rFonts w:ascii="仿宋_GB2312" w:eastAsia="仿宋_GB2312" w:hAnsi="仿宋_GB2312" w:cs="仿宋_GB2312"/>
          <w:sz w:val="32"/>
          <w:szCs w:val="32"/>
        </w:rPr>
        <w:sectPr w:rsidR="00576792">
          <w:headerReference w:type="default" r:id="rId9"/>
          <w:footerReference w:type="default" r:id="rId10"/>
          <w:pgSz w:w="11906" w:h="16838"/>
          <w:pgMar w:top="1440" w:right="1797" w:bottom="1440" w:left="1797" w:header="851" w:footer="992" w:gutter="0"/>
          <w:cols w:space="720"/>
          <w:docGrid w:type="linesAndChars" w:linePitch="312"/>
        </w:sectPr>
      </w:pPr>
    </w:p>
    <w:p w:rsidR="00576792" w:rsidRDefault="00D255A1">
      <w:pPr>
        <w:spacing w:line="520" w:lineRule="exact"/>
        <w:rPr>
          <w:rFonts w:ascii="黑体" w:eastAsia="黑体"/>
          <w:bCs/>
          <w:kern w:val="0"/>
          <w:sz w:val="32"/>
          <w:szCs w:val="32"/>
        </w:rPr>
      </w:pPr>
      <w:r>
        <w:rPr>
          <w:rFonts w:ascii="黑体" w:eastAsia="黑体" w:hint="eastAsia"/>
          <w:bCs/>
          <w:kern w:val="0"/>
          <w:sz w:val="32"/>
          <w:szCs w:val="32"/>
        </w:rPr>
        <w:lastRenderedPageBreak/>
        <w:t>附件</w:t>
      </w:r>
    </w:p>
    <w:p w:rsidR="00576792" w:rsidRDefault="00576792">
      <w:pPr>
        <w:spacing w:line="520" w:lineRule="exact"/>
        <w:rPr>
          <w:rFonts w:ascii="仿宋_GB2312"/>
          <w:kern w:val="0"/>
          <w:szCs w:val="32"/>
        </w:rPr>
      </w:pPr>
    </w:p>
    <w:p w:rsidR="00576792" w:rsidRDefault="00D255A1">
      <w:pPr>
        <w:spacing w:line="520" w:lineRule="exact"/>
        <w:jc w:val="center"/>
        <w:rPr>
          <w:rFonts w:ascii="宋体"/>
          <w:b/>
          <w:sz w:val="36"/>
          <w:szCs w:val="36"/>
        </w:rPr>
      </w:pPr>
      <w:r>
        <w:rPr>
          <w:rFonts w:ascii="宋体" w:hint="eastAsia"/>
          <w:b/>
          <w:sz w:val="36"/>
          <w:szCs w:val="36"/>
        </w:rPr>
        <w:t>福建省</w:t>
      </w:r>
      <w:r>
        <w:rPr>
          <w:rFonts w:ascii="宋体"/>
          <w:b/>
          <w:sz w:val="36"/>
          <w:szCs w:val="36"/>
        </w:rPr>
        <w:t>2020</w:t>
      </w:r>
      <w:r>
        <w:rPr>
          <w:rFonts w:ascii="宋体" w:hint="eastAsia"/>
          <w:b/>
          <w:sz w:val="36"/>
          <w:szCs w:val="36"/>
        </w:rPr>
        <w:t>年省级“三支一扶”计划省内高校毕业生报名人员考核汇总表</w:t>
      </w:r>
    </w:p>
    <w:p w:rsidR="00576792" w:rsidRDefault="00D255A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学校：（盖章）</w:t>
      </w:r>
    </w:p>
    <w:tbl>
      <w:tblPr>
        <w:tblW w:w="142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50"/>
        <w:gridCol w:w="930"/>
        <w:gridCol w:w="540"/>
        <w:gridCol w:w="750"/>
        <w:gridCol w:w="1470"/>
        <w:gridCol w:w="825"/>
        <w:gridCol w:w="795"/>
        <w:gridCol w:w="1245"/>
        <w:gridCol w:w="1230"/>
        <w:gridCol w:w="1260"/>
        <w:gridCol w:w="3915"/>
      </w:tblGrid>
      <w:tr w:rsidR="00576792">
        <w:trPr>
          <w:trHeight w:val="1164"/>
        </w:trPr>
        <w:tc>
          <w:tcPr>
            <w:tcW w:w="57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75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姓名</w:t>
            </w:r>
          </w:p>
        </w:tc>
        <w:tc>
          <w:tcPr>
            <w:tcW w:w="93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身份证号</w:t>
            </w:r>
          </w:p>
        </w:tc>
        <w:tc>
          <w:tcPr>
            <w:tcW w:w="54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民族</w:t>
            </w:r>
          </w:p>
        </w:tc>
        <w:tc>
          <w:tcPr>
            <w:tcW w:w="75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政治面貌</w:t>
            </w:r>
          </w:p>
        </w:tc>
        <w:tc>
          <w:tcPr>
            <w:tcW w:w="147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是否属于全日制毕业生</w:t>
            </w:r>
          </w:p>
        </w:tc>
        <w:tc>
          <w:tcPr>
            <w:tcW w:w="825"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学历</w:t>
            </w:r>
          </w:p>
        </w:tc>
        <w:tc>
          <w:tcPr>
            <w:tcW w:w="795"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w:t>
            </w:r>
          </w:p>
        </w:tc>
        <w:tc>
          <w:tcPr>
            <w:tcW w:w="1245"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专业成绩排名得分</w:t>
            </w:r>
          </w:p>
        </w:tc>
        <w:tc>
          <w:tcPr>
            <w:tcW w:w="123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专业成绩排名（</w:t>
            </w:r>
            <w:r>
              <w:rPr>
                <w:rFonts w:ascii="仿宋_GB2312" w:eastAsia="仿宋_GB2312" w:hAnsi="仿宋_GB2312" w:cs="仿宋_GB2312"/>
                <w:b/>
                <w:bCs/>
                <w:sz w:val="24"/>
              </w:rPr>
              <w:t>%</w:t>
            </w:r>
            <w:r>
              <w:rPr>
                <w:rFonts w:ascii="仿宋_GB2312" w:eastAsia="仿宋_GB2312" w:hAnsi="仿宋_GB2312" w:cs="仿宋_GB2312" w:hint="eastAsia"/>
                <w:b/>
                <w:bCs/>
                <w:sz w:val="24"/>
              </w:rPr>
              <w:t>）</w:t>
            </w:r>
          </w:p>
        </w:tc>
        <w:tc>
          <w:tcPr>
            <w:tcW w:w="1260"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社会工作情况得分</w:t>
            </w:r>
          </w:p>
        </w:tc>
        <w:tc>
          <w:tcPr>
            <w:tcW w:w="3915" w:type="dxa"/>
            <w:vAlign w:val="center"/>
          </w:tcPr>
          <w:p w:rsidR="00576792" w:rsidRDefault="00D255A1">
            <w:pPr>
              <w:spacing w:line="52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在校社会工作情况</w:t>
            </w:r>
          </w:p>
        </w:tc>
      </w:tr>
      <w:tr w:rsidR="00576792">
        <w:trPr>
          <w:trHeight w:hRule="exact" w:val="680"/>
        </w:trPr>
        <w:tc>
          <w:tcPr>
            <w:tcW w:w="57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930" w:type="dxa"/>
            <w:vAlign w:val="center"/>
          </w:tcPr>
          <w:p w:rsidR="00576792" w:rsidRDefault="00576792">
            <w:pPr>
              <w:spacing w:line="520" w:lineRule="exact"/>
              <w:jc w:val="center"/>
              <w:rPr>
                <w:rFonts w:ascii="仿宋_GB2312"/>
                <w:sz w:val="24"/>
              </w:rPr>
            </w:pPr>
          </w:p>
        </w:tc>
        <w:tc>
          <w:tcPr>
            <w:tcW w:w="54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1470" w:type="dxa"/>
            <w:vAlign w:val="center"/>
          </w:tcPr>
          <w:p w:rsidR="00576792" w:rsidRDefault="00576792">
            <w:pPr>
              <w:spacing w:line="520" w:lineRule="exact"/>
              <w:jc w:val="center"/>
              <w:rPr>
                <w:rFonts w:ascii="仿宋_GB2312"/>
                <w:sz w:val="24"/>
              </w:rPr>
            </w:pPr>
          </w:p>
        </w:tc>
        <w:tc>
          <w:tcPr>
            <w:tcW w:w="825" w:type="dxa"/>
            <w:vAlign w:val="center"/>
          </w:tcPr>
          <w:p w:rsidR="00576792" w:rsidRDefault="00576792">
            <w:pPr>
              <w:spacing w:line="520" w:lineRule="exact"/>
              <w:jc w:val="center"/>
              <w:rPr>
                <w:rFonts w:ascii="仿宋_GB2312"/>
                <w:sz w:val="24"/>
              </w:rPr>
            </w:pPr>
          </w:p>
        </w:tc>
        <w:tc>
          <w:tcPr>
            <w:tcW w:w="795" w:type="dxa"/>
            <w:vAlign w:val="center"/>
          </w:tcPr>
          <w:p w:rsidR="00576792" w:rsidRDefault="00576792">
            <w:pPr>
              <w:spacing w:line="520" w:lineRule="exact"/>
              <w:jc w:val="center"/>
              <w:rPr>
                <w:rFonts w:ascii="仿宋_GB2312"/>
                <w:sz w:val="24"/>
              </w:rPr>
            </w:pPr>
          </w:p>
        </w:tc>
        <w:tc>
          <w:tcPr>
            <w:tcW w:w="1245" w:type="dxa"/>
            <w:vAlign w:val="center"/>
          </w:tcPr>
          <w:p w:rsidR="00576792" w:rsidRDefault="00576792">
            <w:pPr>
              <w:spacing w:line="520" w:lineRule="exact"/>
              <w:jc w:val="center"/>
              <w:rPr>
                <w:rFonts w:ascii="仿宋_GB2312"/>
                <w:sz w:val="24"/>
              </w:rPr>
            </w:pPr>
          </w:p>
        </w:tc>
        <w:tc>
          <w:tcPr>
            <w:tcW w:w="1230" w:type="dxa"/>
            <w:vAlign w:val="center"/>
          </w:tcPr>
          <w:p w:rsidR="00576792" w:rsidRDefault="00576792">
            <w:pPr>
              <w:spacing w:line="520" w:lineRule="exact"/>
              <w:jc w:val="center"/>
              <w:rPr>
                <w:rFonts w:ascii="仿宋_GB2312"/>
                <w:sz w:val="24"/>
              </w:rPr>
            </w:pPr>
          </w:p>
        </w:tc>
        <w:tc>
          <w:tcPr>
            <w:tcW w:w="1260" w:type="dxa"/>
            <w:vAlign w:val="center"/>
          </w:tcPr>
          <w:p w:rsidR="00576792" w:rsidRDefault="00576792">
            <w:pPr>
              <w:spacing w:line="520" w:lineRule="exact"/>
              <w:jc w:val="center"/>
              <w:rPr>
                <w:rFonts w:ascii="仿宋_GB2312"/>
                <w:sz w:val="24"/>
              </w:rPr>
            </w:pPr>
          </w:p>
        </w:tc>
        <w:tc>
          <w:tcPr>
            <w:tcW w:w="3915" w:type="dxa"/>
            <w:vAlign w:val="center"/>
          </w:tcPr>
          <w:p w:rsidR="00576792" w:rsidRDefault="00576792">
            <w:pPr>
              <w:spacing w:line="520" w:lineRule="exact"/>
              <w:jc w:val="center"/>
              <w:rPr>
                <w:rFonts w:ascii="仿宋_GB2312"/>
                <w:sz w:val="24"/>
              </w:rPr>
            </w:pPr>
          </w:p>
        </w:tc>
      </w:tr>
      <w:tr w:rsidR="00576792">
        <w:trPr>
          <w:trHeight w:hRule="exact" w:val="680"/>
        </w:trPr>
        <w:tc>
          <w:tcPr>
            <w:tcW w:w="57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930" w:type="dxa"/>
            <w:vAlign w:val="center"/>
          </w:tcPr>
          <w:p w:rsidR="00576792" w:rsidRDefault="00576792">
            <w:pPr>
              <w:spacing w:line="520" w:lineRule="exact"/>
              <w:jc w:val="center"/>
              <w:rPr>
                <w:rFonts w:ascii="仿宋_GB2312"/>
                <w:sz w:val="24"/>
              </w:rPr>
            </w:pPr>
          </w:p>
        </w:tc>
        <w:tc>
          <w:tcPr>
            <w:tcW w:w="54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1470" w:type="dxa"/>
            <w:vAlign w:val="center"/>
          </w:tcPr>
          <w:p w:rsidR="00576792" w:rsidRDefault="00576792">
            <w:pPr>
              <w:spacing w:line="520" w:lineRule="exact"/>
              <w:jc w:val="center"/>
              <w:rPr>
                <w:rFonts w:ascii="仿宋_GB2312"/>
                <w:sz w:val="24"/>
              </w:rPr>
            </w:pPr>
          </w:p>
        </w:tc>
        <w:tc>
          <w:tcPr>
            <w:tcW w:w="825" w:type="dxa"/>
            <w:vAlign w:val="center"/>
          </w:tcPr>
          <w:p w:rsidR="00576792" w:rsidRDefault="00576792">
            <w:pPr>
              <w:spacing w:line="520" w:lineRule="exact"/>
              <w:jc w:val="center"/>
              <w:rPr>
                <w:rFonts w:ascii="仿宋_GB2312"/>
                <w:sz w:val="24"/>
              </w:rPr>
            </w:pPr>
          </w:p>
        </w:tc>
        <w:tc>
          <w:tcPr>
            <w:tcW w:w="795" w:type="dxa"/>
            <w:vAlign w:val="center"/>
          </w:tcPr>
          <w:p w:rsidR="00576792" w:rsidRDefault="00576792">
            <w:pPr>
              <w:spacing w:line="520" w:lineRule="exact"/>
              <w:jc w:val="center"/>
              <w:rPr>
                <w:rFonts w:ascii="仿宋_GB2312"/>
                <w:sz w:val="24"/>
              </w:rPr>
            </w:pPr>
          </w:p>
        </w:tc>
        <w:tc>
          <w:tcPr>
            <w:tcW w:w="1245" w:type="dxa"/>
            <w:vAlign w:val="center"/>
          </w:tcPr>
          <w:p w:rsidR="00576792" w:rsidRDefault="00576792">
            <w:pPr>
              <w:spacing w:line="520" w:lineRule="exact"/>
              <w:jc w:val="center"/>
              <w:rPr>
                <w:rFonts w:ascii="仿宋_GB2312"/>
                <w:sz w:val="24"/>
              </w:rPr>
            </w:pPr>
          </w:p>
        </w:tc>
        <w:tc>
          <w:tcPr>
            <w:tcW w:w="1230" w:type="dxa"/>
            <w:vAlign w:val="center"/>
          </w:tcPr>
          <w:p w:rsidR="00576792" w:rsidRDefault="00576792">
            <w:pPr>
              <w:spacing w:line="520" w:lineRule="exact"/>
              <w:jc w:val="center"/>
              <w:rPr>
                <w:rFonts w:ascii="仿宋_GB2312"/>
                <w:sz w:val="24"/>
              </w:rPr>
            </w:pPr>
          </w:p>
        </w:tc>
        <w:tc>
          <w:tcPr>
            <w:tcW w:w="1260" w:type="dxa"/>
            <w:vAlign w:val="center"/>
          </w:tcPr>
          <w:p w:rsidR="00576792" w:rsidRDefault="00576792">
            <w:pPr>
              <w:spacing w:line="520" w:lineRule="exact"/>
              <w:jc w:val="center"/>
              <w:rPr>
                <w:rFonts w:ascii="仿宋_GB2312"/>
                <w:sz w:val="24"/>
              </w:rPr>
            </w:pPr>
          </w:p>
        </w:tc>
        <w:tc>
          <w:tcPr>
            <w:tcW w:w="3915" w:type="dxa"/>
            <w:vAlign w:val="center"/>
          </w:tcPr>
          <w:p w:rsidR="00576792" w:rsidRDefault="00576792">
            <w:pPr>
              <w:spacing w:line="520" w:lineRule="exact"/>
              <w:jc w:val="center"/>
              <w:rPr>
                <w:rFonts w:ascii="仿宋_GB2312"/>
                <w:sz w:val="24"/>
              </w:rPr>
            </w:pPr>
          </w:p>
        </w:tc>
      </w:tr>
      <w:tr w:rsidR="00576792">
        <w:trPr>
          <w:trHeight w:hRule="exact" w:val="680"/>
        </w:trPr>
        <w:tc>
          <w:tcPr>
            <w:tcW w:w="57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930" w:type="dxa"/>
            <w:vAlign w:val="center"/>
          </w:tcPr>
          <w:p w:rsidR="00576792" w:rsidRDefault="00576792">
            <w:pPr>
              <w:spacing w:line="520" w:lineRule="exact"/>
              <w:jc w:val="center"/>
              <w:rPr>
                <w:rFonts w:ascii="仿宋_GB2312"/>
                <w:sz w:val="24"/>
              </w:rPr>
            </w:pPr>
          </w:p>
        </w:tc>
        <w:tc>
          <w:tcPr>
            <w:tcW w:w="54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1470" w:type="dxa"/>
            <w:vAlign w:val="center"/>
          </w:tcPr>
          <w:p w:rsidR="00576792" w:rsidRDefault="00576792">
            <w:pPr>
              <w:spacing w:line="520" w:lineRule="exact"/>
              <w:jc w:val="center"/>
              <w:rPr>
                <w:rFonts w:ascii="仿宋_GB2312"/>
                <w:sz w:val="24"/>
              </w:rPr>
            </w:pPr>
          </w:p>
        </w:tc>
        <w:tc>
          <w:tcPr>
            <w:tcW w:w="825" w:type="dxa"/>
            <w:vAlign w:val="center"/>
          </w:tcPr>
          <w:p w:rsidR="00576792" w:rsidRDefault="00576792">
            <w:pPr>
              <w:spacing w:line="520" w:lineRule="exact"/>
              <w:jc w:val="center"/>
              <w:rPr>
                <w:rFonts w:ascii="仿宋_GB2312"/>
                <w:sz w:val="24"/>
              </w:rPr>
            </w:pPr>
          </w:p>
        </w:tc>
        <w:tc>
          <w:tcPr>
            <w:tcW w:w="795" w:type="dxa"/>
            <w:vAlign w:val="center"/>
          </w:tcPr>
          <w:p w:rsidR="00576792" w:rsidRDefault="00576792">
            <w:pPr>
              <w:spacing w:line="520" w:lineRule="exact"/>
              <w:jc w:val="center"/>
              <w:rPr>
                <w:rFonts w:ascii="仿宋_GB2312"/>
                <w:sz w:val="24"/>
              </w:rPr>
            </w:pPr>
          </w:p>
        </w:tc>
        <w:tc>
          <w:tcPr>
            <w:tcW w:w="1245" w:type="dxa"/>
            <w:vAlign w:val="center"/>
          </w:tcPr>
          <w:p w:rsidR="00576792" w:rsidRDefault="00576792">
            <w:pPr>
              <w:spacing w:line="520" w:lineRule="exact"/>
              <w:jc w:val="center"/>
              <w:rPr>
                <w:rFonts w:ascii="仿宋_GB2312"/>
                <w:sz w:val="24"/>
              </w:rPr>
            </w:pPr>
          </w:p>
        </w:tc>
        <w:tc>
          <w:tcPr>
            <w:tcW w:w="1230" w:type="dxa"/>
            <w:vAlign w:val="center"/>
          </w:tcPr>
          <w:p w:rsidR="00576792" w:rsidRDefault="00576792">
            <w:pPr>
              <w:spacing w:line="520" w:lineRule="exact"/>
              <w:jc w:val="center"/>
              <w:rPr>
                <w:rFonts w:ascii="仿宋_GB2312"/>
                <w:sz w:val="24"/>
              </w:rPr>
            </w:pPr>
          </w:p>
        </w:tc>
        <w:tc>
          <w:tcPr>
            <w:tcW w:w="1260" w:type="dxa"/>
            <w:vAlign w:val="center"/>
          </w:tcPr>
          <w:p w:rsidR="00576792" w:rsidRDefault="00576792">
            <w:pPr>
              <w:spacing w:line="520" w:lineRule="exact"/>
              <w:jc w:val="center"/>
              <w:rPr>
                <w:rFonts w:ascii="仿宋_GB2312"/>
                <w:sz w:val="24"/>
              </w:rPr>
            </w:pPr>
          </w:p>
        </w:tc>
        <w:tc>
          <w:tcPr>
            <w:tcW w:w="3915" w:type="dxa"/>
            <w:vAlign w:val="center"/>
          </w:tcPr>
          <w:p w:rsidR="00576792" w:rsidRDefault="00576792">
            <w:pPr>
              <w:spacing w:line="520" w:lineRule="exact"/>
              <w:jc w:val="center"/>
              <w:rPr>
                <w:rFonts w:ascii="仿宋_GB2312"/>
                <w:sz w:val="24"/>
              </w:rPr>
            </w:pPr>
          </w:p>
        </w:tc>
      </w:tr>
      <w:tr w:rsidR="00576792">
        <w:trPr>
          <w:trHeight w:hRule="exact" w:val="680"/>
        </w:trPr>
        <w:tc>
          <w:tcPr>
            <w:tcW w:w="57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930" w:type="dxa"/>
            <w:vAlign w:val="center"/>
          </w:tcPr>
          <w:p w:rsidR="00576792" w:rsidRDefault="00576792">
            <w:pPr>
              <w:spacing w:line="520" w:lineRule="exact"/>
              <w:jc w:val="center"/>
              <w:rPr>
                <w:rFonts w:ascii="仿宋_GB2312"/>
                <w:sz w:val="24"/>
              </w:rPr>
            </w:pPr>
          </w:p>
        </w:tc>
        <w:tc>
          <w:tcPr>
            <w:tcW w:w="540" w:type="dxa"/>
            <w:vAlign w:val="center"/>
          </w:tcPr>
          <w:p w:rsidR="00576792" w:rsidRDefault="00576792">
            <w:pPr>
              <w:spacing w:line="520" w:lineRule="exact"/>
              <w:jc w:val="center"/>
              <w:rPr>
                <w:rFonts w:ascii="仿宋_GB2312"/>
                <w:sz w:val="24"/>
              </w:rPr>
            </w:pPr>
          </w:p>
        </w:tc>
        <w:tc>
          <w:tcPr>
            <w:tcW w:w="750" w:type="dxa"/>
            <w:vAlign w:val="center"/>
          </w:tcPr>
          <w:p w:rsidR="00576792" w:rsidRDefault="00576792">
            <w:pPr>
              <w:spacing w:line="520" w:lineRule="exact"/>
              <w:jc w:val="center"/>
              <w:rPr>
                <w:rFonts w:ascii="仿宋_GB2312"/>
                <w:sz w:val="24"/>
              </w:rPr>
            </w:pPr>
          </w:p>
        </w:tc>
        <w:tc>
          <w:tcPr>
            <w:tcW w:w="1470" w:type="dxa"/>
            <w:vAlign w:val="center"/>
          </w:tcPr>
          <w:p w:rsidR="00576792" w:rsidRDefault="00576792">
            <w:pPr>
              <w:spacing w:line="520" w:lineRule="exact"/>
              <w:jc w:val="center"/>
              <w:rPr>
                <w:rFonts w:ascii="仿宋_GB2312"/>
                <w:sz w:val="24"/>
              </w:rPr>
            </w:pPr>
          </w:p>
        </w:tc>
        <w:tc>
          <w:tcPr>
            <w:tcW w:w="825" w:type="dxa"/>
            <w:vAlign w:val="center"/>
          </w:tcPr>
          <w:p w:rsidR="00576792" w:rsidRDefault="00576792">
            <w:pPr>
              <w:spacing w:line="520" w:lineRule="exact"/>
              <w:jc w:val="center"/>
              <w:rPr>
                <w:rFonts w:ascii="仿宋_GB2312"/>
                <w:sz w:val="24"/>
              </w:rPr>
            </w:pPr>
          </w:p>
        </w:tc>
        <w:tc>
          <w:tcPr>
            <w:tcW w:w="795" w:type="dxa"/>
            <w:vAlign w:val="center"/>
          </w:tcPr>
          <w:p w:rsidR="00576792" w:rsidRDefault="00576792">
            <w:pPr>
              <w:spacing w:line="520" w:lineRule="exact"/>
              <w:jc w:val="center"/>
              <w:rPr>
                <w:rFonts w:ascii="仿宋_GB2312"/>
                <w:sz w:val="24"/>
              </w:rPr>
            </w:pPr>
          </w:p>
        </w:tc>
        <w:tc>
          <w:tcPr>
            <w:tcW w:w="1245" w:type="dxa"/>
            <w:vAlign w:val="center"/>
          </w:tcPr>
          <w:p w:rsidR="00576792" w:rsidRDefault="00576792">
            <w:pPr>
              <w:spacing w:line="520" w:lineRule="exact"/>
              <w:jc w:val="center"/>
              <w:rPr>
                <w:rFonts w:ascii="仿宋_GB2312"/>
                <w:sz w:val="24"/>
              </w:rPr>
            </w:pPr>
          </w:p>
        </w:tc>
        <w:tc>
          <w:tcPr>
            <w:tcW w:w="1230" w:type="dxa"/>
            <w:vAlign w:val="center"/>
          </w:tcPr>
          <w:p w:rsidR="00576792" w:rsidRDefault="00576792">
            <w:pPr>
              <w:spacing w:line="520" w:lineRule="exact"/>
              <w:jc w:val="center"/>
              <w:rPr>
                <w:rFonts w:ascii="仿宋_GB2312"/>
                <w:sz w:val="24"/>
              </w:rPr>
            </w:pPr>
          </w:p>
        </w:tc>
        <w:tc>
          <w:tcPr>
            <w:tcW w:w="1260" w:type="dxa"/>
            <w:vAlign w:val="center"/>
          </w:tcPr>
          <w:p w:rsidR="00576792" w:rsidRDefault="00576792">
            <w:pPr>
              <w:spacing w:line="520" w:lineRule="exact"/>
              <w:jc w:val="center"/>
              <w:rPr>
                <w:rFonts w:ascii="仿宋_GB2312"/>
                <w:sz w:val="24"/>
              </w:rPr>
            </w:pPr>
          </w:p>
        </w:tc>
        <w:tc>
          <w:tcPr>
            <w:tcW w:w="3915" w:type="dxa"/>
            <w:vAlign w:val="center"/>
          </w:tcPr>
          <w:p w:rsidR="00576792" w:rsidRDefault="00576792">
            <w:pPr>
              <w:spacing w:line="520" w:lineRule="exact"/>
              <w:jc w:val="center"/>
              <w:rPr>
                <w:rFonts w:ascii="仿宋_GB2312"/>
                <w:sz w:val="24"/>
              </w:rPr>
            </w:pPr>
          </w:p>
        </w:tc>
      </w:tr>
    </w:tbl>
    <w:p w:rsidR="00576792" w:rsidRDefault="00D255A1">
      <w:pPr>
        <w:spacing w:line="520" w:lineRule="exact"/>
        <w:rPr>
          <w:rFonts w:ascii="宋体" w:hAnsi="宋体" w:cs="宋体"/>
          <w:bCs/>
          <w:sz w:val="24"/>
        </w:rPr>
      </w:pPr>
      <w:r>
        <w:rPr>
          <w:rFonts w:ascii="宋体" w:hAnsi="宋体" w:cs="宋体" w:hint="eastAsia"/>
          <w:bCs/>
          <w:sz w:val="24"/>
        </w:rPr>
        <w:t>注：在校社会工作情况按照就高不重复原则评分，各院校</w:t>
      </w:r>
      <w:r>
        <w:rPr>
          <w:rFonts w:ascii="宋体" w:hAnsi="宋体" w:cs="宋体" w:hint="eastAsia"/>
          <w:bCs/>
          <w:sz w:val="24"/>
        </w:rPr>
        <w:t>应</w:t>
      </w:r>
      <w:r>
        <w:rPr>
          <w:rFonts w:ascii="宋体" w:hAnsi="宋体" w:cs="宋体" w:hint="eastAsia"/>
          <w:bCs/>
          <w:sz w:val="24"/>
        </w:rPr>
        <w:t>在</w:t>
      </w:r>
      <w:r>
        <w:rPr>
          <w:rFonts w:ascii="宋体" w:hAnsi="宋体" w:cs="宋体" w:hint="eastAsia"/>
          <w:bCs/>
          <w:sz w:val="24"/>
        </w:rPr>
        <w:t>6</w:t>
      </w:r>
      <w:r>
        <w:rPr>
          <w:rFonts w:ascii="宋体" w:hAnsi="宋体" w:cs="宋体" w:hint="eastAsia"/>
          <w:bCs/>
          <w:sz w:val="24"/>
        </w:rPr>
        <w:t>月</w:t>
      </w:r>
      <w:r>
        <w:rPr>
          <w:rFonts w:ascii="宋体" w:hAnsi="宋体" w:cs="宋体"/>
          <w:bCs/>
          <w:sz w:val="24"/>
        </w:rPr>
        <w:t>19</w:t>
      </w:r>
      <w:r>
        <w:rPr>
          <w:rFonts w:ascii="宋体" w:hAnsi="宋体" w:cs="宋体" w:hint="eastAsia"/>
          <w:bCs/>
          <w:sz w:val="24"/>
        </w:rPr>
        <w:t>日前将本表</w:t>
      </w:r>
      <w:r>
        <w:rPr>
          <w:rFonts w:ascii="宋体" w:hAnsi="宋体" w:cs="宋体" w:hint="eastAsia"/>
          <w:bCs/>
          <w:sz w:val="24"/>
        </w:rPr>
        <w:t>及本公告要求的其他材料</w:t>
      </w:r>
      <w:r>
        <w:rPr>
          <w:rFonts w:ascii="宋体" w:hAnsi="宋体" w:cs="宋体" w:hint="eastAsia"/>
          <w:bCs/>
          <w:sz w:val="24"/>
        </w:rPr>
        <w:t>寄送至毕业生报名岗位所在设区市“三支一扶”办</w:t>
      </w:r>
      <w:r>
        <w:rPr>
          <w:rFonts w:ascii="宋体" w:hAnsi="宋体" w:cs="宋体" w:hint="eastAsia"/>
          <w:bCs/>
          <w:sz w:val="24"/>
        </w:rPr>
        <w:t>。</w:t>
      </w:r>
    </w:p>
    <w:p w:rsidR="00576792" w:rsidRDefault="00D255A1">
      <w:pPr>
        <w:spacing w:line="520" w:lineRule="exact"/>
        <w:rPr>
          <w:rFonts w:ascii="宋体" w:hAnsi="宋体" w:cs="宋体"/>
          <w:sz w:val="24"/>
        </w:rPr>
      </w:pPr>
      <w:r>
        <w:rPr>
          <w:rFonts w:ascii="宋体" w:hAnsi="宋体" w:cs="宋体" w:hint="eastAsia"/>
          <w:sz w:val="24"/>
        </w:rPr>
        <w:t>填表人：</w:t>
      </w:r>
      <w:r>
        <w:rPr>
          <w:rFonts w:ascii="宋体" w:hAnsi="宋体" w:cs="宋体"/>
          <w:sz w:val="24"/>
        </w:rPr>
        <w:t>(</w:t>
      </w:r>
      <w:r>
        <w:rPr>
          <w:rFonts w:ascii="宋体" w:hAnsi="宋体" w:cs="宋体"/>
          <w:sz w:val="24"/>
        </w:rPr>
        <w:t>必填</w:t>
      </w:r>
      <w:r>
        <w:rPr>
          <w:rFonts w:ascii="宋体" w:hAnsi="宋体" w:cs="宋体"/>
          <w:sz w:val="24"/>
        </w:rPr>
        <w:t>)</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联系电话：</w:t>
      </w:r>
      <w:r>
        <w:rPr>
          <w:rFonts w:ascii="宋体" w:hAnsi="宋体" w:cs="宋体"/>
          <w:sz w:val="24"/>
        </w:rPr>
        <w:t>(</w:t>
      </w:r>
      <w:r>
        <w:rPr>
          <w:rFonts w:ascii="宋体" w:hAnsi="宋体" w:cs="宋体"/>
          <w:sz w:val="24"/>
        </w:rPr>
        <w:t>必填</w:t>
      </w:r>
      <w:r>
        <w:rPr>
          <w:rFonts w:ascii="宋体" w:hAnsi="宋体" w:cs="宋体"/>
          <w:sz w:val="24"/>
        </w:rPr>
        <w:t>)</w:t>
      </w:r>
      <w:r>
        <w:rPr>
          <w:rFonts w:ascii="宋体" w:hAnsi="宋体" w:cs="宋体" w:hint="eastAsia"/>
          <w:sz w:val="24"/>
        </w:rPr>
        <w:t xml:space="preserve">  </w:t>
      </w:r>
    </w:p>
    <w:p w:rsidR="00576792" w:rsidRDefault="00576792"/>
    <w:sectPr w:rsidR="00576792">
      <w:headerReference w:type="default" r:id="rId11"/>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A1" w:rsidRDefault="00D255A1">
      <w:r>
        <w:separator/>
      </w:r>
    </w:p>
  </w:endnote>
  <w:endnote w:type="continuationSeparator" w:id="0">
    <w:p w:rsidR="00D255A1" w:rsidRDefault="00D2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92" w:rsidRDefault="00D255A1">
    <w:pPr>
      <w:pStyle w:val="a3"/>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576792" w:rsidRDefault="00576792"/>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A1" w:rsidRDefault="00D255A1">
      <w:r>
        <w:separator/>
      </w:r>
    </w:p>
  </w:footnote>
  <w:footnote w:type="continuationSeparator" w:id="0">
    <w:p w:rsidR="00D255A1" w:rsidRDefault="00D25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92" w:rsidRDefault="0057679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92" w:rsidRDefault="0057679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3BD27"/>
    <w:multiLevelType w:val="singleLevel"/>
    <w:tmpl w:val="8323BD27"/>
    <w:lvl w:ilvl="0">
      <w:start w:val="2"/>
      <w:numFmt w:val="chineseCounting"/>
      <w:suff w:val="nothing"/>
      <w:lvlText w:val="（%1）"/>
      <w:lvlJc w:val="left"/>
      <w:rPr>
        <w:rFonts w:hint="eastAsia"/>
      </w:rPr>
    </w:lvl>
  </w:abstractNum>
  <w:abstractNum w:abstractNumId="1">
    <w:nsid w:val="45FC5B71"/>
    <w:multiLevelType w:val="singleLevel"/>
    <w:tmpl w:val="45FC5B71"/>
    <w:lvl w:ilvl="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F7866"/>
    <w:rsid w:val="D79F7C17"/>
    <w:rsid w:val="DADDDA87"/>
    <w:rsid w:val="EF7E7D8C"/>
    <w:rsid w:val="FFBBEDE2"/>
    <w:rsid w:val="001A3D95"/>
    <w:rsid w:val="00576792"/>
    <w:rsid w:val="00937328"/>
    <w:rsid w:val="00D255A1"/>
    <w:rsid w:val="038A22FA"/>
    <w:rsid w:val="06A30C8F"/>
    <w:rsid w:val="09612D73"/>
    <w:rsid w:val="0A9F495D"/>
    <w:rsid w:val="0B323D04"/>
    <w:rsid w:val="0CCDD925"/>
    <w:rsid w:val="0EAB72CF"/>
    <w:rsid w:val="0EE41CC3"/>
    <w:rsid w:val="0F7E74F9"/>
    <w:rsid w:val="0FB86A91"/>
    <w:rsid w:val="12AB3863"/>
    <w:rsid w:val="1A5A01C7"/>
    <w:rsid w:val="1C380195"/>
    <w:rsid w:val="1DD46ED1"/>
    <w:rsid w:val="1EFB610D"/>
    <w:rsid w:val="223B181B"/>
    <w:rsid w:val="2B2F0F6C"/>
    <w:rsid w:val="2BE75EFC"/>
    <w:rsid w:val="2D661A20"/>
    <w:rsid w:val="314FBC50"/>
    <w:rsid w:val="3AAC1AE4"/>
    <w:rsid w:val="3F6E5DBD"/>
    <w:rsid w:val="43E965E7"/>
    <w:rsid w:val="45EE546D"/>
    <w:rsid w:val="4EFFC0AF"/>
    <w:rsid w:val="539E3A36"/>
    <w:rsid w:val="55813FF2"/>
    <w:rsid w:val="5857598C"/>
    <w:rsid w:val="59761E8E"/>
    <w:rsid w:val="5E40581C"/>
    <w:rsid w:val="5FD6C757"/>
    <w:rsid w:val="603F68BA"/>
    <w:rsid w:val="61CB033B"/>
    <w:rsid w:val="67AC72CE"/>
    <w:rsid w:val="6AEFE6DA"/>
    <w:rsid w:val="6B7BD41B"/>
    <w:rsid w:val="6E284150"/>
    <w:rsid w:val="6E2F7866"/>
    <w:rsid w:val="71F868E4"/>
    <w:rsid w:val="72CC5B73"/>
    <w:rsid w:val="77877239"/>
    <w:rsid w:val="7B59040D"/>
    <w:rsid w:val="7CDDC031"/>
    <w:rsid w:val="7DDD3785"/>
    <w:rsid w:val="7FFF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Wenting-Lin</cp:lastModifiedBy>
  <cp:revision>2</cp:revision>
  <dcterms:created xsi:type="dcterms:W3CDTF">2019-04-22T09:01:00Z</dcterms:created>
  <dcterms:modified xsi:type="dcterms:W3CDTF">2020-05-09T14:33:00Z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