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0" w:beforeAutospacing="0" w:after="0" w:afterAutospacing="0" w:line="600" w:lineRule="exact"/>
        <w:jc w:val="center"/>
        <w:rPr>
          <w:rStyle w:val="9"/>
          <w:rFonts w:ascii="方正小标宋简体" w:eastAsia="方正小标宋简体"/>
          <w:b w:val="0"/>
          <w:bCs w:val="0"/>
          <w:sz w:val="44"/>
          <w:szCs w:val="44"/>
        </w:rPr>
      </w:pPr>
      <w:r>
        <w:rPr>
          <w:rStyle w:val="9"/>
          <w:rFonts w:hint="eastAsia" w:ascii="方正小标宋简体" w:eastAsia="方正小标宋简体"/>
          <w:b w:val="0"/>
          <w:bCs w:val="0"/>
          <w:sz w:val="44"/>
          <w:szCs w:val="44"/>
        </w:rPr>
        <w:t>关于印发实施《福建省社会科学规划项目</w:t>
      </w:r>
    </w:p>
    <w:p>
      <w:pPr>
        <w:pStyle w:val="6"/>
        <w:spacing w:before="0" w:beforeAutospacing="0" w:line="600" w:lineRule="exact"/>
        <w:jc w:val="center"/>
        <w:rPr>
          <w:rStyle w:val="9"/>
          <w:rFonts w:ascii="方正小标宋简体" w:eastAsia="方正小标宋简体"/>
          <w:b w:val="0"/>
          <w:bCs w:val="0"/>
          <w:sz w:val="44"/>
          <w:szCs w:val="44"/>
        </w:rPr>
      </w:pPr>
      <w:r>
        <w:rPr>
          <w:rStyle w:val="9"/>
          <w:rFonts w:hint="eastAsia" w:ascii="方正小标宋简体" w:eastAsia="方正小标宋简体"/>
          <w:b w:val="0"/>
          <w:bCs w:val="0"/>
          <w:sz w:val="44"/>
          <w:szCs w:val="44"/>
        </w:rPr>
        <w:t>管理办法》的通知</w:t>
      </w:r>
    </w:p>
    <w:p>
      <w:pPr>
        <w:pStyle w:val="6"/>
        <w:spacing w:beforeLines="50"/>
        <w:jc w:val="center"/>
        <w:rPr>
          <w:rFonts w:ascii="仿宋_GB2312" w:eastAsia="仿宋_GB2312" w:cs="仿宋_GB2312" w:hAnsiTheme="minorHAnsi"/>
          <w:kern w:val="2"/>
          <w:sz w:val="32"/>
          <w:szCs w:val="32"/>
        </w:rPr>
      </w:pPr>
      <w:r>
        <w:rPr>
          <w:rFonts w:hint="eastAsia" w:ascii="仿宋_GB2312" w:eastAsia="仿宋_GB2312" w:cs="仿宋_GB2312" w:hAnsiTheme="minorHAnsi"/>
          <w:kern w:val="2"/>
          <w:sz w:val="32"/>
          <w:szCs w:val="32"/>
        </w:rPr>
        <w:t>闽社科规办【2019】10号</w:t>
      </w:r>
    </w:p>
    <w:p>
      <w:pPr>
        <w:pStyle w:val="6"/>
        <w:spacing w:beforeLines="50"/>
        <w:jc w:val="center"/>
        <w:rPr>
          <w:rFonts w:ascii="仿宋_GB2312" w:eastAsia="仿宋_GB2312" w:cs="仿宋_GB2312" w:hAnsiTheme="minorHAnsi"/>
          <w:kern w:val="2"/>
          <w:sz w:val="32"/>
          <w:szCs w:val="32"/>
        </w:rPr>
      </w:pPr>
    </w:p>
    <w:p>
      <w:pPr>
        <w:pStyle w:val="6"/>
        <w:spacing w:before="0" w:beforeAutospacing="0" w:afterLines="50" w:afterAutospacing="0" w:line="600" w:lineRule="exact"/>
        <w:rPr>
          <w:rFonts w:ascii="仿宋_GB2312" w:eastAsia="仿宋_GB2312" w:cs="仿宋_GB2312" w:hAnsiTheme="minorHAnsi"/>
          <w:kern w:val="2"/>
          <w:sz w:val="32"/>
          <w:szCs w:val="32"/>
        </w:rPr>
      </w:pPr>
      <w:r>
        <w:rPr>
          <w:rFonts w:hint="eastAsia" w:ascii="仿宋_GB2312" w:eastAsia="仿宋_GB2312" w:cs="仿宋_GB2312" w:hAnsiTheme="minorHAnsi"/>
          <w:kern w:val="2"/>
          <w:sz w:val="32"/>
          <w:szCs w:val="32"/>
        </w:rPr>
        <w:t>各相关单位科研管理部门：</w:t>
      </w:r>
    </w:p>
    <w:p>
      <w:pPr>
        <w:pStyle w:val="6"/>
        <w:spacing w:before="0" w:beforeAutospacing="0" w:line="600" w:lineRule="exact"/>
        <w:ind w:firstLine="640" w:firstLineChars="200"/>
        <w:rPr>
          <w:rFonts w:ascii="仿宋_GB2312" w:eastAsia="仿宋_GB2312" w:cs="仿宋_GB2312" w:hAnsiTheme="minorHAnsi"/>
          <w:kern w:val="2"/>
          <w:sz w:val="32"/>
          <w:szCs w:val="32"/>
        </w:rPr>
      </w:pPr>
      <w:r>
        <w:rPr>
          <w:rFonts w:hint="eastAsia" w:ascii="仿宋_GB2312" w:eastAsia="仿宋_GB2312" w:cs="仿宋_GB2312" w:hAnsiTheme="minorHAnsi"/>
          <w:kern w:val="2"/>
          <w:sz w:val="32"/>
          <w:szCs w:val="32"/>
        </w:rPr>
        <w:t>经省哲学社会科学规划领导小组同意，现将《福建省社会科学规划项目管理办法》（2019年5月修订）印发实施，请认真贯彻执行。</w:t>
      </w:r>
    </w:p>
    <w:p>
      <w:pPr>
        <w:pStyle w:val="6"/>
        <w:spacing w:beforeLines="50"/>
        <w:jc w:val="center"/>
        <w:rPr>
          <w:rFonts w:ascii="仿宋_GB2312" w:eastAsia="仿宋_GB2312" w:cs="仿宋_GB2312" w:hAnsiTheme="minorHAnsi"/>
          <w:kern w:val="2"/>
          <w:sz w:val="32"/>
          <w:szCs w:val="32"/>
        </w:rPr>
      </w:pPr>
    </w:p>
    <w:p>
      <w:pPr>
        <w:pStyle w:val="6"/>
        <w:spacing w:before="0" w:beforeAutospacing="0" w:after="0" w:afterAutospacing="0"/>
        <w:jc w:val="center"/>
        <w:rPr>
          <w:rFonts w:ascii="仿宋_GB2312" w:eastAsia="仿宋_GB2312" w:cs="仿宋_GB2312" w:hAnsiTheme="minorHAnsi"/>
          <w:kern w:val="2"/>
          <w:sz w:val="32"/>
          <w:szCs w:val="32"/>
        </w:rPr>
      </w:pPr>
      <w:r>
        <w:rPr>
          <w:rFonts w:hint="eastAsia" w:ascii="仿宋_GB2312" w:eastAsia="仿宋_GB2312" w:cs="仿宋_GB2312" w:hAnsiTheme="minorHAnsi"/>
          <w:kern w:val="2"/>
          <w:sz w:val="32"/>
          <w:szCs w:val="32"/>
        </w:rPr>
        <w:t xml:space="preserve">               福建省社会科学规划办公室</w:t>
      </w:r>
    </w:p>
    <w:p>
      <w:pPr>
        <w:pStyle w:val="6"/>
        <w:spacing w:before="0" w:beforeAutospacing="0" w:after="0" w:afterAutospacing="0"/>
        <w:jc w:val="center"/>
        <w:rPr>
          <w:rFonts w:ascii="仿宋_GB2312" w:eastAsia="仿宋_GB2312" w:cs="仿宋_GB2312" w:hAnsiTheme="minorHAnsi"/>
          <w:kern w:val="2"/>
          <w:sz w:val="32"/>
          <w:szCs w:val="32"/>
        </w:rPr>
      </w:pPr>
      <w:r>
        <w:rPr>
          <w:rFonts w:hint="eastAsia" w:ascii="仿宋_GB2312" w:eastAsia="仿宋_GB2312" w:cs="仿宋_GB2312" w:hAnsiTheme="minorHAnsi"/>
          <w:kern w:val="2"/>
          <w:sz w:val="32"/>
          <w:szCs w:val="32"/>
        </w:rPr>
        <w:t xml:space="preserve">               2019年5月</w:t>
      </w:r>
    </w:p>
    <w:p>
      <w:pPr>
        <w:pStyle w:val="6"/>
        <w:spacing w:before="0" w:beforeAutospacing="0" w:after="0" w:afterAutospacing="0"/>
        <w:jc w:val="center"/>
        <w:rPr>
          <w:rFonts w:ascii="仿宋_GB2312" w:eastAsia="仿宋_GB2312" w:cs="仿宋_GB2312" w:hAnsiTheme="minorHAnsi"/>
          <w:kern w:val="2"/>
          <w:sz w:val="32"/>
          <w:szCs w:val="32"/>
        </w:rPr>
      </w:pPr>
    </w:p>
    <w:p>
      <w:pPr>
        <w:pStyle w:val="6"/>
        <w:spacing w:beforeLines="50"/>
        <w:jc w:val="center"/>
        <w:rPr>
          <w:rFonts w:ascii="仿宋_GB2312" w:eastAsia="仿宋_GB2312" w:cs="仿宋_GB2312" w:hAnsiTheme="minorHAnsi"/>
          <w:kern w:val="2"/>
          <w:sz w:val="32"/>
          <w:szCs w:val="32"/>
        </w:rPr>
      </w:pPr>
      <w:r>
        <w:rPr>
          <w:rFonts w:hint="eastAsia" w:ascii="仿宋_GB2312" w:eastAsia="仿宋_GB2312" w:cs="仿宋_GB2312" w:hAnsiTheme="minorHAnsi"/>
          <w:kern w:val="2"/>
          <w:sz w:val="32"/>
          <w:szCs w:val="32"/>
        </w:rPr>
        <w:t>附件：</w:t>
      </w:r>
      <w:r>
        <w:rPr>
          <w:rFonts w:hint="eastAsia" w:ascii="仿宋_GB2312" w:eastAsia="仿宋_GB2312" w:cs="仿宋_GB2312" w:hAnsiTheme="minorHAnsi"/>
          <w:spacing w:val="-8"/>
          <w:kern w:val="2"/>
          <w:sz w:val="32"/>
          <w:szCs w:val="32"/>
        </w:rPr>
        <w:t>《福建省社会科学规划项目管理办法》（2019年5月修订）</w:t>
      </w:r>
    </w:p>
    <w:p>
      <w:pPr>
        <w:pStyle w:val="6"/>
        <w:spacing w:beforeLines="50"/>
        <w:jc w:val="center"/>
        <w:rPr>
          <w:rStyle w:val="9"/>
          <w:rFonts w:ascii="方正小标宋简体" w:eastAsia="方正小标宋简体"/>
          <w:b w:val="0"/>
          <w:bCs w:val="0"/>
          <w:sz w:val="44"/>
          <w:szCs w:val="44"/>
        </w:rPr>
      </w:pPr>
    </w:p>
    <w:p>
      <w:pPr>
        <w:pStyle w:val="6"/>
        <w:spacing w:beforeLines="50"/>
        <w:jc w:val="center"/>
        <w:rPr>
          <w:rStyle w:val="9"/>
          <w:rFonts w:ascii="方正小标宋简体" w:eastAsia="方正小标宋简体"/>
          <w:b w:val="0"/>
          <w:bCs w:val="0"/>
          <w:sz w:val="44"/>
          <w:szCs w:val="44"/>
        </w:rPr>
      </w:pPr>
    </w:p>
    <w:p>
      <w:pPr>
        <w:pStyle w:val="6"/>
        <w:spacing w:before="0" w:beforeAutospacing="0" w:after="0" w:afterAutospacing="0"/>
        <w:rPr>
          <w:rFonts w:ascii="黑体" w:hAnsi="黑体" w:eastAsia="黑体" w:cs="仿宋_GB2312"/>
          <w:spacing w:val="-8"/>
          <w:kern w:val="2"/>
          <w:sz w:val="32"/>
          <w:szCs w:val="32"/>
        </w:rPr>
      </w:pPr>
      <w:r>
        <w:rPr>
          <w:rFonts w:hint="eastAsia" w:ascii="黑体" w:hAnsi="黑体" w:eastAsia="黑体" w:cs="仿宋_GB2312"/>
          <w:spacing w:val="-8"/>
          <w:kern w:val="2"/>
          <w:sz w:val="32"/>
          <w:szCs w:val="32"/>
        </w:rPr>
        <w:t>附件</w:t>
      </w:r>
    </w:p>
    <w:p>
      <w:pPr>
        <w:pStyle w:val="6"/>
        <w:spacing w:before="0" w:beforeAutospacing="0" w:after="0" w:afterAutospacing="0"/>
        <w:jc w:val="center"/>
        <w:rPr>
          <w:rStyle w:val="9"/>
          <w:rFonts w:ascii="方正小标宋简体" w:eastAsia="方正小标宋简体"/>
          <w:b w:val="0"/>
          <w:bCs w:val="0"/>
          <w:sz w:val="44"/>
          <w:szCs w:val="44"/>
        </w:rPr>
      </w:pPr>
      <w:r>
        <w:rPr>
          <w:rStyle w:val="9"/>
          <w:rFonts w:hint="eastAsia" w:ascii="方正小标宋简体" w:eastAsia="方正小标宋简体"/>
          <w:b w:val="0"/>
          <w:bCs w:val="0"/>
          <w:sz w:val="44"/>
          <w:szCs w:val="44"/>
        </w:rPr>
        <w:t>福建省社会科学规划项目管理办法</w:t>
      </w:r>
    </w:p>
    <w:p>
      <w:pPr>
        <w:spacing w:line="480" w:lineRule="exact"/>
        <w:jc w:val="center"/>
        <w:rPr>
          <w:sz w:val="28"/>
          <w:szCs w:val="28"/>
        </w:rPr>
      </w:pPr>
      <w:r>
        <w:rPr>
          <w:rFonts w:hint="eastAsia"/>
          <w:sz w:val="28"/>
          <w:szCs w:val="28"/>
        </w:rPr>
        <w:t>（2019年5月修订）</w:t>
      </w:r>
    </w:p>
    <w:p>
      <w:pPr>
        <w:spacing w:beforeLines="100" w:line="480" w:lineRule="exact"/>
        <w:jc w:val="center"/>
        <w:rPr>
          <w:b/>
          <w:sz w:val="32"/>
          <w:szCs w:val="32"/>
        </w:rPr>
      </w:pPr>
      <w:r>
        <w:rPr>
          <w:rFonts w:hint="eastAsia"/>
          <w:b/>
          <w:sz w:val="32"/>
          <w:szCs w:val="32"/>
        </w:rPr>
        <w:t>第一章 总  则</w:t>
      </w:r>
    </w:p>
    <w:p>
      <w:pPr>
        <w:spacing w:line="600" w:lineRule="exact"/>
        <w:ind w:firstLine="643" w:firstLineChars="200"/>
        <w:rPr>
          <w:sz w:val="32"/>
          <w:szCs w:val="32"/>
        </w:rPr>
      </w:pPr>
      <w:r>
        <w:rPr>
          <w:rFonts w:hint="eastAsia"/>
          <w:b/>
          <w:sz w:val="32"/>
          <w:szCs w:val="32"/>
        </w:rPr>
        <w:t>第一条</w:t>
      </w:r>
      <w:r>
        <w:rPr>
          <w:rFonts w:hint="eastAsia"/>
          <w:sz w:val="32"/>
          <w:szCs w:val="32"/>
        </w:rPr>
        <w:t xml:space="preserve"> 为了规范福建省社会科学规划项目(以下简称省社科规划项目)管理工作，提高省社科规划项目经费使用效益，促进多出优秀成果、多出优秀人才，更好地发挥省社科规划项目的示范引导作用，推动我省哲学社会科学繁荣发展，充分发挥认识世界、传承文明、创新理论、咨政育人、服务社会的重要功能，制定本办法。</w:t>
      </w:r>
    </w:p>
    <w:p>
      <w:pPr>
        <w:spacing w:line="600" w:lineRule="exact"/>
        <w:ind w:firstLine="643" w:firstLineChars="200"/>
        <w:rPr>
          <w:sz w:val="32"/>
          <w:szCs w:val="32"/>
        </w:rPr>
      </w:pPr>
      <w:r>
        <w:rPr>
          <w:rFonts w:hint="eastAsia"/>
          <w:b/>
          <w:sz w:val="32"/>
          <w:szCs w:val="32"/>
        </w:rPr>
        <w:t>第二条</w:t>
      </w:r>
      <w:r>
        <w:rPr>
          <w:rFonts w:hint="eastAsia"/>
          <w:sz w:val="32"/>
          <w:szCs w:val="32"/>
        </w:rPr>
        <w:t xml:space="preserve"> 省社科规划项目用于资助我省哲学社会科学研究和培养哲学社会科学人才，重点支持关系我省经济社会发展全局的重大理论和现实问题研究，支持有利于推进我省哲学社会科学创新体系建设的重大基础理论问题研究，支持新兴学科、交叉学科和跨学科综合研究，支持我省具有重大价值的历史文化遗产抢救和整理研究，支持对我省哲学社会科学长远发展具有重要作用的基础研究等。</w:t>
      </w:r>
    </w:p>
    <w:p>
      <w:pPr>
        <w:spacing w:line="600" w:lineRule="exact"/>
        <w:ind w:firstLine="643" w:firstLineChars="200"/>
        <w:rPr>
          <w:sz w:val="32"/>
          <w:szCs w:val="32"/>
        </w:rPr>
      </w:pPr>
      <w:r>
        <w:rPr>
          <w:rFonts w:hint="eastAsia"/>
          <w:b/>
          <w:sz w:val="32"/>
          <w:szCs w:val="32"/>
        </w:rPr>
        <w:t>第三条</w:t>
      </w:r>
      <w:r>
        <w:rPr>
          <w:rFonts w:hint="eastAsia"/>
          <w:sz w:val="32"/>
          <w:szCs w:val="32"/>
        </w:rPr>
        <w:t xml:space="preserve"> 省社科规划项目经费来源于福建省财政拨款。</w:t>
      </w:r>
    </w:p>
    <w:p>
      <w:pPr>
        <w:spacing w:line="600" w:lineRule="exact"/>
        <w:ind w:firstLine="640" w:firstLineChars="200"/>
        <w:rPr>
          <w:sz w:val="32"/>
          <w:szCs w:val="32"/>
        </w:rPr>
      </w:pPr>
      <w:r>
        <w:rPr>
          <w:rFonts w:hint="eastAsia"/>
          <w:sz w:val="32"/>
          <w:szCs w:val="32"/>
        </w:rPr>
        <w:t>省财政将省社科规划项目经费列入预算，并随着省财政经常性收入增长逐年增加投入。</w:t>
      </w:r>
    </w:p>
    <w:p>
      <w:pPr>
        <w:spacing w:line="600" w:lineRule="exact"/>
        <w:ind w:firstLine="640" w:firstLineChars="200"/>
        <w:rPr>
          <w:sz w:val="32"/>
          <w:szCs w:val="32"/>
        </w:rPr>
      </w:pPr>
      <w:r>
        <w:rPr>
          <w:rFonts w:hint="eastAsia"/>
          <w:sz w:val="32"/>
          <w:szCs w:val="32"/>
        </w:rPr>
        <w:t>省社科规划项目经费的预算、财务依法接受省财政部门的管理和监督。省社科规划项目经费的使用和管理依法接受我省审计机关的审计和监督。</w:t>
      </w:r>
    </w:p>
    <w:p>
      <w:pPr>
        <w:spacing w:line="600" w:lineRule="exact"/>
        <w:ind w:firstLine="643" w:firstLineChars="200"/>
        <w:rPr>
          <w:sz w:val="32"/>
          <w:szCs w:val="32"/>
        </w:rPr>
      </w:pPr>
      <w:r>
        <w:rPr>
          <w:rFonts w:hint="eastAsia"/>
          <w:b/>
          <w:sz w:val="32"/>
          <w:szCs w:val="32"/>
        </w:rPr>
        <w:t>第四条</w:t>
      </w:r>
      <w:r>
        <w:rPr>
          <w:rFonts w:hint="eastAsia"/>
          <w:sz w:val="32"/>
          <w:szCs w:val="32"/>
        </w:rPr>
        <w:t xml:space="preserve"> 省社科规划管理工作必须坚持正确导向、突出学术水准、注重科学管理、服务专家学者，倡导和弘扬理论联系实际的优良学风。</w:t>
      </w:r>
    </w:p>
    <w:p>
      <w:pPr>
        <w:spacing w:line="600" w:lineRule="exact"/>
        <w:ind w:firstLine="643" w:firstLineChars="200"/>
        <w:rPr>
          <w:sz w:val="32"/>
          <w:szCs w:val="32"/>
        </w:rPr>
      </w:pPr>
      <w:r>
        <w:rPr>
          <w:rFonts w:hint="eastAsia"/>
          <w:b/>
          <w:sz w:val="32"/>
          <w:szCs w:val="32"/>
        </w:rPr>
        <w:t>第五条</w:t>
      </w:r>
      <w:r>
        <w:rPr>
          <w:rFonts w:hint="eastAsia"/>
          <w:sz w:val="32"/>
          <w:szCs w:val="32"/>
        </w:rPr>
        <w:t xml:space="preserve"> 组织实施省社科规划项目，应当遵循公开、公平、公正的原则，充分发挥哲学社会科学界专家学者的作用，采取宏观引导、自主申请、平等竞争、同行评审、择优支持的机制。</w:t>
      </w:r>
    </w:p>
    <w:p>
      <w:pPr>
        <w:spacing w:beforeLines="100" w:line="480" w:lineRule="exact"/>
        <w:jc w:val="center"/>
        <w:rPr>
          <w:b/>
          <w:sz w:val="32"/>
          <w:szCs w:val="32"/>
        </w:rPr>
      </w:pPr>
      <w:r>
        <w:rPr>
          <w:rFonts w:hint="eastAsia"/>
          <w:b/>
          <w:sz w:val="32"/>
          <w:szCs w:val="32"/>
        </w:rPr>
        <w:t>第二章 组织与职责</w:t>
      </w:r>
    </w:p>
    <w:p>
      <w:pPr>
        <w:spacing w:line="600" w:lineRule="exact"/>
        <w:ind w:firstLine="643" w:firstLineChars="200"/>
        <w:rPr>
          <w:sz w:val="32"/>
          <w:szCs w:val="32"/>
        </w:rPr>
      </w:pPr>
      <w:r>
        <w:rPr>
          <w:rFonts w:hint="eastAsia"/>
          <w:b/>
          <w:sz w:val="32"/>
          <w:szCs w:val="32"/>
        </w:rPr>
        <w:t>第六条</w:t>
      </w:r>
      <w:r>
        <w:rPr>
          <w:rFonts w:hint="eastAsia"/>
          <w:sz w:val="32"/>
          <w:szCs w:val="32"/>
        </w:rPr>
        <w:t xml:space="preserve"> 福建省哲学社会科学规划领导小组（以下简称省社科规划领导小组）领导省社科规划管理工作。其主要职责是：</w:t>
      </w:r>
    </w:p>
    <w:p>
      <w:pPr>
        <w:spacing w:line="600" w:lineRule="exact"/>
        <w:ind w:firstLine="640" w:firstLineChars="200"/>
        <w:rPr>
          <w:sz w:val="32"/>
          <w:szCs w:val="32"/>
        </w:rPr>
      </w:pPr>
      <w:r>
        <w:rPr>
          <w:rFonts w:hint="eastAsia"/>
          <w:sz w:val="32"/>
          <w:szCs w:val="32"/>
        </w:rPr>
        <w:t>（一）研究提出贯彻落实中央和省委繁荣发展哲学社会科学方针原则的政策措施,对省社科规划管理中的重大问题作出决定；</w:t>
      </w:r>
    </w:p>
    <w:p>
      <w:pPr>
        <w:spacing w:line="600" w:lineRule="exact"/>
        <w:ind w:firstLine="640" w:firstLineChars="200"/>
        <w:rPr>
          <w:sz w:val="32"/>
          <w:szCs w:val="32"/>
        </w:rPr>
      </w:pPr>
      <w:r>
        <w:rPr>
          <w:rFonts w:hint="eastAsia"/>
          <w:sz w:val="32"/>
          <w:szCs w:val="32"/>
        </w:rPr>
        <w:t>（二）制定省哲学社会科学研究中长期规划和年度实施计划，明确省社科规划项目资助方向和资助重点；</w:t>
      </w:r>
    </w:p>
    <w:p>
      <w:pPr>
        <w:spacing w:line="600" w:lineRule="exact"/>
        <w:ind w:firstLine="640" w:firstLineChars="200"/>
        <w:rPr>
          <w:sz w:val="32"/>
          <w:szCs w:val="32"/>
        </w:rPr>
      </w:pPr>
      <w:r>
        <w:rPr>
          <w:rFonts w:hint="eastAsia"/>
          <w:sz w:val="32"/>
          <w:szCs w:val="32"/>
        </w:rPr>
        <w:t>（三）审批省社科规划年度经费预算和项目选题规划，审批省社科规划项目；</w:t>
      </w:r>
    </w:p>
    <w:p>
      <w:pPr>
        <w:spacing w:line="600" w:lineRule="exact"/>
        <w:ind w:firstLine="640" w:firstLineChars="200"/>
        <w:rPr>
          <w:sz w:val="32"/>
          <w:szCs w:val="32"/>
        </w:rPr>
      </w:pPr>
      <w:r>
        <w:rPr>
          <w:rFonts w:hint="eastAsia"/>
          <w:sz w:val="32"/>
          <w:szCs w:val="32"/>
        </w:rPr>
        <w:t>（四）制定省社科规划项目管理办法，会同省财政部门制定省社科规划项目资金管理办法；</w:t>
      </w:r>
    </w:p>
    <w:p>
      <w:pPr>
        <w:spacing w:line="600" w:lineRule="exact"/>
        <w:ind w:firstLine="640" w:firstLineChars="200"/>
        <w:rPr>
          <w:sz w:val="32"/>
          <w:szCs w:val="32"/>
        </w:rPr>
      </w:pPr>
      <w:r>
        <w:rPr>
          <w:rFonts w:hint="eastAsia"/>
          <w:sz w:val="32"/>
          <w:szCs w:val="32"/>
        </w:rPr>
        <w:t>（五）决定其他重大事项。</w:t>
      </w:r>
    </w:p>
    <w:p>
      <w:pPr>
        <w:spacing w:line="600" w:lineRule="exact"/>
        <w:ind w:firstLine="643" w:firstLineChars="200"/>
        <w:rPr>
          <w:sz w:val="32"/>
          <w:szCs w:val="32"/>
        </w:rPr>
      </w:pPr>
      <w:r>
        <w:rPr>
          <w:rFonts w:hint="eastAsia"/>
          <w:b/>
          <w:sz w:val="32"/>
          <w:szCs w:val="32"/>
        </w:rPr>
        <w:t>第七条</w:t>
      </w:r>
      <w:r>
        <w:rPr>
          <w:rFonts w:hint="eastAsia"/>
          <w:sz w:val="32"/>
          <w:szCs w:val="32"/>
        </w:rPr>
        <w:t xml:space="preserve"> 福建省哲学社会科学规划领导小组办公室（以下简称省社科规划办）为省社科规划领导小组的办事机构，根据福建省社会科学界联合会（以下简称省社科联）的“三定”方案，系省社科联的业务处室，负责省社科规划日常管理工作。其主要职责是：</w:t>
      </w:r>
    </w:p>
    <w:p>
      <w:pPr>
        <w:spacing w:line="600" w:lineRule="exact"/>
        <w:ind w:firstLine="640" w:firstLineChars="200"/>
        <w:rPr>
          <w:sz w:val="32"/>
          <w:szCs w:val="32"/>
        </w:rPr>
      </w:pPr>
      <w:r>
        <w:rPr>
          <w:rFonts w:hint="eastAsia"/>
          <w:sz w:val="32"/>
          <w:szCs w:val="32"/>
        </w:rPr>
        <w:t>（一）落实省社科规划领导小组和省社科联党组的工作部署，向省社科规划领导小组和省社科联党组报告省社科规划管理工作；</w:t>
      </w:r>
    </w:p>
    <w:p>
      <w:pPr>
        <w:spacing w:line="600" w:lineRule="exact"/>
        <w:ind w:firstLine="640" w:firstLineChars="200"/>
        <w:rPr>
          <w:sz w:val="32"/>
          <w:szCs w:val="32"/>
        </w:rPr>
      </w:pPr>
      <w:r>
        <w:rPr>
          <w:rFonts w:hint="eastAsia"/>
          <w:sz w:val="32"/>
          <w:szCs w:val="32"/>
        </w:rPr>
        <w:t>（二）执行和落实省哲学社会科学研究规划，制定和实施省社科规划项目年度经费预算和项目选题规划；</w:t>
      </w:r>
    </w:p>
    <w:p>
      <w:pPr>
        <w:spacing w:line="600" w:lineRule="exact"/>
        <w:ind w:firstLine="640" w:firstLineChars="200"/>
        <w:rPr>
          <w:sz w:val="32"/>
          <w:szCs w:val="32"/>
        </w:rPr>
      </w:pPr>
      <w:r>
        <w:rPr>
          <w:rFonts w:hint="eastAsia"/>
          <w:sz w:val="32"/>
          <w:szCs w:val="32"/>
        </w:rPr>
        <w:t>（三）受理省社科规划项目申请，组织项目评审立项；</w:t>
      </w:r>
    </w:p>
    <w:p>
      <w:pPr>
        <w:spacing w:line="600" w:lineRule="exact"/>
        <w:ind w:firstLine="640" w:firstLineChars="200"/>
        <w:rPr>
          <w:sz w:val="32"/>
          <w:szCs w:val="32"/>
        </w:rPr>
      </w:pPr>
      <w:r>
        <w:rPr>
          <w:rFonts w:hint="eastAsia"/>
          <w:sz w:val="32"/>
          <w:szCs w:val="32"/>
        </w:rPr>
        <w:t>（四）监督省社科规划项目实施和资助经费使用；</w:t>
      </w:r>
    </w:p>
    <w:p>
      <w:pPr>
        <w:spacing w:line="600" w:lineRule="exact"/>
        <w:ind w:firstLine="640" w:firstLineChars="200"/>
        <w:rPr>
          <w:sz w:val="32"/>
          <w:szCs w:val="32"/>
        </w:rPr>
      </w:pPr>
      <w:r>
        <w:rPr>
          <w:rFonts w:hint="eastAsia"/>
          <w:sz w:val="32"/>
          <w:szCs w:val="32"/>
        </w:rPr>
        <w:t>（五）组织省社科规划项目研究成果的鉴定、审核、验收以及宣传推介；</w:t>
      </w:r>
    </w:p>
    <w:p>
      <w:pPr>
        <w:spacing w:line="600" w:lineRule="exact"/>
        <w:ind w:firstLine="640" w:firstLineChars="200"/>
        <w:rPr>
          <w:sz w:val="32"/>
          <w:szCs w:val="32"/>
        </w:rPr>
      </w:pPr>
      <w:r>
        <w:rPr>
          <w:rFonts w:hint="eastAsia"/>
          <w:sz w:val="32"/>
          <w:szCs w:val="32"/>
        </w:rPr>
        <w:t>（六）承办省社科规划领导小组和省社科联党组交办的其他事项；</w:t>
      </w:r>
    </w:p>
    <w:p>
      <w:pPr>
        <w:spacing w:line="600" w:lineRule="exact"/>
        <w:ind w:firstLine="640" w:firstLineChars="200"/>
        <w:rPr>
          <w:sz w:val="32"/>
          <w:szCs w:val="32"/>
        </w:rPr>
      </w:pPr>
      <w:r>
        <w:rPr>
          <w:rFonts w:hint="eastAsia"/>
          <w:sz w:val="32"/>
          <w:szCs w:val="32"/>
        </w:rPr>
        <w:t>（七）承办全国哲学社会科学工作办公室委托的各项工作。</w:t>
      </w:r>
    </w:p>
    <w:p>
      <w:pPr>
        <w:spacing w:line="600" w:lineRule="exact"/>
        <w:ind w:firstLine="643" w:firstLineChars="200"/>
        <w:rPr>
          <w:sz w:val="32"/>
          <w:szCs w:val="32"/>
        </w:rPr>
      </w:pPr>
      <w:r>
        <w:rPr>
          <w:rFonts w:hint="eastAsia"/>
          <w:b/>
          <w:sz w:val="32"/>
          <w:szCs w:val="32"/>
        </w:rPr>
        <w:t>第八条</w:t>
      </w:r>
      <w:r>
        <w:rPr>
          <w:rFonts w:hint="eastAsia"/>
          <w:sz w:val="32"/>
          <w:szCs w:val="32"/>
        </w:rPr>
        <w:t xml:space="preserve"> 我省的高等学校、党校、社会科学院等科研院（所），党政机关研究部门，其他具有独立法人资格的公益性社会科学研究机构，作为省社科规划项目申请和管理的责任单位，履行下列职责：</w:t>
      </w:r>
    </w:p>
    <w:p>
      <w:pPr>
        <w:spacing w:line="600" w:lineRule="exact"/>
        <w:ind w:firstLine="640" w:firstLineChars="200"/>
        <w:rPr>
          <w:sz w:val="32"/>
          <w:szCs w:val="32"/>
        </w:rPr>
      </w:pPr>
      <w:r>
        <w:rPr>
          <w:rFonts w:hint="eastAsia"/>
          <w:sz w:val="32"/>
          <w:szCs w:val="32"/>
        </w:rPr>
        <w:t>（一）组织本单位哲学社会科学研究人员申请省社科规划项目；</w:t>
      </w:r>
    </w:p>
    <w:p>
      <w:pPr>
        <w:spacing w:line="600" w:lineRule="exact"/>
        <w:ind w:firstLine="640" w:firstLineChars="200"/>
        <w:rPr>
          <w:sz w:val="32"/>
          <w:szCs w:val="32"/>
        </w:rPr>
      </w:pPr>
      <w:r>
        <w:rPr>
          <w:rFonts w:hint="eastAsia"/>
          <w:sz w:val="32"/>
          <w:szCs w:val="32"/>
        </w:rPr>
        <w:t>（二）审核本单位申请人或者项目负责人所提交材料的真实性、有效性、规范性；</w:t>
      </w:r>
    </w:p>
    <w:p>
      <w:pPr>
        <w:spacing w:line="600" w:lineRule="exact"/>
        <w:ind w:firstLine="640" w:firstLineChars="200"/>
        <w:rPr>
          <w:sz w:val="32"/>
          <w:szCs w:val="32"/>
        </w:rPr>
      </w:pPr>
      <w:r>
        <w:rPr>
          <w:rFonts w:hint="eastAsia"/>
          <w:sz w:val="32"/>
          <w:szCs w:val="32"/>
        </w:rPr>
        <w:t>（三）提供省社科规划项目实施的条件；</w:t>
      </w:r>
    </w:p>
    <w:p>
      <w:pPr>
        <w:spacing w:line="600" w:lineRule="exact"/>
        <w:ind w:firstLine="640" w:firstLineChars="200"/>
        <w:rPr>
          <w:sz w:val="32"/>
          <w:szCs w:val="32"/>
        </w:rPr>
      </w:pPr>
      <w:r>
        <w:rPr>
          <w:rFonts w:hint="eastAsia"/>
          <w:sz w:val="32"/>
          <w:szCs w:val="32"/>
        </w:rPr>
        <w:t>（四）跟踪管理省社科规划项目的实施和资助经费的使用；</w:t>
      </w:r>
    </w:p>
    <w:p>
      <w:pPr>
        <w:spacing w:line="600" w:lineRule="exact"/>
        <w:ind w:firstLine="640" w:firstLineChars="200"/>
        <w:rPr>
          <w:sz w:val="32"/>
          <w:szCs w:val="32"/>
        </w:rPr>
      </w:pPr>
      <w:r>
        <w:rPr>
          <w:rFonts w:hint="eastAsia"/>
          <w:sz w:val="32"/>
          <w:szCs w:val="32"/>
        </w:rPr>
        <w:t>（五）配合省社科规划办对省社科规划项目的实施和资助经费的使用进行监督、检查；</w:t>
      </w:r>
    </w:p>
    <w:p>
      <w:pPr>
        <w:spacing w:line="600" w:lineRule="exact"/>
        <w:ind w:firstLine="640" w:firstLineChars="200"/>
        <w:rPr>
          <w:sz w:val="32"/>
          <w:szCs w:val="32"/>
        </w:rPr>
      </w:pPr>
      <w:r>
        <w:rPr>
          <w:rFonts w:hint="eastAsia"/>
          <w:sz w:val="32"/>
          <w:szCs w:val="32"/>
        </w:rPr>
        <w:t>（六）配合省社科规划办做好国家社科基金项目的申报和管理工作；</w:t>
      </w:r>
    </w:p>
    <w:p>
      <w:pPr>
        <w:spacing w:line="600" w:lineRule="exact"/>
        <w:ind w:firstLine="640" w:firstLineChars="200"/>
        <w:rPr>
          <w:sz w:val="32"/>
          <w:szCs w:val="32"/>
        </w:rPr>
      </w:pPr>
      <w:r>
        <w:rPr>
          <w:rFonts w:hint="eastAsia"/>
          <w:sz w:val="32"/>
          <w:szCs w:val="32"/>
        </w:rPr>
        <w:t>（七）承办省社科规划办交办的其他事项。</w:t>
      </w:r>
    </w:p>
    <w:p>
      <w:pPr>
        <w:spacing w:line="600" w:lineRule="exact"/>
        <w:ind w:firstLine="643" w:firstLineChars="200"/>
        <w:rPr>
          <w:sz w:val="32"/>
          <w:szCs w:val="32"/>
        </w:rPr>
      </w:pPr>
      <w:r>
        <w:rPr>
          <w:rFonts w:hint="eastAsia"/>
          <w:b/>
          <w:sz w:val="32"/>
          <w:szCs w:val="32"/>
        </w:rPr>
        <w:t>第九条</w:t>
      </w:r>
      <w:r>
        <w:rPr>
          <w:rFonts w:hint="eastAsia"/>
          <w:sz w:val="32"/>
          <w:szCs w:val="32"/>
        </w:rPr>
        <w:t xml:space="preserve"> 省社科规划办应根据本办法的有关规定，制定省社科规划项目管理实施细则等管理制度。</w:t>
      </w:r>
    </w:p>
    <w:p>
      <w:pPr>
        <w:spacing w:beforeLines="100" w:line="480" w:lineRule="exact"/>
        <w:jc w:val="center"/>
        <w:rPr>
          <w:b/>
          <w:sz w:val="32"/>
          <w:szCs w:val="32"/>
        </w:rPr>
      </w:pPr>
      <w:r>
        <w:rPr>
          <w:rFonts w:hint="eastAsia"/>
          <w:b/>
          <w:sz w:val="32"/>
          <w:szCs w:val="32"/>
        </w:rPr>
        <w:t>第三章 项目与规划</w:t>
      </w:r>
    </w:p>
    <w:p>
      <w:pPr>
        <w:spacing w:line="600" w:lineRule="exact"/>
        <w:ind w:firstLine="643" w:firstLineChars="200"/>
        <w:rPr>
          <w:sz w:val="32"/>
          <w:szCs w:val="32"/>
        </w:rPr>
      </w:pPr>
      <w:r>
        <w:rPr>
          <w:rFonts w:hint="eastAsia"/>
          <w:b/>
          <w:sz w:val="32"/>
          <w:szCs w:val="32"/>
        </w:rPr>
        <w:t>第十条</w:t>
      </w:r>
      <w:r>
        <w:rPr>
          <w:rFonts w:hint="eastAsia"/>
          <w:sz w:val="32"/>
          <w:szCs w:val="32"/>
        </w:rPr>
        <w:t xml:space="preserve"> 省社科规划项目设立年度项目、后期资助项目、特别委托项目等项目类型。省社科规划办可根据实际情况设置项目类型。项目等级分为重大项目、重点项目、一般项目、青年项目。</w:t>
      </w:r>
    </w:p>
    <w:p>
      <w:pPr>
        <w:spacing w:line="600" w:lineRule="exact"/>
        <w:ind w:firstLine="640" w:firstLineChars="200"/>
        <w:rPr>
          <w:rFonts w:ascii="黑体" w:hAnsi="黑体" w:eastAsia="黑体" w:cs="宋体"/>
          <w:color w:val="FF0000"/>
          <w:sz w:val="24"/>
          <w:szCs w:val="24"/>
        </w:rPr>
      </w:pPr>
      <w:r>
        <w:rPr>
          <w:rFonts w:hint="eastAsia"/>
          <w:color w:val="FF0000"/>
          <w:sz w:val="32"/>
          <w:szCs w:val="32"/>
        </w:rPr>
        <w:t>年度项目包括年度重大项目、年度重点项目、年度一般项目、年度青年项目、西部扶持项目、台胞专项扶持项目等。</w:t>
      </w:r>
    </w:p>
    <w:p>
      <w:pPr>
        <w:spacing w:line="600" w:lineRule="exact"/>
        <w:ind w:firstLine="643" w:firstLineChars="200"/>
        <w:rPr>
          <w:sz w:val="32"/>
          <w:szCs w:val="32"/>
        </w:rPr>
      </w:pPr>
      <w:r>
        <w:rPr>
          <w:rFonts w:hint="eastAsia"/>
          <w:b/>
          <w:sz w:val="32"/>
          <w:szCs w:val="32"/>
        </w:rPr>
        <w:t>第十一条</w:t>
      </w:r>
      <w:r>
        <w:rPr>
          <w:rFonts w:hint="eastAsia"/>
          <w:sz w:val="32"/>
          <w:szCs w:val="32"/>
        </w:rPr>
        <w:t xml:space="preserve"> </w:t>
      </w:r>
      <w:r>
        <w:rPr>
          <w:rFonts w:hint="eastAsia"/>
          <w:color w:val="FF0000"/>
          <w:sz w:val="32"/>
          <w:szCs w:val="32"/>
          <w:highlight w:val="yellow"/>
        </w:rPr>
        <w:t>年度重大项目包括省社科研究基地重大项目</w:t>
      </w:r>
      <w:r>
        <w:rPr>
          <w:rFonts w:hint="eastAsia"/>
          <w:color w:val="FF0000"/>
          <w:sz w:val="32"/>
          <w:szCs w:val="32"/>
        </w:rPr>
        <w:t>，资助我省经济、政治、文化、社会和生态文明建设及党的建设的重大理论和现实问题研究，资助对我省哲学社会科学发展起关键性作用的重大基础理论问题研究。</w:t>
      </w:r>
      <w:r>
        <w:rPr>
          <w:rFonts w:hint="eastAsia"/>
          <w:sz w:val="32"/>
          <w:szCs w:val="32"/>
        </w:rPr>
        <w:t>省社科规划办根据当年度省委省政府的中心工作，编制课题指南。</w:t>
      </w:r>
    </w:p>
    <w:p>
      <w:pPr>
        <w:spacing w:line="600" w:lineRule="exact"/>
        <w:ind w:firstLine="640" w:firstLineChars="200"/>
        <w:rPr>
          <w:sz w:val="32"/>
          <w:szCs w:val="32"/>
        </w:rPr>
      </w:pPr>
      <w:r>
        <w:rPr>
          <w:rFonts w:hint="eastAsia"/>
          <w:sz w:val="32"/>
          <w:szCs w:val="32"/>
        </w:rPr>
        <w:t>省社科研究基地重大项目，资助我省社会科学研究基地的科学研究。</w:t>
      </w:r>
    </w:p>
    <w:p>
      <w:pPr>
        <w:spacing w:line="600" w:lineRule="exact"/>
        <w:ind w:firstLine="643" w:firstLineChars="200"/>
        <w:rPr>
          <w:sz w:val="32"/>
          <w:szCs w:val="32"/>
        </w:rPr>
      </w:pPr>
      <w:r>
        <w:rPr>
          <w:rFonts w:hint="eastAsia"/>
          <w:b/>
          <w:sz w:val="32"/>
          <w:szCs w:val="32"/>
        </w:rPr>
        <w:t>第十二条</w:t>
      </w:r>
      <w:r>
        <w:rPr>
          <w:rFonts w:hint="eastAsia"/>
          <w:sz w:val="32"/>
          <w:szCs w:val="32"/>
        </w:rPr>
        <w:t xml:space="preserve"> 年度重点和一般项目，资助对推进理论创新和学术创新具有支撑作用的一般性基础研究，以及对推动我省经济社会发展实践具有指导意义的专题性应用研究。重点项目和一般项目实行限项申报。重点项目根据评审的具体情况可以转为一般项目，一般项目不能转为重点项目。</w:t>
      </w:r>
    </w:p>
    <w:p>
      <w:pPr>
        <w:spacing w:line="600" w:lineRule="exact"/>
        <w:ind w:firstLine="643" w:firstLineChars="200"/>
        <w:rPr>
          <w:sz w:val="32"/>
          <w:szCs w:val="32"/>
        </w:rPr>
      </w:pPr>
      <w:r>
        <w:rPr>
          <w:rFonts w:hint="eastAsia"/>
          <w:b/>
          <w:sz w:val="32"/>
          <w:szCs w:val="32"/>
        </w:rPr>
        <w:t>第十三条</w:t>
      </w:r>
      <w:r>
        <w:rPr>
          <w:rFonts w:hint="eastAsia"/>
          <w:sz w:val="32"/>
          <w:szCs w:val="32"/>
        </w:rPr>
        <w:t xml:space="preserve"> </w:t>
      </w:r>
      <w:r>
        <w:rPr>
          <w:rFonts w:hint="eastAsia"/>
          <w:color w:val="FF0000"/>
          <w:sz w:val="32"/>
          <w:szCs w:val="32"/>
        </w:rPr>
        <w:t>年度青年项目</w:t>
      </w:r>
      <w:r>
        <w:rPr>
          <w:rFonts w:hint="eastAsia"/>
          <w:sz w:val="32"/>
          <w:szCs w:val="32"/>
        </w:rPr>
        <w:t>资助培养</w:t>
      </w:r>
      <w:r>
        <w:rPr>
          <w:rFonts w:hint="eastAsia"/>
          <w:color w:val="FF0000"/>
          <w:sz w:val="32"/>
          <w:szCs w:val="32"/>
        </w:rPr>
        <w:t>35周岁以下</w:t>
      </w:r>
      <w:r>
        <w:rPr>
          <w:rFonts w:hint="eastAsia"/>
          <w:sz w:val="32"/>
          <w:szCs w:val="32"/>
        </w:rPr>
        <w:t>哲学社会科学青年人才。</w:t>
      </w:r>
    </w:p>
    <w:p>
      <w:pPr>
        <w:spacing w:line="600" w:lineRule="exact"/>
        <w:ind w:firstLine="640" w:firstLineChars="200"/>
        <w:rPr>
          <w:sz w:val="32"/>
          <w:szCs w:val="32"/>
        </w:rPr>
      </w:pPr>
      <w:r>
        <w:rPr>
          <w:rFonts w:hint="eastAsia"/>
          <w:sz w:val="32"/>
          <w:szCs w:val="32"/>
        </w:rPr>
        <w:t>西部扶持项目资助我省获得国家社科基金西部项目资助资格的高校培育国家社科基金西部项目研究人才。</w:t>
      </w:r>
    </w:p>
    <w:p>
      <w:pPr>
        <w:spacing w:line="600" w:lineRule="exact"/>
        <w:ind w:firstLine="640" w:firstLineChars="200"/>
        <w:rPr>
          <w:sz w:val="32"/>
          <w:szCs w:val="32"/>
        </w:rPr>
      </w:pPr>
      <w:r>
        <w:rPr>
          <w:rFonts w:hint="eastAsia"/>
          <w:sz w:val="32"/>
          <w:szCs w:val="32"/>
        </w:rPr>
        <w:t>台胞专项扶持项目资助在闽从事哲学社会科学研究的台湾同胞。</w:t>
      </w:r>
    </w:p>
    <w:p>
      <w:pPr>
        <w:spacing w:line="600" w:lineRule="exact"/>
        <w:ind w:firstLine="643" w:firstLineChars="200"/>
        <w:rPr>
          <w:sz w:val="32"/>
          <w:szCs w:val="32"/>
        </w:rPr>
      </w:pPr>
      <w:r>
        <w:rPr>
          <w:rFonts w:hint="eastAsia"/>
          <w:b/>
          <w:sz w:val="32"/>
          <w:szCs w:val="32"/>
        </w:rPr>
        <w:t>第十四条</w:t>
      </w:r>
      <w:r>
        <w:rPr>
          <w:rFonts w:hint="eastAsia"/>
          <w:sz w:val="32"/>
          <w:szCs w:val="32"/>
        </w:rPr>
        <w:t xml:space="preserve"> 后期资助项目包括应用研究和基础研究后期资助项目，资助围绕我省经济、政治、文化、社会和生态文明建设及党的建设等理论和现实问题研究中有理论高度、有实践价值的研究成果或哲学社会科学各学科的基础性研究优秀学术成果。</w:t>
      </w:r>
    </w:p>
    <w:p>
      <w:pPr>
        <w:spacing w:line="600" w:lineRule="exact"/>
        <w:ind w:firstLine="643" w:firstLineChars="200"/>
        <w:rPr>
          <w:sz w:val="32"/>
          <w:szCs w:val="32"/>
        </w:rPr>
      </w:pPr>
      <w:r>
        <w:rPr>
          <w:rFonts w:hint="eastAsia"/>
          <w:b/>
          <w:sz w:val="32"/>
          <w:szCs w:val="32"/>
        </w:rPr>
        <w:t>第十五条</w:t>
      </w:r>
      <w:r>
        <w:rPr>
          <w:rFonts w:hint="eastAsia"/>
          <w:sz w:val="32"/>
          <w:szCs w:val="32"/>
        </w:rPr>
        <w:t xml:space="preserve"> 特别委托项目资助由省委省政府领导交办、省社科联或有关部门工作需要提出的课题研究。</w:t>
      </w:r>
    </w:p>
    <w:p>
      <w:pPr>
        <w:spacing w:beforeLines="100" w:line="480" w:lineRule="exact"/>
        <w:jc w:val="center"/>
        <w:rPr>
          <w:b/>
          <w:sz w:val="32"/>
          <w:szCs w:val="32"/>
        </w:rPr>
      </w:pPr>
      <w:r>
        <w:rPr>
          <w:rFonts w:hint="eastAsia"/>
          <w:b/>
          <w:sz w:val="32"/>
          <w:szCs w:val="32"/>
        </w:rPr>
        <w:t>第四章 申请与评审</w:t>
      </w:r>
    </w:p>
    <w:p>
      <w:pPr>
        <w:spacing w:line="600" w:lineRule="exact"/>
        <w:ind w:firstLine="643" w:firstLineChars="200"/>
        <w:rPr>
          <w:sz w:val="32"/>
          <w:szCs w:val="32"/>
        </w:rPr>
      </w:pPr>
      <w:r>
        <w:rPr>
          <w:rFonts w:hint="eastAsia"/>
          <w:b/>
          <w:sz w:val="32"/>
          <w:szCs w:val="32"/>
        </w:rPr>
        <w:t>第十六条</w:t>
      </w:r>
      <w:r>
        <w:rPr>
          <w:rFonts w:hint="eastAsia"/>
          <w:sz w:val="32"/>
          <w:szCs w:val="32"/>
        </w:rPr>
        <w:t xml:space="preserve"> 省社科规划项目的申请人，应当具备下列条件：</w:t>
      </w:r>
    </w:p>
    <w:p>
      <w:pPr>
        <w:spacing w:line="600" w:lineRule="exact"/>
        <w:ind w:firstLine="640" w:firstLineChars="200"/>
        <w:rPr>
          <w:sz w:val="32"/>
          <w:szCs w:val="32"/>
        </w:rPr>
      </w:pPr>
      <w:r>
        <w:rPr>
          <w:rFonts w:hint="eastAsia"/>
          <w:sz w:val="32"/>
          <w:szCs w:val="32"/>
        </w:rPr>
        <w:t>（一）遵守中华人民共和国宪法和法律；</w:t>
      </w:r>
    </w:p>
    <w:p>
      <w:pPr>
        <w:spacing w:line="600" w:lineRule="exact"/>
        <w:ind w:firstLine="640" w:firstLineChars="200"/>
        <w:rPr>
          <w:sz w:val="32"/>
          <w:szCs w:val="32"/>
        </w:rPr>
      </w:pPr>
      <w:r>
        <w:rPr>
          <w:rFonts w:hint="eastAsia"/>
          <w:sz w:val="32"/>
          <w:szCs w:val="32"/>
        </w:rPr>
        <w:t>（二）具有独立开展研究和组织开展研究的能力，能够承担实质性研究工作；</w:t>
      </w:r>
    </w:p>
    <w:p>
      <w:pPr>
        <w:spacing w:line="600" w:lineRule="exact"/>
        <w:ind w:firstLine="640" w:firstLineChars="200"/>
        <w:rPr>
          <w:sz w:val="32"/>
          <w:szCs w:val="32"/>
        </w:rPr>
      </w:pPr>
      <w:r>
        <w:rPr>
          <w:rFonts w:hint="eastAsia"/>
          <w:sz w:val="32"/>
          <w:szCs w:val="32"/>
        </w:rPr>
        <w:t>（三）具有副高级以上（含）专业技术职称（职务），或者具有博士学位；</w:t>
      </w:r>
    </w:p>
    <w:p>
      <w:pPr>
        <w:spacing w:line="600" w:lineRule="exact"/>
        <w:ind w:firstLine="640" w:firstLineChars="200"/>
        <w:rPr>
          <w:sz w:val="32"/>
          <w:szCs w:val="32"/>
        </w:rPr>
      </w:pPr>
      <w:r>
        <w:rPr>
          <w:rFonts w:hint="eastAsia"/>
          <w:color w:val="FF0000"/>
          <w:sz w:val="32"/>
          <w:szCs w:val="32"/>
        </w:rPr>
        <w:t>不具有副高级以上专业技术职称（职务）或者博士学位申请项目，必须有两名具有正高级专业技术职称（职务）的专家进行书面推荐，青年项目除外。</w:t>
      </w:r>
      <w:r>
        <w:rPr>
          <w:rFonts w:hint="eastAsia"/>
          <w:sz w:val="32"/>
          <w:szCs w:val="32"/>
        </w:rPr>
        <w:t>申请青年项目的申请人年龄不超过35周岁；</w:t>
      </w:r>
    </w:p>
    <w:p>
      <w:pPr>
        <w:spacing w:line="600" w:lineRule="exact"/>
        <w:ind w:firstLine="640" w:firstLineChars="200"/>
        <w:rPr>
          <w:sz w:val="32"/>
          <w:szCs w:val="32"/>
        </w:rPr>
      </w:pPr>
      <w:r>
        <w:rPr>
          <w:rFonts w:hint="eastAsia"/>
          <w:sz w:val="32"/>
          <w:szCs w:val="32"/>
        </w:rPr>
        <w:t>（四）党政实际工作部门人员需具有处级以上（含）领导职务；</w:t>
      </w:r>
    </w:p>
    <w:p>
      <w:pPr>
        <w:spacing w:line="600" w:lineRule="exact"/>
        <w:ind w:firstLine="640" w:firstLineChars="200"/>
        <w:rPr>
          <w:sz w:val="32"/>
          <w:szCs w:val="32"/>
        </w:rPr>
      </w:pPr>
      <w:r>
        <w:rPr>
          <w:rFonts w:hint="eastAsia"/>
          <w:sz w:val="32"/>
          <w:szCs w:val="32"/>
        </w:rPr>
        <w:t>（五）</w:t>
      </w:r>
      <w:r>
        <w:rPr>
          <w:rFonts w:hint="eastAsia"/>
          <w:color w:val="FF0000"/>
          <w:sz w:val="32"/>
          <w:szCs w:val="32"/>
        </w:rPr>
        <w:t>在研的省部级以上（含）各类纵向项目负责人，不得申报,特殊情况除外;</w:t>
      </w:r>
    </w:p>
    <w:p>
      <w:pPr>
        <w:spacing w:line="600" w:lineRule="exact"/>
        <w:ind w:firstLine="640" w:firstLineChars="200"/>
        <w:rPr>
          <w:sz w:val="32"/>
          <w:szCs w:val="32"/>
        </w:rPr>
      </w:pPr>
      <w:r>
        <w:rPr>
          <w:rFonts w:hint="eastAsia"/>
          <w:sz w:val="32"/>
          <w:szCs w:val="32"/>
        </w:rPr>
        <w:t>（六）正式受聘于我省高校和科研院所等的港澳台研究人员，可以根据相关条件申请。在站博士后人员均可申请，不再要求在职；其中在职博士后可从所在工作单位或博士后工作站申请，全脱产博士后从所在博士后工作站申请。</w:t>
      </w:r>
    </w:p>
    <w:p>
      <w:pPr>
        <w:spacing w:line="600" w:lineRule="exact"/>
        <w:ind w:firstLine="643" w:firstLineChars="200"/>
        <w:rPr>
          <w:sz w:val="32"/>
          <w:szCs w:val="32"/>
        </w:rPr>
      </w:pPr>
      <w:r>
        <w:rPr>
          <w:rFonts w:hint="eastAsia"/>
          <w:b/>
          <w:sz w:val="32"/>
          <w:szCs w:val="32"/>
        </w:rPr>
        <w:t>第十七条</w:t>
      </w:r>
      <w:r>
        <w:rPr>
          <w:rFonts w:hint="eastAsia"/>
          <w:sz w:val="32"/>
          <w:szCs w:val="32"/>
        </w:rPr>
        <w:t xml:space="preserve"> 省社科规划办根据省社科联年度工作部署，发布项目申报公告,明确具体申报条件、资助额度、评审立项方式等。省社科规划项目的申请人，应当根据申报公告的要求确定研究课题。</w:t>
      </w:r>
    </w:p>
    <w:p>
      <w:pPr>
        <w:spacing w:line="600" w:lineRule="exact"/>
        <w:ind w:firstLine="640" w:firstLineChars="200"/>
        <w:rPr>
          <w:sz w:val="32"/>
          <w:szCs w:val="32"/>
        </w:rPr>
      </w:pPr>
      <w:r>
        <w:rPr>
          <w:rFonts w:hint="eastAsia"/>
          <w:sz w:val="32"/>
          <w:szCs w:val="32"/>
        </w:rPr>
        <w:t>应用研究项目应当紧贴我省经济社会发展实际，突出研究的现实针对性；基础研究项目应当瞄准国内国际学术发展前沿，突出研究的原创性。</w:t>
      </w:r>
    </w:p>
    <w:p>
      <w:pPr>
        <w:spacing w:line="600" w:lineRule="exact"/>
        <w:ind w:firstLine="643" w:firstLineChars="200"/>
        <w:rPr>
          <w:sz w:val="32"/>
          <w:szCs w:val="32"/>
        </w:rPr>
      </w:pPr>
      <w:r>
        <w:rPr>
          <w:rFonts w:hint="eastAsia"/>
          <w:b/>
          <w:sz w:val="32"/>
          <w:szCs w:val="32"/>
        </w:rPr>
        <w:t>第十八条</w:t>
      </w:r>
      <w:r>
        <w:rPr>
          <w:rFonts w:hint="eastAsia"/>
          <w:sz w:val="32"/>
          <w:szCs w:val="32"/>
        </w:rPr>
        <w:t xml:space="preserve"> 省社科规划项目的申请人，必须在规定期限内按照规定程序提出书面申请。</w:t>
      </w:r>
    </w:p>
    <w:p>
      <w:pPr>
        <w:spacing w:line="600" w:lineRule="exact"/>
        <w:ind w:firstLine="640" w:firstLineChars="200"/>
        <w:rPr>
          <w:sz w:val="32"/>
          <w:szCs w:val="32"/>
        </w:rPr>
      </w:pPr>
      <w:r>
        <w:rPr>
          <w:rFonts w:hint="eastAsia"/>
          <w:sz w:val="32"/>
          <w:szCs w:val="32"/>
        </w:rPr>
        <w:t>省社科规划办在申请截止30日内完成对申请材料的初步审查。对于符合本办法规定条件的，予以受理；对于不符合本办法规定条件的，或者不符合申报公告要求的，不予受理。</w:t>
      </w:r>
    </w:p>
    <w:p>
      <w:pPr>
        <w:spacing w:line="600" w:lineRule="exact"/>
        <w:ind w:firstLine="643" w:firstLineChars="200"/>
        <w:rPr>
          <w:sz w:val="32"/>
          <w:szCs w:val="32"/>
        </w:rPr>
      </w:pPr>
      <w:r>
        <w:rPr>
          <w:rFonts w:hint="eastAsia"/>
          <w:b/>
          <w:sz w:val="32"/>
          <w:szCs w:val="32"/>
        </w:rPr>
        <w:t>第十九条</w:t>
      </w:r>
      <w:r>
        <w:rPr>
          <w:rFonts w:hint="eastAsia"/>
          <w:sz w:val="32"/>
          <w:szCs w:val="32"/>
        </w:rPr>
        <w:t xml:space="preserve"> 评审立项程序</w:t>
      </w:r>
    </w:p>
    <w:p>
      <w:pPr>
        <w:spacing w:line="600" w:lineRule="exact"/>
        <w:ind w:firstLine="709"/>
        <w:rPr>
          <w:sz w:val="32"/>
          <w:szCs w:val="32"/>
        </w:rPr>
      </w:pPr>
      <w:r>
        <w:rPr>
          <w:rFonts w:hint="eastAsia"/>
          <w:sz w:val="32"/>
          <w:szCs w:val="32"/>
        </w:rPr>
        <w:t>（一）年度项目</w:t>
      </w:r>
    </w:p>
    <w:p>
      <w:pPr>
        <w:spacing w:line="600" w:lineRule="exact"/>
        <w:ind w:firstLine="640" w:firstLineChars="200"/>
        <w:rPr>
          <w:sz w:val="32"/>
          <w:szCs w:val="32"/>
        </w:rPr>
      </w:pPr>
      <w:r>
        <w:rPr>
          <w:rFonts w:hint="eastAsia"/>
          <w:sz w:val="32"/>
          <w:szCs w:val="32"/>
        </w:rPr>
        <w:t>省社科规划办对已经受理的年度项目申请，组织省内同行专家进行会议评审或通讯评审，或委托省外相关机构组织省外同行专家进行通讯评审，省社科规划办根据当年度申报评审情况，制定当年度项目立项程序。</w:t>
      </w:r>
    </w:p>
    <w:p>
      <w:pPr>
        <w:spacing w:line="600" w:lineRule="exact"/>
        <w:ind w:firstLine="640" w:firstLineChars="200"/>
        <w:rPr>
          <w:sz w:val="32"/>
          <w:szCs w:val="32"/>
        </w:rPr>
      </w:pPr>
      <w:r>
        <w:rPr>
          <w:rFonts w:hint="eastAsia"/>
          <w:sz w:val="32"/>
          <w:szCs w:val="32"/>
        </w:rPr>
        <w:t>年度重大项目实行项目预立项，由省社科规划办组织匿名会议评审，评审结果经省社科规划办报省社科规划领导小组同意，向省社科联党组报告后予以预立项，并下发预立项通知。达到当年度申报公告的正式立项条件的，予以正式立项；其他年度项目根据评审得分从高到低，按各学科给定比率提出拟资助年度项目。西部扶持项目和台胞专项扶持项目原则上从落选的年度项目中按照从高分到低分依次排序选择立项。年度项目经省社科规划办报省社科规划领导小组同意，向省社科联党组报告后立项。</w:t>
      </w:r>
    </w:p>
    <w:p>
      <w:pPr>
        <w:spacing w:line="600" w:lineRule="exact"/>
        <w:ind w:firstLine="640" w:firstLineChars="200"/>
        <w:rPr>
          <w:sz w:val="32"/>
          <w:szCs w:val="32"/>
        </w:rPr>
      </w:pPr>
      <w:r>
        <w:rPr>
          <w:rFonts w:hint="eastAsia"/>
          <w:sz w:val="32"/>
          <w:szCs w:val="32"/>
        </w:rPr>
        <w:t>（二）后期资助项目</w:t>
      </w:r>
    </w:p>
    <w:p>
      <w:pPr>
        <w:spacing w:line="600" w:lineRule="exact"/>
        <w:ind w:firstLine="640" w:firstLineChars="200"/>
        <w:rPr>
          <w:sz w:val="32"/>
          <w:szCs w:val="32"/>
        </w:rPr>
      </w:pPr>
      <w:r>
        <w:rPr>
          <w:rFonts w:hint="eastAsia"/>
          <w:sz w:val="32"/>
          <w:szCs w:val="32"/>
        </w:rPr>
        <w:t>省社科规划办对已经受理的后期资助项目申请，达到当年度后期资助项目申报公告正式立项条件的，予以正式立项。后期资助项目经省社科规划办报省社科规划领导小组同意，向省社科联党组报告后立项。</w:t>
      </w:r>
    </w:p>
    <w:p>
      <w:pPr>
        <w:spacing w:line="600" w:lineRule="exact"/>
        <w:ind w:firstLine="640" w:firstLineChars="200"/>
        <w:rPr>
          <w:sz w:val="32"/>
          <w:szCs w:val="32"/>
        </w:rPr>
      </w:pPr>
      <w:r>
        <w:rPr>
          <w:rFonts w:hint="eastAsia"/>
          <w:sz w:val="32"/>
          <w:szCs w:val="32"/>
        </w:rPr>
        <w:t>（三）特别委托项目</w:t>
      </w:r>
    </w:p>
    <w:p>
      <w:pPr>
        <w:spacing w:line="600" w:lineRule="exact"/>
        <w:ind w:firstLine="640" w:firstLineChars="200"/>
        <w:rPr>
          <w:sz w:val="32"/>
          <w:szCs w:val="32"/>
        </w:rPr>
      </w:pPr>
      <w:r>
        <w:rPr>
          <w:rFonts w:hint="eastAsia"/>
          <w:sz w:val="32"/>
          <w:szCs w:val="32"/>
        </w:rPr>
        <w:t>省委省政府领导交办的特别委托项目，经省社科规划办报省社科规划领导小组同意，向省社科联党组报告后立项。</w:t>
      </w:r>
    </w:p>
    <w:p>
      <w:pPr>
        <w:spacing w:line="600" w:lineRule="exact"/>
        <w:ind w:firstLine="480" w:firstLineChars="150"/>
        <w:rPr>
          <w:sz w:val="32"/>
          <w:szCs w:val="32"/>
        </w:rPr>
      </w:pPr>
      <w:r>
        <w:rPr>
          <w:rFonts w:hint="eastAsia"/>
          <w:sz w:val="32"/>
          <w:szCs w:val="32"/>
        </w:rPr>
        <w:t>省社科联工作需要提出的特别委托项目，经省社科规划办报省社科规划领导小组同意，向省社科联党组报告后立项。</w:t>
      </w:r>
    </w:p>
    <w:p>
      <w:pPr>
        <w:spacing w:line="600" w:lineRule="exact"/>
        <w:ind w:firstLine="640" w:firstLineChars="200"/>
        <w:rPr>
          <w:sz w:val="32"/>
          <w:szCs w:val="32"/>
        </w:rPr>
      </w:pPr>
      <w:r>
        <w:rPr>
          <w:rFonts w:hint="eastAsia"/>
          <w:sz w:val="32"/>
          <w:szCs w:val="32"/>
        </w:rPr>
        <w:t>有关部门工作需要提出的特别委托项目，有关部门需向省社科规划办提出书面申请，省社科规划办发布专项申报公告，并对已经受理的委托项目申请与委托单位共同组织同行专家评审或委托省外相关机构组织省外同行专家进行通讯评审，经省社科规划办报省社科规划领导小组同意，向省社科联党组报告后立项。特殊情况可由委托单位提出书面申请，由委托单位拟定委托人，经省社科规划办报省社科规划领导小组同意，向省社科联党组报告后立项。</w:t>
      </w:r>
    </w:p>
    <w:p>
      <w:pPr>
        <w:spacing w:line="600" w:lineRule="exact"/>
        <w:ind w:firstLine="643" w:firstLineChars="200"/>
        <w:rPr>
          <w:sz w:val="32"/>
          <w:szCs w:val="32"/>
        </w:rPr>
      </w:pPr>
      <w:r>
        <w:rPr>
          <w:rFonts w:hint="eastAsia"/>
          <w:b/>
          <w:sz w:val="32"/>
          <w:szCs w:val="32"/>
        </w:rPr>
        <w:t>第二十条</w:t>
      </w:r>
      <w:r>
        <w:rPr>
          <w:rFonts w:hint="eastAsia"/>
          <w:sz w:val="32"/>
          <w:szCs w:val="32"/>
        </w:rPr>
        <w:t xml:space="preserve"> 省社科规划办应当将拟立项项目进行公示，公示期一般为5个工作日。公示期内，凡对拟立项项目有异议的，可以向省社科规划办提出实名书面意见，并提供必要的证据材料。省社科规划办经调查核实予以回复；对公示后无异议的，经省社科规划办报省社科规划领导小组同意，向省社科联党组报告后立项。省社科规划办统一公布立项项目名单，并下达立项通知。</w:t>
      </w:r>
    </w:p>
    <w:p>
      <w:pPr>
        <w:spacing w:beforeLines="100" w:line="480" w:lineRule="exact"/>
        <w:jc w:val="center"/>
        <w:rPr>
          <w:b/>
          <w:sz w:val="32"/>
          <w:szCs w:val="32"/>
        </w:rPr>
      </w:pPr>
      <w:r>
        <w:rPr>
          <w:rFonts w:hint="eastAsia"/>
          <w:b/>
          <w:sz w:val="32"/>
          <w:szCs w:val="32"/>
        </w:rPr>
        <w:t>第五章 资助与实施</w:t>
      </w:r>
    </w:p>
    <w:p>
      <w:pPr>
        <w:spacing w:line="600" w:lineRule="exact"/>
        <w:ind w:firstLine="643" w:firstLineChars="200"/>
        <w:rPr>
          <w:sz w:val="32"/>
          <w:szCs w:val="32"/>
        </w:rPr>
      </w:pPr>
      <w:r>
        <w:rPr>
          <w:rFonts w:hint="eastAsia"/>
          <w:b/>
          <w:sz w:val="32"/>
          <w:szCs w:val="32"/>
        </w:rPr>
        <w:t>第二十一条</w:t>
      </w:r>
      <w:r>
        <w:rPr>
          <w:rFonts w:hint="eastAsia"/>
          <w:sz w:val="32"/>
          <w:szCs w:val="32"/>
        </w:rPr>
        <w:t xml:space="preserve"> 项目负责人必须严格按照规定填写经费《回执》，并上报省社科规划办。项目负责人必须严格按照批准的经费支出预算使用资助经费（有关部门委托项目的经费由委托单位负责拨付和管理）。项目负责人、责任单位不得以任何方式侵占、挪用资助经费。</w:t>
      </w:r>
    </w:p>
    <w:p>
      <w:pPr>
        <w:spacing w:line="600" w:lineRule="exact"/>
        <w:ind w:firstLine="643" w:firstLineChars="200"/>
        <w:rPr>
          <w:sz w:val="32"/>
          <w:szCs w:val="32"/>
        </w:rPr>
      </w:pPr>
      <w:r>
        <w:rPr>
          <w:rFonts w:hint="eastAsia"/>
          <w:b/>
          <w:sz w:val="32"/>
          <w:szCs w:val="32"/>
        </w:rPr>
        <w:t>第二十二条</w:t>
      </w:r>
      <w:r>
        <w:rPr>
          <w:rFonts w:hint="eastAsia"/>
          <w:sz w:val="32"/>
          <w:szCs w:val="32"/>
        </w:rPr>
        <w:t xml:space="preserve"> 省社科规划项目的</w:t>
      </w:r>
      <w:r>
        <w:rPr>
          <w:rFonts w:hint="eastAsia"/>
          <w:color w:val="FF0000"/>
          <w:sz w:val="32"/>
          <w:szCs w:val="32"/>
        </w:rPr>
        <w:t>研究起始时间以立项通知下达的立项日期为准</w:t>
      </w:r>
      <w:r>
        <w:rPr>
          <w:rFonts w:hint="eastAsia"/>
          <w:sz w:val="32"/>
          <w:szCs w:val="32"/>
        </w:rPr>
        <w:t>。项目负责人必须按照省社科规划项目申请书的承诺组织开展研究工作，并向责任单位科研管理部门报告项目年度进展情况。</w:t>
      </w:r>
    </w:p>
    <w:p>
      <w:pPr>
        <w:spacing w:line="600" w:lineRule="exact"/>
        <w:ind w:firstLine="643" w:firstLineChars="200"/>
        <w:rPr>
          <w:sz w:val="32"/>
          <w:szCs w:val="32"/>
        </w:rPr>
      </w:pPr>
      <w:r>
        <w:rPr>
          <w:rFonts w:hint="eastAsia"/>
          <w:b/>
          <w:sz w:val="32"/>
          <w:szCs w:val="32"/>
        </w:rPr>
        <w:t>第二十三条</w:t>
      </w:r>
      <w:r>
        <w:rPr>
          <w:rFonts w:hint="eastAsia"/>
          <w:sz w:val="32"/>
          <w:szCs w:val="32"/>
        </w:rPr>
        <w:t xml:space="preserve"> 最终结项成果鉴定由省社科规划办负责组织实施，项目负责人应当按规定提交项目结项材料。</w:t>
      </w:r>
    </w:p>
    <w:p>
      <w:pPr>
        <w:spacing w:line="600" w:lineRule="exact"/>
        <w:ind w:firstLine="640" w:firstLineChars="200"/>
        <w:rPr>
          <w:sz w:val="32"/>
          <w:szCs w:val="32"/>
        </w:rPr>
      </w:pPr>
      <w:r>
        <w:rPr>
          <w:rFonts w:hint="eastAsia"/>
          <w:sz w:val="32"/>
          <w:szCs w:val="32"/>
        </w:rPr>
        <w:t>特别委托项目最终研究成果鉴定原则上由委托单位负责组织实施。项目负责人应当按规定将结项材料提交委托单位。省社科规划办依据委托单位出具的结项证明材料办理结项手续。</w:t>
      </w:r>
    </w:p>
    <w:p>
      <w:pPr>
        <w:spacing w:line="600" w:lineRule="exact"/>
        <w:ind w:firstLine="640" w:firstLineChars="200"/>
        <w:rPr>
          <w:sz w:val="32"/>
          <w:szCs w:val="32"/>
        </w:rPr>
      </w:pPr>
      <w:r>
        <w:rPr>
          <w:rFonts w:hint="eastAsia"/>
          <w:sz w:val="32"/>
          <w:szCs w:val="32"/>
        </w:rPr>
        <w:t>最终研究成果的鉴定采取双向匿名通讯鉴定、会议鉴定等方式，分类组织实施。省社科规划办应建立项目鉴定专家库，实行鉴定意见反馈机制，及时将鉴定未通过项目的专家鉴定意见反馈给项目负责人，项目负责人应根据反馈意见进行修改，在半年内提交省社科规划办进行二次鉴定，二次鉴定未通过的或清理截止日期内未提交结项材料的项目直接予以撤项。省社科规划办应及时将结项的项目在省社科联网站公布。</w:t>
      </w:r>
    </w:p>
    <w:p>
      <w:pPr>
        <w:spacing w:line="600" w:lineRule="exact"/>
        <w:ind w:firstLine="640" w:firstLineChars="200"/>
        <w:rPr>
          <w:sz w:val="32"/>
          <w:szCs w:val="32"/>
        </w:rPr>
      </w:pPr>
      <w:r>
        <w:rPr>
          <w:rFonts w:hint="eastAsia"/>
          <w:sz w:val="32"/>
          <w:szCs w:val="32"/>
        </w:rPr>
        <w:t>省社科规划办及责任单位科研管理部门应加强项目档案管理，建立健全项目档案。</w:t>
      </w:r>
    </w:p>
    <w:p>
      <w:pPr>
        <w:spacing w:line="600" w:lineRule="exact"/>
        <w:ind w:firstLine="643" w:firstLineChars="200"/>
        <w:rPr>
          <w:rFonts w:ascii="黑体" w:hAnsi="黑体" w:eastAsia="黑体" w:cs="宋体"/>
          <w:sz w:val="24"/>
          <w:szCs w:val="24"/>
        </w:rPr>
      </w:pPr>
      <w:r>
        <w:rPr>
          <w:rFonts w:hint="eastAsia"/>
          <w:b/>
          <w:sz w:val="32"/>
          <w:szCs w:val="32"/>
        </w:rPr>
        <w:t xml:space="preserve">第二十四条 </w:t>
      </w:r>
      <w:r>
        <w:rPr>
          <w:rFonts w:hint="eastAsia"/>
          <w:color w:val="FF0000"/>
          <w:sz w:val="32"/>
          <w:szCs w:val="32"/>
        </w:rPr>
        <w:t>省社科规划办对项目实行定期清理制，能够在清理期内完成的项目不再需要提交延期申请。</w:t>
      </w:r>
    </w:p>
    <w:p>
      <w:pPr>
        <w:spacing w:line="600" w:lineRule="exact"/>
        <w:ind w:firstLine="643" w:firstLineChars="200"/>
        <w:rPr>
          <w:sz w:val="32"/>
          <w:szCs w:val="32"/>
        </w:rPr>
      </w:pPr>
      <w:r>
        <w:rPr>
          <w:rFonts w:hint="eastAsia"/>
          <w:b/>
          <w:sz w:val="32"/>
          <w:szCs w:val="32"/>
        </w:rPr>
        <w:t xml:space="preserve">第二十五条 </w:t>
      </w:r>
      <w:r>
        <w:rPr>
          <w:rFonts w:hint="eastAsia"/>
          <w:sz w:val="32"/>
          <w:szCs w:val="32"/>
        </w:rPr>
        <w:t>所有项目成果在期刊上发表或报送有关部门作决策咨询参考时必须注明省社科规划项目名称和项目批准号，否则不予认可。项目成果为专著公开出版的，必须注明省社科规划项目资助。</w:t>
      </w:r>
    </w:p>
    <w:p>
      <w:pPr>
        <w:spacing w:line="600" w:lineRule="exact"/>
        <w:ind w:firstLine="643" w:firstLineChars="200"/>
        <w:rPr>
          <w:sz w:val="32"/>
          <w:szCs w:val="32"/>
        </w:rPr>
      </w:pPr>
      <w:r>
        <w:rPr>
          <w:rFonts w:hint="eastAsia"/>
          <w:b/>
          <w:sz w:val="32"/>
          <w:szCs w:val="32"/>
        </w:rPr>
        <w:t>第二十六条</w:t>
      </w:r>
      <w:r>
        <w:rPr>
          <w:rFonts w:hint="eastAsia"/>
          <w:sz w:val="32"/>
          <w:szCs w:val="32"/>
        </w:rPr>
        <w:t xml:space="preserve"> 省社科规划项目实施中，有下列情形之一的，项目负责人必须及时提交书面申请，经责任单位科研管理部门同意，报省社科规划办批准：</w:t>
      </w:r>
    </w:p>
    <w:p>
      <w:pPr>
        <w:spacing w:line="600" w:lineRule="exact"/>
        <w:ind w:firstLine="640" w:firstLineChars="200"/>
        <w:rPr>
          <w:sz w:val="32"/>
          <w:szCs w:val="32"/>
        </w:rPr>
      </w:pPr>
      <w:r>
        <w:rPr>
          <w:rFonts w:hint="eastAsia"/>
          <w:sz w:val="32"/>
          <w:szCs w:val="32"/>
        </w:rPr>
        <w:t>（一）改变项目名称的；</w:t>
      </w:r>
    </w:p>
    <w:p>
      <w:pPr>
        <w:spacing w:line="600" w:lineRule="exact"/>
        <w:ind w:firstLine="640" w:firstLineChars="200"/>
        <w:rPr>
          <w:sz w:val="32"/>
          <w:szCs w:val="32"/>
        </w:rPr>
      </w:pPr>
      <w:r>
        <w:rPr>
          <w:rFonts w:hint="eastAsia"/>
          <w:sz w:val="32"/>
          <w:szCs w:val="32"/>
        </w:rPr>
        <w:t>（二）改变最终研究成果形式的；</w:t>
      </w:r>
    </w:p>
    <w:p>
      <w:pPr>
        <w:spacing w:line="600" w:lineRule="exact"/>
        <w:ind w:firstLine="640" w:firstLineChars="200"/>
        <w:rPr>
          <w:sz w:val="32"/>
          <w:szCs w:val="32"/>
        </w:rPr>
      </w:pPr>
      <w:r>
        <w:rPr>
          <w:rFonts w:hint="eastAsia"/>
          <w:sz w:val="32"/>
          <w:szCs w:val="32"/>
        </w:rPr>
        <w:t>（三）研究内容或者研究计划有重大调整的；</w:t>
      </w:r>
    </w:p>
    <w:p>
      <w:pPr>
        <w:spacing w:line="600" w:lineRule="exact"/>
        <w:ind w:firstLine="640" w:firstLineChars="200"/>
        <w:rPr>
          <w:sz w:val="32"/>
          <w:szCs w:val="32"/>
        </w:rPr>
      </w:pPr>
      <w:r>
        <w:rPr>
          <w:rFonts w:hint="eastAsia"/>
          <w:sz w:val="32"/>
          <w:szCs w:val="32"/>
        </w:rPr>
        <w:t>（四）涉及国家秘密或者重要敏感问题的阶段性研究成果准备出版、发表的；</w:t>
      </w:r>
    </w:p>
    <w:p>
      <w:pPr>
        <w:spacing w:line="600" w:lineRule="exact"/>
        <w:ind w:firstLine="640" w:firstLineChars="200"/>
        <w:rPr>
          <w:sz w:val="32"/>
          <w:szCs w:val="32"/>
        </w:rPr>
      </w:pPr>
      <w:r>
        <w:rPr>
          <w:rFonts w:hint="eastAsia"/>
          <w:sz w:val="32"/>
          <w:szCs w:val="32"/>
        </w:rPr>
        <w:t>（五）终止研究的；</w:t>
      </w:r>
    </w:p>
    <w:p>
      <w:pPr>
        <w:spacing w:line="600" w:lineRule="exact"/>
        <w:ind w:firstLine="640" w:firstLineChars="200"/>
        <w:rPr>
          <w:sz w:val="32"/>
          <w:szCs w:val="32"/>
        </w:rPr>
      </w:pPr>
      <w:r>
        <w:rPr>
          <w:rFonts w:hint="eastAsia"/>
          <w:sz w:val="32"/>
          <w:szCs w:val="32"/>
        </w:rPr>
        <w:t>（六）其他重要事项的变更。</w:t>
      </w:r>
    </w:p>
    <w:p>
      <w:pPr>
        <w:spacing w:line="600" w:lineRule="exact"/>
        <w:ind w:firstLine="643" w:firstLineChars="200"/>
        <w:rPr>
          <w:sz w:val="32"/>
          <w:szCs w:val="32"/>
        </w:rPr>
      </w:pPr>
      <w:r>
        <w:rPr>
          <w:rFonts w:hint="eastAsia"/>
          <w:b/>
          <w:sz w:val="32"/>
          <w:szCs w:val="32"/>
        </w:rPr>
        <w:t>第二十七条</w:t>
      </w:r>
      <w:r>
        <w:rPr>
          <w:rFonts w:hint="eastAsia"/>
          <w:sz w:val="32"/>
          <w:szCs w:val="32"/>
        </w:rPr>
        <w:t xml:space="preserve"> 省社科规划办、责任单位科研管理部门应当充分利用报刊、广播电视、互联网等媒体，积极宣传推介省社科规划项目优秀成果及项目研究中涌现出的优秀人才，并建立稳定的宣传推介载体和渠道。</w:t>
      </w:r>
    </w:p>
    <w:p>
      <w:pPr>
        <w:spacing w:line="600" w:lineRule="exact"/>
        <w:ind w:firstLine="640" w:firstLineChars="200"/>
        <w:rPr>
          <w:sz w:val="32"/>
          <w:szCs w:val="32"/>
        </w:rPr>
      </w:pPr>
      <w:r>
        <w:rPr>
          <w:rFonts w:hint="eastAsia"/>
          <w:sz w:val="32"/>
          <w:szCs w:val="32"/>
        </w:rPr>
        <w:t>省社科规划办应将具有重要实践指导意义和决策参考价值的项目研究成果及时编制《成果要报》报送有关领导和部门。</w:t>
      </w:r>
    </w:p>
    <w:p>
      <w:pPr>
        <w:spacing w:beforeLines="100" w:line="480" w:lineRule="exact"/>
        <w:jc w:val="center"/>
        <w:rPr>
          <w:b/>
          <w:sz w:val="32"/>
          <w:szCs w:val="32"/>
        </w:rPr>
      </w:pPr>
      <w:r>
        <w:rPr>
          <w:rFonts w:hint="eastAsia"/>
          <w:b/>
          <w:sz w:val="32"/>
          <w:szCs w:val="32"/>
        </w:rPr>
        <w:t>第六章 监督与处罚</w:t>
      </w:r>
    </w:p>
    <w:p>
      <w:pPr>
        <w:spacing w:line="600" w:lineRule="exact"/>
        <w:ind w:firstLine="643" w:firstLineChars="200"/>
        <w:rPr>
          <w:rFonts w:ascii="黑体" w:hAnsi="黑体" w:eastAsia="黑体" w:cs="宋体"/>
          <w:color w:val="FF0000"/>
          <w:sz w:val="32"/>
          <w:szCs w:val="32"/>
        </w:rPr>
      </w:pPr>
      <w:r>
        <w:rPr>
          <w:rFonts w:hint="eastAsia"/>
          <w:b/>
          <w:sz w:val="32"/>
          <w:szCs w:val="32"/>
        </w:rPr>
        <w:t>第二十八条</w:t>
      </w:r>
      <w:r>
        <w:rPr>
          <w:rFonts w:hint="eastAsia" w:ascii="黑体" w:hAnsi="黑体" w:eastAsia="黑体" w:cs="宋体"/>
          <w:sz w:val="32"/>
          <w:szCs w:val="32"/>
        </w:rPr>
        <w:t xml:space="preserve"> </w:t>
      </w:r>
      <w:r>
        <w:rPr>
          <w:rFonts w:hint="eastAsia"/>
          <w:sz w:val="32"/>
          <w:szCs w:val="32"/>
        </w:rPr>
        <w:t>省社科规划项目在实施过程中，成果存在严重政治问题，或者成果未能达到申请书的目标，或者有严重违约、违背科研诚信要求行为等情形的，省社科规划办视情节轻重分别予以终止或撤销项目的处理。</w:t>
      </w:r>
      <w:bookmarkStart w:id="0" w:name="_GoBack"/>
      <w:r>
        <w:rPr>
          <w:rFonts w:hint="eastAsia"/>
          <w:color w:val="FF0000"/>
          <w:sz w:val="32"/>
          <w:szCs w:val="32"/>
        </w:rPr>
        <w:t>被终止项目的负责人3年内不得申请或者参与申请省社科规划项目，被撤销项目的负责人5年内不得申请或者参与申请省社科规划项目。</w:t>
      </w:r>
    </w:p>
    <w:bookmarkEnd w:id="0"/>
    <w:p>
      <w:pPr>
        <w:spacing w:line="600" w:lineRule="exact"/>
        <w:ind w:firstLine="643" w:firstLineChars="200"/>
        <w:rPr>
          <w:sz w:val="32"/>
          <w:szCs w:val="32"/>
        </w:rPr>
      </w:pPr>
      <w:r>
        <w:rPr>
          <w:rFonts w:hint="eastAsia"/>
          <w:b/>
          <w:sz w:val="32"/>
          <w:szCs w:val="32"/>
        </w:rPr>
        <w:t>第二十九条</w:t>
      </w:r>
      <w:r>
        <w:rPr>
          <w:rFonts w:hint="eastAsia"/>
          <w:sz w:val="32"/>
          <w:szCs w:val="32"/>
        </w:rPr>
        <w:t xml:space="preserve"> 被终止或撤销的项目，责任单位应当在接到有关通知后30日内按原渠道将项目剩余资金退回。</w:t>
      </w:r>
    </w:p>
    <w:p>
      <w:pPr>
        <w:spacing w:line="600" w:lineRule="exact"/>
        <w:ind w:firstLine="643" w:firstLineChars="200"/>
        <w:rPr>
          <w:sz w:val="32"/>
          <w:szCs w:val="32"/>
        </w:rPr>
      </w:pPr>
      <w:r>
        <w:rPr>
          <w:rFonts w:hint="eastAsia"/>
          <w:b/>
          <w:sz w:val="32"/>
          <w:szCs w:val="32"/>
        </w:rPr>
        <w:t>第三十条</w:t>
      </w:r>
      <w:r>
        <w:rPr>
          <w:rFonts w:hint="eastAsia"/>
          <w:sz w:val="32"/>
          <w:szCs w:val="32"/>
        </w:rPr>
        <w:t xml:space="preserve"> 省社科规划办建立项目申请人、负责人的信誉档案，并将其作为批准省社科规划项目申请的重要依据。</w:t>
      </w:r>
    </w:p>
    <w:p>
      <w:pPr>
        <w:spacing w:line="600" w:lineRule="exact"/>
        <w:ind w:firstLine="643" w:firstLineChars="200"/>
        <w:rPr>
          <w:sz w:val="32"/>
          <w:szCs w:val="32"/>
        </w:rPr>
      </w:pPr>
      <w:r>
        <w:rPr>
          <w:rFonts w:hint="eastAsia"/>
          <w:b/>
          <w:sz w:val="32"/>
          <w:szCs w:val="32"/>
        </w:rPr>
        <w:t>第三十一条</w:t>
      </w:r>
      <w:r>
        <w:rPr>
          <w:rFonts w:hint="eastAsia"/>
          <w:sz w:val="32"/>
          <w:szCs w:val="32"/>
        </w:rPr>
        <w:t xml:space="preserve"> 责任单位有下列情形之一的，由省社科规划办给予警告，责令限期改正；情节严重的，通报批评：</w:t>
      </w:r>
    </w:p>
    <w:p>
      <w:pPr>
        <w:spacing w:line="600" w:lineRule="exact"/>
        <w:ind w:firstLine="640" w:firstLineChars="200"/>
        <w:rPr>
          <w:sz w:val="32"/>
          <w:szCs w:val="32"/>
        </w:rPr>
      </w:pPr>
      <w:r>
        <w:rPr>
          <w:rFonts w:hint="eastAsia"/>
          <w:sz w:val="32"/>
          <w:szCs w:val="32"/>
        </w:rPr>
        <w:t>（一）未对申请人或者项目负责人提交材料的真实性、有效性、规范性进行审查的；</w:t>
      </w:r>
    </w:p>
    <w:p>
      <w:pPr>
        <w:spacing w:line="600" w:lineRule="exact"/>
        <w:ind w:firstLine="640" w:firstLineChars="200"/>
        <w:rPr>
          <w:sz w:val="32"/>
          <w:szCs w:val="32"/>
        </w:rPr>
      </w:pPr>
      <w:r>
        <w:rPr>
          <w:rFonts w:hint="eastAsia"/>
          <w:sz w:val="32"/>
          <w:szCs w:val="32"/>
        </w:rPr>
        <w:t>（二）未履行提供项目研究保障职责的；</w:t>
      </w:r>
    </w:p>
    <w:p>
      <w:pPr>
        <w:spacing w:line="600" w:lineRule="exact"/>
        <w:ind w:firstLine="640" w:firstLineChars="200"/>
        <w:rPr>
          <w:sz w:val="32"/>
          <w:szCs w:val="32"/>
        </w:rPr>
      </w:pPr>
      <w:r>
        <w:rPr>
          <w:rFonts w:hint="eastAsia"/>
          <w:sz w:val="32"/>
          <w:szCs w:val="32"/>
        </w:rPr>
        <w:t>（三）纵容、包庇项目申请人、负责人弄虚作假的；</w:t>
      </w:r>
    </w:p>
    <w:p>
      <w:pPr>
        <w:spacing w:line="600" w:lineRule="exact"/>
        <w:ind w:firstLine="640" w:firstLineChars="200"/>
        <w:rPr>
          <w:sz w:val="32"/>
          <w:szCs w:val="32"/>
        </w:rPr>
      </w:pPr>
      <w:r>
        <w:rPr>
          <w:rFonts w:hint="eastAsia"/>
          <w:sz w:val="32"/>
          <w:szCs w:val="32"/>
        </w:rPr>
        <w:t>（四）擅自变更项目负责人的；</w:t>
      </w:r>
    </w:p>
    <w:p>
      <w:pPr>
        <w:spacing w:line="600" w:lineRule="exact"/>
        <w:ind w:firstLine="640" w:firstLineChars="200"/>
        <w:rPr>
          <w:sz w:val="32"/>
          <w:szCs w:val="32"/>
        </w:rPr>
      </w:pPr>
      <w:r>
        <w:rPr>
          <w:rFonts w:hint="eastAsia"/>
          <w:sz w:val="32"/>
          <w:szCs w:val="32"/>
        </w:rPr>
        <w:t>（五）不配合省社科规划办监督、检查项目实施的；</w:t>
      </w:r>
    </w:p>
    <w:p>
      <w:pPr>
        <w:spacing w:line="600" w:lineRule="exact"/>
        <w:ind w:firstLine="640" w:firstLineChars="200"/>
        <w:rPr>
          <w:sz w:val="32"/>
          <w:szCs w:val="32"/>
        </w:rPr>
      </w:pPr>
      <w:r>
        <w:rPr>
          <w:rFonts w:hint="eastAsia"/>
          <w:sz w:val="32"/>
          <w:szCs w:val="32"/>
        </w:rPr>
        <w:t>（六）截留、挪用资助经费的。</w:t>
      </w:r>
    </w:p>
    <w:p>
      <w:pPr>
        <w:spacing w:line="600" w:lineRule="exact"/>
        <w:ind w:firstLine="643" w:firstLineChars="200"/>
        <w:rPr>
          <w:sz w:val="32"/>
          <w:szCs w:val="32"/>
        </w:rPr>
      </w:pPr>
      <w:r>
        <w:rPr>
          <w:rFonts w:hint="eastAsia"/>
          <w:b/>
          <w:sz w:val="32"/>
          <w:szCs w:val="32"/>
        </w:rPr>
        <w:t>第三十二条</w:t>
      </w:r>
      <w:r>
        <w:rPr>
          <w:rFonts w:hint="eastAsia"/>
          <w:sz w:val="32"/>
          <w:szCs w:val="32"/>
        </w:rPr>
        <w:t xml:space="preserve"> 评审专家有下列行为之一的，由省社科规划办给予警告，责令改正；情节严重的，通报批评，不再聘请：</w:t>
      </w:r>
    </w:p>
    <w:p>
      <w:pPr>
        <w:spacing w:line="600" w:lineRule="exact"/>
        <w:ind w:firstLine="640" w:firstLineChars="200"/>
        <w:rPr>
          <w:sz w:val="32"/>
          <w:szCs w:val="32"/>
        </w:rPr>
      </w:pPr>
      <w:r>
        <w:rPr>
          <w:rFonts w:hint="eastAsia"/>
          <w:sz w:val="32"/>
          <w:szCs w:val="32"/>
        </w:rPr>
        <w:t>（一）未履行本办法规定的职责的；</w:t>
      </w:r>
    </w:p>
    <w:p>
      <w:pPr>
        <w:spacing w:line="600" w:lineRule="exact"/>
        <w:ind w:firstLine="640" w:firstLineChars="200"/>
        <w:rPr>
          <w:sz w:val="32"/>
          <w:szCs w:val="32"/>
        </w:rPr>
      </w:pPr>
      <w:r>
        <w:rPr>
          <w:rFonts w:hint="eastAsia"/>
          <w:sz w:val="32"/>
          <w:szCs w:val="32"/>
        </w:rPr>
        <w:t>（二）未依照本办法规定申请回避的；</w:t>
      </w:r>
    </w:p>
    <w:p>
      <w:pPr>
        <w:spacing w:line="600" w:lineRule="exact"/>
        <w:ind w:firstLine="640" w:firstLineChars="200"/>
        <w:rPr>
          <w:sz w:val="32"/>
          <w:szCs w:val="32"/>
        </w:rPr>
      </w:pPr>
      <w:r>
        <w:rPr>
          <w:rFonts w:hint="eastAsia"/>
          <w:sz w:val="32"/>
          <w:szCs w:val="32"/>
        </w:rPr>
        <w:t>（三）披露与评审有关的未公开信息的；</w:t>
      </w:r>
    </w:p>
    <w:p>
      <w:pPr>
        <w:spacing w:line="600" w:lineRule="exact"/>
        <w:ind w:firstLine="640" w:firstLineChars="200"/>
        <w:rPr>
          <w:sz w:val="32"/>
          <w:szCs w:val="32"/>
        </w:rPr>
      </w:pPr>
      <w:r>
        <w:rPr>
          <w:rFonts w:hint="eastAsia"/>
          <w:sz w:val="32"/>
          <w:szCs w:val="32"/>
        </w:rPr>
        <w:t>（四）未公正评审项目申请的；</w:t>
      </w:r>
    </w:p>
    <w:p>
      <w:pPr>
        <w:spacing w:line="600" w:lineRule="exact"/>
        <w:ind w:firstLine="640" w:firstLineChars="200"/>
        <w:rPr>
          <w:sz w:val="32"/>
          <w:szCs w:val="32"/>
        </w:rPr>
      </w:pPr>
      <w:r>
        <w:rPr>
          <w:rFonts w:hint="eastAsia"/>
          <w:sz w:val="32"/>
          <w:szCs w:val="32"/>
        </w:rPr>
        <w:t>（五）利用评审工作便利谋取不正当利益的；</w:t>
      </w:r>
    </w:p>
    <w:p>
      <w:pPr>
        <w:spacing w:line="600" w:lineRule="exact"/>
        <w:ind w:firstLine="608" w:firstLineChars="200"/>
        <w:rPr>
          <w:spacing w:val="-8"/>
          <w:sz w:val="32"/>
          <w:szCs w:val="32"/>
        </w:rPr>
      </w:pPr>
      <w:r>
        <w:rPr>
          <w:rFonts w:hint="eastAsia"/>
          <w:spacing w:val="-8"/>
          <w:sz w:val="32"/>
          <w:szCs w:val="32"/>
        </w:rPr>
        <w:t>（六）有剽窃他人科研成果或者弄虚作假等学术不端行为的。</w:t>
      </w:r>
    </w:p>
    <w:p>
      <w:pPr>
        <w:spacing w:line="600" w:lineRule="exact"/>
        <w:ind w:firstLine="643" w:firstLineChars="200"/>
        <w:rPr>
          <w:sz w:val="32"/>
          <w:szCs w:val="32"/>
        </w:rPr>
      </w:pPr>
      <w:r>
        <w:rPr>
          <w:rFonts w:hint="eastAsia"/>
          <w:b/>
          <w:sz w:val="32"/>
          <w:szCs w:val="32"/>
        </w:rPr>
        <w:t>第三十三条</w:t>
      </w:r>
      <w:r>
        <w:rPr>
          <w:rFonts w:hint="eastAsia"/>
          <w:sz w:val="32"/>
          <w:szCs w:val="32"/>
        </w:rPr>
        <w:t xml:space="preserve"> 评审专家应当从政治方向、学术创新、实践价值等方面提出客观公正的评审意见，省社科规划办对评审鉴定专家履行职责情况进行评估；根据评估结果，建立评审鉴定专家信誉档案。</w:t>
      </w:r>
    </w:p>
    <w:p>
      <w:pPr>
        <w:spacing w:line="600" w:lineRule="exact"/>
        <w:ind w:firstLine="643" w:firstLineChars="200"/>
        <w:rPr>
          <w:sz w:val="32"/>
          <w:szCs w:val="32"/>
        </w:rPr>
      </w:pPr>
      <w:r>
        <w:rPr>
          <w:rFonts w:hint="eastAsia"/>
          <w:b/>
          <w:sz w:val="32"/>
          <w:szCs w:val="32"/>
        </w:rPr>
        <w:t>第三十四条</w:t>
      </w:r>
      <w:r>
        <w:rPr>
          <w:rFonts w:hint="eastAsia"/>
          <w:sz w:val="32"/>
          <w:szCs w:val="32"/>
        </w:rPr>
        <w:t xml:space="preserve"> 省社科规划项目评审中，工作人员有下列行为之一的，由省社科规划领导小组给予处分：</w:t>
      </w:r>
    </w:p>
    <w:p>
      <w:pPr>
        <w:spacing w:line="600" w:lineRule="exact"/>
        <w:ind w:firstLine="640" w:firstLineChars="200"/>
        <w:rPr>
          <w:sz w:val="32"/>
          <w:szCs w:val="32"/>
        </w:rPr>
      </w:pPr>
      <w:r>
        <w:rPr>
          <w:rFonts w:hint="eastAsia"/>
          <w:sz w:val="32"/>
          <w:szCs w:val="32"/>
        </w:rPr>
        <w:t>（一）未依照本办法规定申请回避的；</w:t>
      </w:r>
    </w:p>
    <w:p>
      <w:pPr>
        <w:spacing w:line="600" w:lineRule="exact"/>
        <w:ind w:firstLine="640" w:firstLineChars="200"/>
        <w:rPr>
          <w:sz w:val="32"/>
          <w:szCs w:val="32"/>
        </w:rPr>
      </w:pPr>
      <w:r>
        <w:rPr>
          <w:rFonts w:hint="eastAsia"/>
          <w:sz w:val="32"/>
          <w:szCs w:val="32"/>
        </w:rPr>
        <w:t>（二）披露未公开的与评审有关的信息的；</w:t>
      </w:r>
    </w:p>
    <w:p>
      <w:pPr>
        <w:spacing w:line="600" w:lineRule="exact"/>
        <w:ind w:firstLine="640" w:firstLineChars="200"/>
        <w:rPr>
          <w:sz w:val="32"/>
          <w:szCs w:val="32"/>
        </w:rPr>
      </w:pPr>
      <w:r>
        <w:rPr>
          <w:rFonts w:hint="eastAsia"/>
          <w:sz w:val="32"/>
          <w:szCs w:val="32"/>
        </w:rPr>
        <w:t>（三）干预评审专家评审工作的；</w:t>
      </w:r>
    </w:p>
    <w:p>
      <w:pPr>
        <w:spacing w:line="600" w:lineRule="exact"/>
        <w:ind w:firstLine="640" w:firstLineChars="200"/>
        <w:rPr>
          <w:sz w:val="32"/>
          <w:szCs w:val="32"/>
        </w:rPr>
      </w:pPr>
      <w:r>
        <w:rPr>
          <w:rFonts w:hint="eastAsia"/>
          <w:sz w:val="32"/>
          <w:szCs w:val="32"/>
        </w:rPr>
        <w:t>（四）利用评审工作便利谋取不正当利益的。</w:t>
      </w:r>
    </w:p>
    <w:p>
      <w:pPr>
        <w:spacing w:line="600" w:lineRule="exact"/>
        <w:ind w:firstLine="643" w:firstLineChars="200"/>
        <w:rPr>
          <w:sz w:val="32"/>
          <w:szCs w:val="32"/>
        </w:rPr>
      </w:pPr>
      <w:r>
        <w:rPr>
          <w:rFonts w:hint="eastAsia"/>
          <w:b/>
          <w:sz w:val="32"/>
          <w:szCs w:val="32"/>
        </w:rPr>
        <w:t>第三十五条</w:t>
      </w:r>
      <w:r>
        <w:rPr>
          <w:rFonts w:hint="eastAsia"/>
          <w:sz w:val="32"/>
          <w:szCs w:val="32"/>
        </w:rPr>
        <w:t xml:space="preserve"> 特别委托项目的负责人应遵守本办法的有关规定开展研究工作。省社科规划办可以依据本办法的有关规定监督与处罚。</w:t>
      </w:r>
    </w:p>
    <w:p>
      <w:pPr>
        <w:spacing w:line="600" w:lineRule="exact"/>
        <w:ind w:firstLine="643" w:firstLineChars="200"/>
        <w:rPr>
          <w:spacing w:val="-8"/>
          <w:sz w:val="32"/>
          <w:szCs w:val="32"/>
        </w:rPr>
      </w:pPr>
      <w:r>
        <w:rPr>
          <w:rFonts w:hint="eastAsia"/>
          <w:b/>
          <w:sz w:val="32"/>
          <w:szCs w:val="32"/>
        </w:rPr>
        <w:t>第三十六条</w:t>
      </w:r>
      <w:r>
        <w:rPr>
          <w:rFonts w:hint="eastAsia"/>
          <w:sz w:val="32"/>
          <w:szCs w:val="32"/>
        </w:rPr>
        <w:t xml:space="preserve"> 省社科规划涉密项目研究以及省社科规划办依照本办法规定对外公开有关信息，应当遵守《中华人民共和国保守国家秘密法》《福建省社会科学规划涉密项目管理办法》的有关保密规定。对违反有关保密规定的人员，将依据情节轻</w:t>
      </w:r>
      <w:r>
        <w:rPr>
          <w:rFonts w:hint="eastAsia"/>
          <w:spacing w:val="-8"/>
          <w:sz w:val="32"/>
          <w:szCs w:val="32"/>
        </w:rPr>
        <w:t>重给予相应处分；构成犯罪的，依法移送司法机关追究刑事责任。</w:t>
      </w:r>
    </w:p>
    <w:p>
      <w:pPr>
        <w:spacing w:beforeLines="100" w:line="480" w:lineRule="exact"/>
        <w:jc w:val="center"/>
        <w:rPr>
          <w:b/>
          <w:sz w:val="32"/>
          <w:szCs w:val="32"/>
        </w:rPr>
      </w:pPr>
      <w:r>
        <w:rPr>
          <w:rFonts w:hint="eastAsia"/>
          <w:b/>
          <w:sz w:val="32"/>
          <w:szCs w:val="32"/>
        </w:rPr>
        <w:t>第七章 附  则</w:t>
      </w:r>
    </w:p>
    <w:p>
      <w:pPr>
        <w:spacing w:line="600" w:lineRule="exact"/>
        <w:ind w:firstLine="643" w:firstLineChars="200"/>
        <w:rPr>
          <w:sz w:val="32"/>
          <w:szCs w:val="32"/>
        </w:rPr>
      </w:pPr>
      <w:r>
        <w:rPr>
          <w:rFonts w:hint="eastAsia"/>
          <w:b/>
          <w:sz w:val="32"/>
          <w:szCs w:val="32"/>
        </w:rPr>
        <w:t>第三十七条</w:t>
      </w:r>
      <w:r>
        <w:rPr>
          <w:rFonts w:hint="eastAsia"/>
          <w:sz w:val="32"/>
          <w:szCs w:val="32"/>
        </w:rPr>
        <w:t xml:space="preserve"> 本办法自发布之日起施行。本办法施行前的有关规定，凡与本办法不符的，均以本办法为准。</w:t>
      </w:r>
    </w:p>
    <w:p>
      <w:pPr>
        <w:spacing w:line="600" w:lineRule="exact"/>
        <w:ind w:firstLine="611" w:firstLineChars="200"/>
        <w:rPr>
          <w:spacing w:val="-8"/>
          <w:sz w:val="32"/>
          <w:szCs w:val="32"/>
        </w:rPr>
      </w:pPr>
      <w:r>
        <w:rPr>
          <w:rFonts w:hint="eastAsia"/>
          <w:b/>
          <w:spacing w:val="-8"/>
          <w:sz w:val="32"/>
          <w:szCs w:val="32"/>
        </w:rPr>
        <w:t>第三十八条</w:t>
      </w:r>
      <w:r>
        <w:rPr>
          <w:rFonts w:hint="eastAsia"/>
          <w:spacing w:val="-8"/>
          <w:sz w:val="32"/>
          <w:szCs w:val="32"/>
        </w:rPr>
        <w:t xml:space="preserve"> 本办法由省社科规划领导小组办公室负责解释。</w:t>
      </w:r>
    </w:p>
    <w:sectPr>
      <w:footerReference r:id="rId3" w:type="default"/>
      <w:pgSz w:w="11906" w:h="16838"/>
      <w:pgMar w:top="1701" w:right="1701" w:bottom="1701" w:left="1701" w:header="851" w:footer="1229" w:gutter="0"/>
      <w:cols w:space="425" w:num="1"/>
      <w:docGrid w:type="lines" w:linePitch="40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935659"/>
      <w:docPartObj>
        <w:docPartGallery w:val="autotext"/>
      </w:docPartObj>
    </w:sdtPr>
    <w:sdtContent>
      <w:p>
        <w:pPr>
          <w:pStyle w:val="4"/>
          <w:jc w:val="cente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lang w:val="zh-CN"/>
          </w:rPr>
          <w:t>14</w:t>
        </w:r>
        <w:r>
          <w:rPr>
            <w:rFonts w:ascii="Times New Roman" w:hAnsi="Times New Roman" w:cs="Times New Roman"/>
          </w:rP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50"/>
  <w:drawingGridVerticalSpacing w:val="20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4B400CB0"/>
    <w:rsid w:val="00001C28"/>
    <w:rsid w:val="0001113E"/>
    <w:rsid w:val="0002094F"/>
    <w:rsid w:val="00027F74"/>
    <w:rsid w:val="000404AF"/>
    <w:rsid w:val="00087DEB"/>
    <w:rsid w:val="00096B7B"/>
    <w:rsid w:val="000D638C"/>
    <w:rsid w:val="00100EF4"/>
    <w:rsid w:val="00106DCC"/>
    <w:rsid w:val="001340D7"/>
    <w:rsid w:val="0014441D"/>
    <w:rsid w:val="00145A69"/>
    <w:rsid w:val="00154E7C"/>
    <w:rsid w:val="001550C7"/>
    <w:rsid w:val="0019441E"/>
    <w:rsid w:val="001967C6"/>
    <w:rsid w:val="001A180D"/>
    <w:rsid w:val="001C1D3E"/>
    <w:rsid w:val="001E0E84"/>
    <w:rsid w:val="002042CB"/>
    <w:rsid w:val="0021635A"/>
    <w:rsid w:val="00232084"/>
    <w:rsid w:val="00245523"/>
    <w:rsid w:val="002703EA"/>
    <w:rsid w:val="00292F8D"/>
    <w:rsid w:val="002A0735"/>
    <w:rsid w:val="002A31E3"/>
    <w:rsid w:val="002A4929"/>
    <w:rsid w:val="002B124C"/>
    <w:rsid w:val="002B7303"/>
    <w:rsid w:val="002D6B48"/>
    <w:rsid w:val="00313D8C"/>
    <w:rsid w:val="00331282"/>
    <w:rsid w:val="00335D00"/>
    <w:rsid w:val="00337875"/>
    <w:rsid w:val="00345B10"/>
    <w:rsid w:val="0036087A"/>
    <w:rsid w:val="00367098"/>
    <w:rsid w:val="003819B7"/>
    <w:rsid w:val="003A0EFA"/>
    <w:rsid w:val="003A6628"/>
    <w:rsid w:val="003C2062"/>
    <w:rsid w:val="003C7A46"/>
    <w:rsid w:val="004025C3"/>
    <w:rsid w:val="0040769F"/>
    <w:rsid w:val="004122A4"/>
    <w:rsid w:val="00420232"/>
    <w:rsid w:val="004235D8"/>
    <w:rsid w:val="00454768"/>
    <w:rsid w:val="004845DE"/>
    <w:rsid w:val="004B788C"/>
    <w:rsid w:val="004F1B0B"/>
    <w:rsid w:val="004F6EA5"/>
    <w:rsid w:val="0050180A"/>
    <w:rsid w:val="00501993"/>
    <w:rsid w:val="005047AC"/>
    <w:rsid w:val="00506CD7"/>
    <w:rsid w:val="005309D8"/>
    <w:rsid w:val="0053125F"/>
    <w:rsid w:val="00531CFA"/>
    <w:rsid w:val="00552C94"/>
    <w:rsid w:val="005741F8"/>
    <w:rsid w:val="005876CD"/>
    <w:rsid w:val="0059134C"/>
    <w:rsid w:val="00592CC1"/>
    <w:rsid w:val="005C24BD"/>
    <w:rsid w:val="005C2A43"/>
    <w:rsid w:val="005C435B"/>
    <w:rsid w:val="005F4595"/>
    <w:rsid w:val="0060467F"/>
    <w:rsid w:val="00611855"/>
    <w:rsid w:val="00657561"/>
    <w:rsid w:val="00660291"/>
    <w:rsid w:val="00673AA5"/>
    <w:rsid w:val="00685CB4"/>
    <w:rsid w:val="006B07B4"/>
    <w:rsid w:val="006B6DD2"/>
    <w:rsid w:val="006E49CB"/>
    <w:rsid w:val="006E6A70"/>
    <w:rsid w:val="00715AE8"/>
    <w:rsid w:val="00716553"/>
    <w:rsid w:val="007319BD"/>
    <w:rsid w:val="00743495"/>
    <w:rsid w:val="00760855"/>
    <w:rsid w:val="00765DC4"/>
    <w:rsid w:val="007664AB"/>
    <w:rsid w:val="007A5F77"/>
    <w:rsid w:val="007B061B"/>
    <w:rsid w:val="007B1492"/>
    <w:rsid w:val="007B2A88"/>
    <w:rsid w:val="008063D5"/>
    <w:rsid w:val="00812335"/>
    <w:rsid w:val="00823670"/>
    <w:rsid w:val="008525D5"/>
    <w:rsid w:val="008559B3"/>
    <w:rsid w:val="00862BB3"/>
    <w:rsid w:val="00883900"/>
    <w:rsid w:val="00886F76"/>
    <w:rsid w:val="008A3FD5"/>
    <w:rsid w:val="008D54F9"/>
    <w:rsid w:val="008F0141"/>
    <w:rsid w:val="009030B1"/>
    <w:rsid w:val="00903130"/>
    <w:rsid w:val="0095557B"/>
    <w:rsid w:val="00963007"/>
    <w:rsid w:val="00977610"/>
    <w:rsid w:val="0098132E"/>
    <w:rsid w:val="00995A91"/>
    <w:rsid w:val="009A4CD1"/>
    <w:rsid w:val="009A51C5"/>
    <w:rsid w:val="009B171B"/>
    <w:rsid w:val="009D2DF7"/>
    <w:rsid w:val="009E02F6"/>
    <w:rsid w:val="00A04BC3"/>
    <w:rsid w:val="00A07C69"/>
    <w:rsid w:val="00A1446B"/>
    <w:rsid w:val="00A36B8B"/>
    <w:rsid w:val="00A4254C"/>
    <w:rsid w:val="00A445AE"/>
    <w:rsid w:val="00A467DD"/>
    <w:rsid w:val="00A56756"/>
    <w:rsid w:val="00A5680D"/>
    <w:rsid w:val="00A70679"/>
    <w:rsid w:val="00A719BA"/>
    <w:rsid w:val="00AA2127"/>
    <w:rsid w:val="00AB4231"/>
    <w:rsid w:val="00AC506F"/>
    <w:rsid w:val="00AF196A"/>
    <w:rsid w:val="00B054DE"/>
    <w:rsid w:val="00B20EED"/>
    <w:rsid w:val="00B47377"/>
    <w:rsid w:val="00B51A5E"/>
    <w:rsid w:val="00B60DC4"/>
    <w:rsid w:val="00B643A4"/>
    <w:rsid w:val="00B70D50"/>
    <w:rsid w:val="00B7536F"/>
    <w:rsid w:val="00BA6C01"/>
    <w:rsid w:val="00C01094"/>
    <w:rsid w:val="00C26A88"/>
    <w:rsid w:val="00C357C6"/>
    <w:rsid w:val="00C51696"/>
    <w:rsid w:val="00C66BFC"/>
    <w:rsid w:val="00C8301A"/>
    <w:rsid w:val="00C94EF5"/>
    <w:rsid w:val="00CA65F0"/>
    <w:rsid w:val="00CD031E"/>
    <w:rsid w:val="00CE510F"/>
    <w:rsid w:val="00CF1701"/>
    <w:rsid w:val="00D3304A"/>
    <w:rsid w:val="00D37E22"/>
    <w:rsid w:val="00D5527C"/>
    <w:rsid w:val="00D845D7"/>
    <w:rsid w:val="00DA6A9B"/>
    <w:rsid w:val="00DA7E68"/>
    <w:rsid w:val="00DB03C6"/>
    <w:rsid w:val="00DB0431"/>
    <w:rsid w:val="00DB12C9"/>
    <w:rsid w:val="00DD2E9D"/>
    <w:rsid w:val="00E03AA7"/>
    <w:rsid w:val="00E05797"/>
    <w:rsid w:val="00E2255B"/>
    <w:rsid w:val="00E3732A"/>
    <w:rsid w:val="00E73867"/>
    <w:rsid w:val="00E8301B"/>
    <w:rsid w:val="00E84637"/>
    <w:rsid w:val="00E92934"/>
    <w:rsid w:val="00EC5EE8"/>
    <w:rsid w:val="00ED1051"/>
    <w:rsid w:val="00EF2D56"/>
    <w:rsid w:val="00EF3DAD"/>
    <w:rsid w:val="00EF648A"/>
    <w:rsid w:val="00F07177"/>
    <w:rsid w:val="00F202D8"/>
    <w:rsid w:val="00F92F6E"/>
    <w:rsid w:val="00FA5C68"/>
    <w:rsid w:val="00FB7668"/>
    <w:rsid w:val="00FD3BE0"/>
    <w:rsid w:val="00FF37CB"/>
    <w:rsid w:val="05F07A64"/>
    <w:rsid w:val="13377974"/>
    <w:rsid w:val="201B610C"/>
    <w:rsid w:val="221821B4"/>
    <w:rsid w:val="4B400CB0"/>
    <w:rsid w:val="509A1983"/>
    <w:rsid w:val="50D33F78"/>
    <w:rsid w:val="61FE0818"/>
    <w:rsid w:val="65DF379F"/>
    <w:rsid w:val="7A0527C3"/>
    <w:rsid w:val="7CA37DB5"/>
    <w:rsid w:val="7E7F07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eastAsia="仿宋_GB2312" w:cs="仿宋_GB2312" w:hAnsiTheme="minorHAnsi"/>
      <w:kern w:val="2"/>
      <w:sz w:val="30"/>
      <w:szCs w:val="30"/>
      <w:lang w:val="en-US" w:eastAsia="zh-CN" w:bidi="ar-SA"/>
    </w:rPr>
  </w:style>
  <w:style w:type="paragraph" w:styleId="2">
    <w:name w:val="heading 1"/>
    <w:basedOn w:val="1"/>
    <w:next w:val="1"/>
    <w:qFormat/>
    <w:uiPriority w:val="0"/>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14"/>
    <w:uiPriority w:val="0"/>
    <w:pPr>
      <w:ind w:left="100" w:leftChars="2500"/>
    </w:pPr>
  </w:style>
  <w:style w:type="paragraph" w:styleId="4">
    <w:name w:val="footer"/>
    <w:basedOn w:val="1"/>
    <w:link w:val="12"/>
    <w:uiPriority w:val="99"/>
    <w:pPr>
      <w:tabs>
        <w:tab w:val="center" w:pos="4153"/>
        <w:tab w:val="right" w:pos="8306"/>
      </w:tabs>
      <w:snapToGrid w:val="0"/>
      <w:jc w:val="left"/>
    </w:pPr>
    <w:rPr>
      <w:sz w:val="18"/>
      <w:szCs w:val="18"/>
    </w:rPr>
  </w:style>
  <w:style w:type="paragraph" w:styleId="5">
    <w:name w:val="header"/>
    <w:basedOn w:val="1"/>
    <w:link w:val="11"/>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qFormat/>
    <w:uiPriority w:val="0"/>
    <w:rPr>
      <w:b/>
      <w:bCs/>
    </w:rPr>
  </w:style>
  <w:style w:type="character" w:styleId="10">
    <w:name w:val="Hyperlink"/>
    <w:basedOn w:val="8"/>
    <w:qFormat/>
    <w:uiPriority w:val="0"/>
    <w:rPr>
      <w:color w:val="0563C1" w:themeColor="hyperlink"/>
      <w:u w:val="single"/>
    </w:rPr>
  </w:style>
  <w:style w:type="character" w:customStyle="1" w:styleId="11">
    <w:name w:val="页眉 Char"/>
    <w:basedOn w:val="8"/>
    <w:link w:val="5"/>
    <w:uiPriority w:val="0"/>
    <w:rPr>
      <w:rFonts w:ascii="仿宋_GB2312" w:eastAsia="仿宋_GB2312" w:cs="仿宋_GB2312"/>
      <w:kern w:val="2"/>
      <w:sz w:val="18"/>
      <w:szCs w:val="18"/>
    </w:rPr>
  </w:style>
  <w:style w:type="character" w:customStyle="1" w:styleId="12">
    <w:name w:val="页脚 Char"/>
    <w:basedOn w:val="8"/>
    <w:link w:val="4"/>
    <w:uiPriority w:val="99"/>
    <w:rPr>
      <w:rFonts w:ascii="仿宋_GB2312" w:eastAsia="仿宋_GB2312" w:cs="仿宋_GB2312"/>
      <w:kern w:val="2"/>
      <w:sz w:val="18"/>
      <w:szCs w:val="18"/>
    </w:rPr>
  </w:style>
  <w:style w:type="paragraph" w:styleId="13">
    <w:name w:val="List Paragraph"/>
    <w:basedOn w:val="1"/>
    <w:qFormat/>
    <w:uiPriority w:val="34"/>
    <w:pPr>
      <w:ind w:firstLine="420" w:firstLineChars="200"/>
    </w:pPr>
    <w:rPr>
      <w:rFonts w:asciiTheme="minorHAnsi" w:eastAsiaTheme="minorEastAsia" w:cstheme="minorBidi"/>
      <w:sz w:val="21"/>
      <w:szCs w:val="22"/>
    </w:rPr>
  </w:style>
  <w:style w:type="character" w:customStyle="1" w:styleId="14">
    <w:name w:val="日期 Char"/>
    <w:basedOn w:val="8"/>
    <w:link w:val="3"/>
    <w:uiPriority w:val="0"/>
    <w:rPr>
      <w:rFonts w:ascii="仿宋_GB2312" w:eastAsia="仿宋_GB2312" w:cs="仿宋_GB2312"/>
      <w:kern w:val="2"/>
      <w:sz w:val="30"/>
      <w:szCs w:val="3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14</Pages>
  <Words>921</Words>
  <Characters>5250</Characters>
  <Lines>43</Lines>
  <Paragraphs>12</Paragraphs>
  <TotalTime>12</TotalTime>
  <ScaleCrop>false</ScaleCrop>
  <LinksUpToDate>false</LinksUpToDate>
  <CharactersWithSpaces>6159</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2019-05-17T01:53:00Z</dcterms:created>
  <dc:creator>Lenovo</dc:creator>
  <cp:lastModifiedBy>喧</cp:lastModifiedBy>
  <cp:lastPrinted>2019-05-16T08:47:00Z</cp:lastPrinted>
  <dcterms:modified xsi:type="dcterms:W3CDTF">2020-09-29T03:59:30Z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