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宋体" w:hAnsi="宋体" w:eastAsia="仿宋"/>
          <w:b/>
          <w:bCs/>
          <w:sz w:val="36"/>
        </w:rPr>
      </w:pPr>
      <w:bookmarkStart w:id="0" w:name="三明学院法律顾问工作实施办法"/>
      <w:bookmarkEnd w:id="0"/>
    </w:p>
    <w:p>
      <w:pPr>
        <w:jc w:val="center"/>
        <w:rPr>
          <w:rFonts w:hint="eastAsia" w:ascii="宋体" w:hAnsi="宋体"/>
          <w:spacing w:val="-10"/>
          <w:sz w:val="32"/>
          <w:szCs w:val="32"/>
        </w:rPr>
      </w:pPr>
      <w:r>
        <w:rPr>
          <w:rFonts w:hint="eastAsia" w:ascii="宋体" w:hAnsi="宋体" w:eastAsia="黑体"/>
          <w:sz w:val="28"/>
          <w:szCs w:val="28"/>
        </w:rPr>
        <w:t xml:space="preserve"> </w:t>
      </w:r>
    </w:p>
    <w:p>
      <w:pPr>
        <w:jc w:val="center"/>
        <w:rPr>
          <w:rFonts w:hint="eastAsia" w:ascii="宋体" w:hAnsi="宋体"/>
          <w:spacing w:val="-10"/>
          <w:sz w:val="32"/>
          <w:szCs w:val="32"/>
        </w:rPr>
      </w:pPr>
    </w:p>
    <w:p>
      <w:pPr>
        <w:jc w:val="center"/>
        <w:rPr>
          <w:rFonts w:hint="eastAsia" w:ascii="宋体" w:hAnsi="宋体"/>
          <w:spacing w:val="-10"/>
          <w:sz w:val="32"/>
          <w:szCs w:val="32"/>
        </w:rPr>
      </w:pPr>
    </w:p>
    <w:p>
      <w:pPr>
        <w:spacing w:after="468" w:afterLines="150"/>
        <w:jc w:val="center"/>
        <w:rPr>
          <w:rFonts w:hint="eastAsia" w:ascii="宋体" w:hAnsi="宋体" w:eastAsia="仿宋_GB2312"/>
          <w:spacing w:val="-10"/>
          <w:sz w:val="32"/>
        </w:rPr>
      </w:pPr>
      <w:r>
        <w:rPr>
          <w:rFonts w:hint="eastAsia" w:ascii="宋体" w:hAnsi="宋体" w:eastAsia="方正小标宋简体"/>
          <w:bCs/>
          <w:snapToGrid w:val="0"/>
          <w:color w:val="FF0000"/>
          <w:spacing w:val="-28"/>
          <w:w w:val="70"/>
          <w:kern w:val="10"/>
          <w:sz w:val="120"/>
          <w:szCs w:val="120"/>
        </w:rPr>
        <w:t>三明学院</w:t>
      </w:r>
      <w:r>
        <w:rPr>
          <w:rFonts w:hint="eastAsia" w:ascii="宋体" w:hAnsi="宋体" w:eastAsia="方正小标宋简体"/>
          <w:bCs/>
          <w:snapToGrid w:val="0"/>
          <w:color w:val="FF0000"/>
          <w:spacing w:val="-28"/>
          <w:w w:val="70"/>
          <w:kern w:val="10"/>
          <w:sz w:val="120"/>
          <w:szCs w:val="120"/>
          <w:lang w:val="en-US" w:eastAsia="zh-CN"/>
        </w:rPr>
        <w:t>党政办公室</w:t>
      </w:r>
      <w:r>
        <w:rPr>
          <w:rFonts w:ascii="宋体" w:hAnsi="宋体" w:eastAsia="方正小标宋简体"/>
          <w:bCs/>
          <w:snapToGrid w:val="0"/>
          <w:color w:val="FF0000"/>
          <w:spacing w:val="-28"/>
          <w:w w:val="70"/>
          <w:kern w:val="10"/>
          <w:sz w:val="120"/>
          <w:szCs w:val="120"/>
        </w:rPr>
        <w:t>文件</w:t>
      </w:r>
    </w:p>
    <w:p>
      <w:pPr>
        <w:spacing w:after="468" w:afterLines="150"/>
        <w:jc w:val="center"/>
        <w:rPr>
          <w:rFonts w:hint="eastAsia" w:ascii="宋体" w:hAnsi="宋体"/>
          <w:spacing w:val="-10"/>
          <w:sz w:val="32"/>
          <w:szCs w:val="32"/>
        </w:rPr>
      </w:pPr>
      <w:r>
        <w:rPr>
          <w:rFonts w:ascii="宋体" w:hAnsi="宋体"/>
          <w:b/>
          <w:snapToGrid w:val="0"/>
          <w:color w:val="FF0000"/>
          <w:spacing w:val="-28"/>
          <w:w w:val="70"/>
          <w:kern w:val="10"/>
          <w:sz w:val="44"/>
          <w:szCs w:val="44"/>
        </w:rPr>
        <mc:AlternateContent>
          <mc:Choice Requires="wps">
            <w:drawing>
              <wp:anchor distT="0" distB="0" distL="114300" distR="114300" simplePos="0" relativeHeight="251660288" behindDoc="0" locked="0" layoutInCell="1" allowOverlap="1">
                <wp:simplePos x="0" y="0"/>
                <wp:positionH relativeFrom="column">
                  <wp:posOffset>-87630</wp:posOffset>
                </wp:positionH>
                <wp:positionV relativeFrom="paragraph">
                  <wp:posOffset>414020</wp:posOffset>
                </wp:positionV>
                <wp:extent cx="5648325" cy="0"/>
                <wp:effectExtent l="0" t="12700" r="9525" b="1587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V="1">
                          <a:off x="986790" y="4336415"/>
                          <a:ext cx="5648325" cy="0"/>
                        </a:xfrm>
                        <a:prstGeom prst="line">
                          <a:avLst/>
                        </a:prstGeom>
                        <a:noFill/>
                        <a:ln w="25400">
                          <a:solidFill>
                            <a:srgbClr val="FF0000"/>
                          </a:solidFill>
                          <a:round/>
                        </a:ln>
                        <a:effectLst/>
                      </wps:spPr>
                      <wps:bodyPr/>
                    </wps:wsp>
                  </a:graphicData>
                </a:graphic>
              </wp:anchor>
            </w:drawing>
          </mc:Choice>
          <mc:Fallback>
            <w:pict>
              <v:line id="_x0000_s1026" o:spid="_x0000_s1026" o:spt="20" style="position:absolute;left:0pt;flip:y;margin-left:-6.9pt;margin-top:32.6pt;height:0pt;width:444.75pt;z-index:251660288;mso-width-relative:page;mso-height-relative:page;" filled="f" stroked="t" coordsize="21600,21600" o:gfxdata="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JlQ0I1gAA&#10;AAkBAAAPAAAAAAAAAAEAIAAAACIAAABkcnMvZG93bnJldi54bWxQSwECFAAUAAAACACHTuJAX2jq&#10;G+cBAACAAwAADgAAAAAAAAABACAAAAAlAQAAZHJzL2Uyb0RvYy54bWxQSwUGAAAAAAYABgBZAQAA&#10;fgUAAAAA&#10;">
                <v:fill on="f" focussize="0,0"/>
                <v:stroke weight="2pt" color="#FF0000" joinstyle="round"/>
                <v:imagedata o:title=""/>
                <o:lock v:ext="edit" aspectratio="f"/>
              </v:line>
            </w:pict>
          </mc:Fallback>
        </mc:AlternateContent>
      </w:r>
      <w:r>
        <w:rPr>
          <w:rFonts w:hint="eastAsia" w:ascii="宋体" w:hAnsi="宋体" w:eastAsia="仿宋_GB2312"/>
          <w:spacing w:val="-10"/>
          <w:sz w:val="32"/>
        </w:rPr>
        <w:t>明院办发〔</w:t>
      </w:r>
      <w:r>
        <w:rPr>
          <w:rFonts w:hint="eastAsia" w:ascii="宋体" w:hAnsi="宋体" w:eastAsia="宋体" w:cs="宋体"/>
          <w:spacing w:val="-10"/>
          <w:sz w:val="32"/>
        </w:rPr>
        <w:t>20</w:t>
      </w:r>
      <w:r>
        <w:rPr>
          <w:rFonts w:hint="eastAsia" w:ascii="宋体" w:hAnsi="宋体" w:eastAsia="宋体" w:cs="宋体"/>
          <w:spacing w:val="-10"/>
          <w:sz w:val="32"/>
          <w:lang w:val="en-US" w:eastAsia="zh-CN"/>
        </w:rPr>
        <w:t>23</w:t>
      </w:r>
      <w:r>
        <w:rPr>
          <w:rFonts w:hint="eastAsia" w:ascii="宋体" w:hAnsi="宋体" w:eastAsia="仿宋_GB2312"/>
          <w:spacing w:val="-10"/>
          <w:sz w:val="32"/>
        </w:rPr>
        <w:t>〕</w:t>
      </w:r>
      <w:r>
        <w:rPr>
          <w:rFonts w:hint="eastAsia" w:ascii="宋体" w:hAnsi="宋体" w:eastAsia="宋体" w:cs="宋体"/>
          <w:spacing w:val="-10"/>
          <w:sz w:val="32"/>
          <w:lang w:val="en-US" w:eastAsia="zh-CN"/>
        </w:rPr>
        <w:t>50</w:t>
      </w:r>
      <w:r>
        <w:rPr>
          <w:rFonts w:hint="eastAsia" w:ascii="宋体" w:hAnsi="宋体" w:eastAsia="仿宋_GB2312"/>
          <w:spacing w:val="-10"/>
          <w:sz w:val="32"/>
        </w:rPr>
        <w:t>号</w:t>
      </w:r>
      <w:r>
        <w:rPr>
          <w:rFonts w:ascii="宋体" w:hAnsi="宋体"/>
          <w:spacing w:val="-10"/>
          <w:sz w:val="32"/>
          <w:szCs w:val="32"/>
        </w:rPr>
        <w:t xml:space="preserve">     </w:t>
      </w:r>
      <w:r>
        <w:rPr>
          <w:rFonts w:hint="eastAsia" w:ascii="宋体" w:hAnsi="宋体"/>
          <w:spacing w:val="-10"/>
          <w:sz w:val="32"/>
          <w:szCs w:val="32"/>
        </w:rPr>
        <w:t xml:space="preserve">  </w:t>
      </w:r>
    </w:p>
    <w:p>
      <w:pPr>
        <w:keepNext w:val="0"/>
        <w:keepLines w:val="0"/>
        <w:pageBreakBefore w:val="0"/>
        <w:widowControl/>
        <w:kinsoku/>
        <w:wordWrap/>
        <w:overflowPunct/>
        <w:topLinePunct w:val="0"/>
        <w:autoSpaceDE/>
        <w:autoSpaceDN/>
        <w:bidi w:val="0"/>
        <w:adjustRightInd/>
        <w:snapToGrid/>
        <w:spacing w:line="540" w:lineRule="exact"/>
        <w:ind w:left="0" w:leftChars="0"/>
        <w:jc w:val="center"/>
        <w:textAlignment w:val="auto"/>
        <w:rPr>
          <w:rFonts w:hint="eastAsia" w:ascii="方正小标宋简体" w:hAnsi="方正小标宋简体" w:eastAsia="方正小标宋简体" w:cs="方正小标宋简体"/>
          <w:b w:val="0"/>
          <w:bCs w:val="0"/>
          <w:spacing w:val="-23"/>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40" w:lineRule="exact"/>
        <w:ind w:left="0" w:leftChars="0"/>
        <w:jc w:val="center"/>
        <w:textAlignment w:val="auto"/>
        <w:rPr>
          <w:rFonts w:hint="eastAsia" w:ascii="方正小标宋简体" w:hAnsi="方正小标宋简体" w:eastAsia="方正小标宋简体" w:cs="方正小标宋简体"/>
          <w:b w:val="0"/>
          <w:bCs w:val="0"/>
          <w:spacing w:val="-23"/>
          <w:sz w:val="44"/>
          <w:szCs w:val="44"/>
          <w:lang w:val="en-US" w:eastAsia="zh-CN"/>
        </w:rPr>
      </w:pPr>
      <w:r>
        <w:rPr>
          <w:rFonts w:hint="eastAsia" w:ascii="方正小标宋简体" w:hAnsi="方正小标宋简体" w:eastAsia="方正小标宋简体" w:cs="方正小标宋简体"/>
          <w:b w:val="0"/>
          <w:bCs w:val="0"/>
          <w:spacing w:val="-23"/>
          <w:sz w:val="44"/>
          <w:szCs w:val="44"/>
          <w:lang w:val="en-US" w:eastAsia="zh-CN"/>
        </w:rPr>
        <w:t>三明学院党政办公室关于印发</w:t>
      </w:r>
    </w:p>
    <w:p>
      <w:pPr>
        <w:keepNext w:val="0"/>
        <w:keepLines w:val="0"/>
        <w:pageBreakBefore w:val="0"/>
        <w:widowControl/>
        <w:kinsoku/>
        <w:wordWrap/>
        <w:overflowPunct/>
        <w:topLinePunct w:val="0"/>
        <w:autoSpaceDE/>
        <w:autoSpaceDN/>
        <w:bidi w:val="0"/>
        <w:adjustRightInd/>
        <w:snapToGrid/>
        <w:spacing w:line="540" w:lineRule="exact"/>
        <w:ind w:left="0" w:leftChars="0"/>
        <w:jc w:val="center"/>
        <w:textAlignment w:val="auto"/>
        <w:rPr>
          <w:rFonts w:hint="eastAsia" w:ascii="方正小标宋简体" w:hAnsi="方正小标宋简体" w:eastAsia="方正小标宋简体" w:cs="方正小标宋简体"/>
          <w:b w:val="0"/>
          <w:bCs w:val="0"/>
          <w:spacing w:val="-23"/>
          <w:sz w:val="44"/>
          <w:szCs w:val="44"/>
          <w:lang w:val="en-US" w:eastAsia="zh-CN"/>
        </w:rPr>
      </w:pPr>
      <w:r>
        <w:rPr>
          <w:rFonts w:hint="eastAsia" w:ascii="方正小标宋简体" w:hAnsi="方正小标宋简体" w:eastAsia="方正小标宋简体" w:cs="方正小标宋简体"/>
          <w:b w:val="0"/>
          <w:bCs w:val="0"/>
          <w:spacing w:val="-23"/>
          <w:sz w:val="44"/>
          <w:szCs w:val="44"/>
          <w:lang w:val="en-US" w:eastAsia="zh-CN"/>
        </w:rPr>
        <w:t>《三明学院工程建设项目招标管理办法》的通知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40" w:lineRule="exact"/>
        <w:ind w:left="0" w:right="0"/>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宋体" w:hAnsi="宋体" w:eastAsia="仿宋_GB2312" w:cs="仿宋_GB2312"/>
          <w:spacing w:val="0"/>
          <w:sz w:val="32"/>
          <w:szCs w:val="32"/>
          <w:lang w:val="en-US" w:eastAsia="zh-CN"/>
        </w:rPr>
      </w:pPr>
      <w:r>
        <w:rPr>
          <w:rFonts w:hint="eastAsia" w:ascii="宋体" w:hAnsi="宋体" w:eastAsia="仿宋_GB2312" w:cs="仿宋_GB2312"/>
          <w:spacing w:val="0"/>
          <w:sz w:val="32"/>
          <w:szCs w:val="32"/>
          <w:lang w:val="en-US" w:eastAsia="zh-CN"/>
        </w:rPr>
        <w:t>校内各单位：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《三明学院工程建设项目招标管理办法》</w:t>
      </w:r>
      <w:r>
        <w:rPr>
          <w:rFonts w:hint="eastAsia" w:ascii="宋体" w:hAnsi="宋体" w:eastAsia="仿宋_GB2312" w:cs="仿宋_GB2312"/>
          <w:spacing w:val="0"/>
          <w:sz w:val="32"/>
          <w:szCs w:val="32"/>
          <w:lang w:val="en-US" w:eastAsia="zh-CN"/>
        </w:rPr>
        <w:t>已经校长办公会研究通过，</w:t>
      </w:r>
      <w:r>
        <w:rPr>
          <w:rFonts w:hint="eastAsia" w:ascii="宋体" w:hAnsi="宋体" w:eastAsia="仿宋_GB2312" w:cs="仿宋_GB2312"/>
          <w:spacing w:val="0"/>
          <w:sz w:val="32"/>
          <w:szCs w:val="32"/>
        </w:rPr>
        <w:t>现印发给你们，请遵照执行。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仿宋_GB2312" w:cs="仿宋_GB2312"/>
          <w:spacing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仿宋_GB2312" w:cs="仿宋_GB2312"/>
          <w:spacing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 xml:space="preserve">                      三明学院党政办公室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 xml:space="preserve">                       </w:t>
      </w:r>
      <w:r>
        <w:rPr>
          <w:rFonts w:hint="eastAsia" w:ascii="宋体" w:hAnsi="宋体" w:eastAsia="宋体" w:cs="宋体"/>
          <w:spacing w:val="0"/>
          <w:sz w:val="32"/>
          <w:szCs w:val="32"/>
        </w:rPr>
        <w:t>2023</w:t>
      </w:r>
      <w:r>
        <w:rPr>
          <w:rFonts w:hint="eastAsia" w:ascii="宋体" w:hAnsi="宋体" w:eastAsia="仿宋_GB2312" w:cs="仿宋_GB2312"/>
          <w:spacing w:val="0"/>
          <w:sz w:val="32"/>
          <w:szCs w:val="32"/>
        </w:rPr>
        <w:t>年</w:t>
      </w:r>
      <w:r>
        <w:rPr>
          <w:rFonts w:hint="eastAsia" w:ascii="宋体" w:hAnsi="宋体" w:eastAsia="宋体" w:cs="宋体"/>
          <w:spacing w:val="0"/>
          <w:sz w:val="32"/>
          <w:szCs w:val="32"/>
          <w:lang w:val="en-US" w:eastAsia="zh-CN"/>
        </w:rPr>
        <w:t>10</w:t>
      </w:r>
      <w:r>
        <w:rPr>
          <w:rFonts w:hint="eastAsia" w:ascii="宋体" w:hAnsi="宋体" w:eastAsia="仿宋_GB2312" w:cs="仿宋_GB2312"/>
          <w:spacing w:val="0"/>
          <w:sz w:val="32"/>
          <w:szCs w:val="32"/>
        </w:rPr>
        <w:t>月</w:t>
      </w:r>
      <w:r>
        <w:rPr>
          <w:rFonts w:hint="eastAsia" w:ascii="宋体" w:hAnsi="宋体" w:eastAsia="宋体" w:cs="宋体"/>
          <w:spacing w:val="0"/>
          <w:sz w:val="32"/>
          <w:szCs w:val="32"/>
          <w:lang w:val="en-US" w:eastAsia="zh-CN"/>
        </w:rPr>
        <w:t>10</w:t>
      </w:r>
      <w:r>
        <w:rPr>
          <w:rFonts w:hint="eastAsia" w:ascii="宋体" w:hAnsi="宋体" w:eastAsia="仿宋_GB2312" w:cs="仿宋_GB2312"/>
          <w:spacing w:val="0"/>
          <w:sz w:val="32"/>
          <w:szCs w:val="32"/>
        </w:rPr>
        <w:t>日</w:t>
      </w:r>
    </w:p>
    <w:p>
      <w:pPr>
        <w:jc w:val="center"/>
        <w:rPr>
          <w:rFonts w:hint="eastAsia" w:ascii="方正小标宋简体" w:hAnsi="方正小标宋简体" w:eastAsia="方正小标宋简体" w:cs="方正小标宋简体"/>
          <w:sz w:val="44"/>
          <w:szCs w:val="44"/>
          <w:lang w:eastAsia="zh-CN"/>
        </w:rPr>
      </w:pPr>
    </w:p>
    <w:p>
      <w:pPr>
        <w:jc w:val="center"/>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bCs/>
          <w:sz w:val="32"/>
          <w:szCs w:val="32"/>
        </w:rPr>
      </w:pPr>
      <w:bookmarkStart w:id="1" w:name="_GoBack"/>
      <w:bookmarkEnd w:id="1"/>
      <w:r>
        <w:rPr>
          <w:rFonts w:hint="eastAsia" w:ascii="方正小标宋简体" w:hAnsi="方正小标宋简体" w:eastAsia="方正小标宋简体" w:cs="方正小标宋简体"/>
          <w:sz w:val="44"/>
          <w:szCs w:val="44"/>
          <w:lang w:eastAsia="zh-CN"/>
        </w:rPr>
        <w:t>三明学院</w:t>
      </w:r>
      <w:r>
        <w:rPr>
          <w:rFonts w:hint="eastAsia" w:ascii="方正小标宋简体" w:hAnsi="方正小标宋简体" w:eastAsia="方正小标宋简体" w:cs="方正小标宋简体"/>
          <w:sz w:val="44"/>
          <w:szCs w:val="44"/>
        </w:rPr>
        <w:t>工程建设项目招标管理办法</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第一条</w:t>
      </w:r>
      <w:r>
        <w:rPr>
          <w:rFonts w:hint="eastAsia" w:ascii="仿宋_GB2312" w:hAnsi="仿宋_GB2312" w:eastAsia="仿宋_GB2312" w:cs="仿宋_GB2312"/>
          <w:sz w:val="32"/>
          <w:szCs w:val="32"/>
        </w:rPr>
        <w:t xml:space="preserve"> 为加强和规范学校工程建设项目招标工作，提高工作效率，降低建设成本，预防腐败，根据《中华人民共和国政府采购法》《中华人民共和国政府采购法实施条例》《中华人民共和国招标投标法》《中华人民共和国招标投标法实施条例》《必须招标的工程项目规定》《福建省高等学校基本建设管理监督暂行办法》以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福建省发展和改革委员会</w:t>
      </w:r>
      <w:r>
        <w:rPr>
          <w:rFonts w:hint="eastAsia" w:ascii="仿宋_GB2312" w:hAnsi="仿宋_GB2312" w:eastAsia="仿宋_GB2312" w:cs="仿宋_GB2312"/>
          <w:sz w:val="32"/>
          <w:szCs w:val="32"/>
          <w:lang w:eastAsia="zh-CN"/>
        </w:rPr>
        <w:t>关于做好</w:t>
      </w:r>
      <w:r>
        <w:rPr>
          <w:rFonts w:hint="eastAsia" w:ascii="仿宋_GB2312" w:hAnsi="仿宋_GB2312" w:eastAsia="仿宋_GB2312" w:cs="仿宋_GB2312"/>
          <w:sz w:val="32"/>
          <w:szCs w:val="32"/>
        </w:rPr>
        <w:t>小规模工程</w:t>
      </w:r>
      <w:r>
        <w:rPr>
          <w:rFonts w:hint="eastAsia" w:ascii="仿宋_GB2312" w:hAnsi="仿宋_GB2312" w:eastAsia="仿宋_GB2312" w:cs="仿宋_GB2312"/>
          <w:sz w:val="32"/>
          <w:szCs w:val="32"/>
          <w:lang w:eastAsia="zh-CN"/>
        </w:rPr>
        <w:t>发包有关工作的通知</w:t>
      </w:r>
      <w:r>
        <w:rPr>
          <w:rFonts w:hint="eastAsia" w:ascii="仿宋_GB2312" w:hAnsi="仿宋_GB2312" w:eastAsia="仿宋_GB2312" w:cs="仿宋_GB2312"/>
          <w:sz w:val="32"/>
          <w:szCs w:val="32"/>
        </w:rPr>
        <w:t>》（闽发改法规〔20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667</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、《三明市人民政府办公室关于印发三明市持续推进建筑业发展七条措施的通知》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明政办发明电</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号）等法律法规的有关规定，结合学校实际，制定本办法。</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 xml:space="preserve">第二条 </w:t>
      </w:r>
      <w:r>
        <w:rPr>
          <w:rFonts w:hint="eastAsia" w:ascii="仿宋_GB2312" w:hAnsi="仿宋_GB2312" w:eastAsia="仿宋_GB2312" w:cs="仿宋_GB2312"/>
          <w:sz w:val="32"/>
          <w:szCs w:val="32"/>
        </w:rPr>
        <w:t>本办法所称工程建设项目，是指工程以及与工程建设有关的货物、服务。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所称工程，是指建设工程，包括学校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第三条</w:t>
      </w:r>
      <w:r>
        <w:rPr>
          <w:rFonts w:hint="eastAsia" w:ascii="仿宋_GB2312" w:hAnsi="仿宋_GB2312" w:eastAsia="仿宋_GB2312" w:cs="仿宋_GB2312"/>
          <w:sz w:val="32"/>
          <w:szCs w:val="32"/>
        </w:rPr>
        <w:t xml:space="preserve"> 本办法适用于校内各单位使用财政性资金或自筹资金采购的工程建设项目，以及与工程建设有关的货物、服务项目采购的招标活动。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第四条</w:t>
      </w:r>
      <w:r>
        <w:rPr>
          <w:rFonts w:hint="eastAsia" w:ascii="仿宋_GB2312" w:hAnsi="仿宋_GB2312" w:eastAsia="仿宋_GB2312" w:cs="仿宋_GB2312"/>
          <w:sz w:val="32"/>
          <w:szCs w:val="32"/>
        </w:rPr>
        <w:t xml:space="preserve"> 工程建设项目招标工作应遵循公开、公平、公正和诚实信用的原则。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rPr>
        <w:t>第五条</w:t>
      </w:r>
      <w:r>
        <w:rPr>
          <w:rFonts w:hint="eastAsia" w:ascii="仿宋_GB2312" w:hAnsi="仿宋_GB2312" w:eastAsia="仿宋_GB2312" w:cs="仿宋_GB2312"/>
          <w:sz w:val="32"/>
          <w:szCs w:val="32"/>
        </w:rPr>
        <w:t xml:space="preserve"> 学校达到规定范围和标准的工程建设项目，必须进行招标。任何单位和个人不得以任何方式非法干涉招标活动，不得将依法必须进行招标的工程建设项目化整为零或者以其他任何方式规避招标。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依法必须招标限额标准为：工程施工400万元，工程货物200万元，工程服务100万元。上级文件有调整的从其规定。）</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第六条</w:t>
      </w:r>
      <w:r>
        <w:rPr>
          <w:rFonts w:hint="eastAsia" w:ascii="仿宋_GB2312" w:hAnsi="仿宋_GB2312" w:eastAsia="仿宋_GB2312" w:cs="仿宋_GB2312"/>
          <w:sz w:val="32"/>
          <w:szCs w:val="32"/>
        </w:rPr>
        <w:t xml:space="preserve"> 学校工程建设项目管理实行工程建设项目管理与招标工作相分离原则，建立健全职责清晰、分工明确、相互制约、有效监督的工作机制。</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第二章 组织机构及职责分工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 w:hAnsi="楷体" w:eastAsia="楷体" w:cs="楷体"/>
          <w:b/>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第七条</w:t>
      </w:r>
      <w:r>
        <w:rPr>
          <w:rFonts w:hint="eastAsia" w:ascii="仿宋_GB2312" w:hAnsi="仿宋_GB2312" w:eastAsia="仿宋_GB2312" w:cs="仿宋_GB2312"/>
          <w:sz w:val="32"/>
          <w:szCs w:val="32"/>
        </w:rPr>
        <w:t xml:space="preserve"> 学校成立</w:t>
      </w:r>
      <w:r>
        <w:rPr>
          <w:rFonts w:hint="eastAsia" w:ascii="仿宋_GB2312" w:hAnsi="仿宋_GB2312" w:eastAsia="仿宋_GB2312" w:cs="仿宋_GB2312"/>
          <w:sz w:val="32"/>
          <w:szCs w:val="32"/>
          <w:lang w:val="en-US" w:eastAsia="zh-CN"/>
        </w:rPr>
        <w:t>校</w:t>
      </w:r>
      <w:r>
        <w:rPr>
          <w:rFonts w:hint="eastAsia" w:ascii="仿宋_GB2312" w:hAnsi="仿宋_GB2312" w:eastAsia="仿宋_GB2312" w:cs="仿宋_GB2312"/>
          <w:sz w:val="32"/>
          <w:szCs w:val="32"/>
        </w:rPr>
        <w:t>招</w:t>
      </w:r>
      <w:r>
        <w:rPr>
          <w:rFonts w:hint="eastAsia" w:ascii="仿宋_GB2312" w:hAnsi="仿宋_GB2312" w:eastAsia="仿宋_GB2312" w:cs="仿宋_GB2312"/>
          <w:sz w:val="32"/>
          <w:szCs w:val="32"/>
          <w:lang w:val="en-US" w:eastAsia="zh-CN"/>
        </w:rPr>
        <w:t>投</w:t>
      </w:r>
      <w:r>
        <w:rPr>
          <w:rFonts w:hint="eastAsia" w:ascii="仿宋_GB2312" w:hAnsi="仿宋_GB2312" w:eastAsia="仿宋_GB2312" w:cs="仿宋_GB2312"/>
          <w:sz w:val="32"/>
          <w:szCs w:val="32"/>
        </w:rPr>
        <w:t>标工作</w:t>
      </w:r>
      <w:r>
        <w:rPr>
          <w:rFonts w:hint="eastAsia" w:ascii="仿宋_GB2312" w:hAnsi="仿宋_GB2312" w:eastAsia="仿宋_GB2312" w:cs="仿宋_GB2312"/>
          <w:sz w:val="32"/>
          <w:szCs w:val="32"/>
          <w:lang w:val="en-US" w:eastAsia="zh-CN"/>
        </w:rPr>
        <w:t>领导</w:t>
      </w:r>
      <w:r>
        <w:rPr>
          <w:rFonts w:hint="eastAsia" w:ascii="仿宋_GB2312" w:hAnsi="仿宋_GB2312" w:eastAsia="仿宋_GB2312" w:cs="仿宋_GB2312"/>
          <w:sz w:val="32"/>
          <w:szCs w:val="32"/>
        </w:rPr>
        <w:t>小组，组长由分管招</w:t>
      </w:r>
      <w:r>
        <w:rPr>
          <w:rFonts w:hint="eastAsia" w:ascii="仿宋_GB2312" w:hAnsi="仿宋_GB2312" w:eastAsia="仿宋_GB2312" w:cs="仿宋_GB2312"/>
          <w:sz w:val="32"/>
          <w:szCs w:val="32"/>
          <w:lang w:val="en-US" w:eastAsia="zh-CN"/>
        </w:rPr>
        <w:t>投</w:t>
      </w:r>
      <w:r>
        <w:rPr>
          <w:rFonts w:hint="eastAsia" w:ascii="仿宋_GB2312" w:hAnsi="仿宋_GB2312" w:eastAsia="仿宋_GB2312" w:cs="仿宋_GB2312"/>
          <w:sz w:val="32"/>
          <w:szCs w:val="32"/>
        </w:rPr>
        <w:t>标工作的校领导担任，成员由后勤管理处</w:t>
      </w:r>
      <w:r>
        <w:rPr>
          <w:rFonts w:hint="eastAsia" w:ascii="仿宋_GB2312" w:hAnsi="仿宋_GB2312" w:eastAsia="仿宋_GB2312" w:cs="仿宋_GB2312"/>
          <w:sz w:val="32"/>
          <w:szCs w:val="32"/>
          <w:lang w:eastAsia="zh-CN"/>
        </w:rPr>
        <w:t>、国有资产管理处</w:t>
      </w:r>
      <w:r>
        <w:rPr>
          <w:rFonts w:hint="eastAsia" w:ascii="仿宋_GB2312" w:hAnsi="仿宋_GB2312" w:eastAsia="仿宋_GB2312" w:cs="仿宋_GB2312"/>
          <w:sz w:val="32"/>
          <w:szCs w:val="32"/>
        </w:rPr>
        <w:t>、财务处、</w:t>
      </w:r>
      <w:r>
        <w:rPr>
          <w:rFonts w:hint="eastAsia" w:ascii="仿宋_GB2312" w:hAnsi="仿宋_GB2312" w:eastAsia="仿宋_GB2312" w:cs="仿宋_GB2312"/>
          <w:sz w:val="32"/>
          <w:szCs w:val="32"/>
          <w:lang w:eastAsia="zh-CN"/>
        </w:rPr>
        <w:t>审计处</w:t>
      </w:r>
      <w:r>
        <w:rPr>
          <w:rFonts w:hint="eastAsia" w:ascii="仿宋_GB2312" w:hAnsi="仿宋_GB2312" w:eastAsia="仿宋_GB2312" w:cs="仿宋_GB2312"/>
          <w:sz w:val="32"/>
          <w:szCs w:val="32"/>
        </w:rPr>
        <w:t>等职能部门负责人组成。</w:t>
      </w:r>
      <w:r>
        <w:rPr>
          <w:rFonts w:hint="eastAsia" w:ascii="仿宋_GB2312" w:hAnsi="仿宋_GB2312" w:eastAsia="仿宋_GB2312" w:cs="仿宋_GB2312"/>
          <w:sz w:val="32"/>
          <w:szCs w:val="32"/>
          <w:lang w:val="en-US" w:eastAsia="zh-CN"/>
        </w:rPr>
        <w:t>校</w:t>
      </w:r>
      <w:r>
        <w:rPr>
          <w:rFonts w:hint="eastAsia" w:ascii="仿宋_GB2312" w:hAnsi="仿宋_GB2312" w:eastAsia="仿宋_GB2312" w:cs="仿宋_GB2312"/>
          <w:sz w:val="32"/>
          <w:szCs w:val="32"/>
        </w:rPr>
        <w:t>招</w:t>
      </w:r>
      <w:r>
        <w:rPr>
          <w:rFonts w:hint="eastAsia" w:ascii="仿宋_GB2312" w:hAnsi="仿宋_GB2312" w:eastAsia="仿宋_GB2312" w:cs="仿宋_GB2312"/>
          <w:sz w:val="32"/>
          <w:szCs w:val="32"/>
          <w:lang w:val="en-US" w:eastAsia="zh-CN"/>
        </w:rPr>
        <w:t>投</w:t>
      </w:r>
      <w:r>
        <w:rPr>
          <w:rFonts w:hint="eastAsia" w:ascii="仿宋_GB2312" w:hAnsi="仿宋_GB2312" w:eastAsia="仿宋_GB2312" w:cs="仿宋_GB2312"/>
          <w:sz w:val="32"/>
          <w:szCs w:val="32"/>
        </w:rPr>
        <w:t>标工作</w:t>
      </w:r>
      <w:r>
        <w:rPr>
          <w:rFonts w:hint="eastAsia" w:ascii="仿宋_GB2312" w:hAnsi="仿宋_GB2312" w:eastAsia="仿宋_GB2312" w:cs="仿宋_GB2312"/>
          <w:sz w:val="32"/>
          <w:szCs w:val="32"/>
          <w:lang w:val="en-US" w:eastAsia="zh-CN"/>
        </w:rPr>
        <w:t>领导</w:t>
      </w:r>
      <w:r>
        <w:rPr>
          <w:rFonts w:hint="eastAsia" w:ascii="仿宋_GB2312" w:hAnsi="仿宋_GB2312" w:eastAsia="仿宋_GB2312" w:cs="仿宋_GB2312"/>
          <w:sz w:val="32"/>
          <w:szCs w:val="32"/>
        </w:rPr>
        <w:t>小组负责组织学校的新建、改建、扩建项目以及基础设施配套项目的勘察、设计、招标代理、工程施工（含土建施工、设备安装、装饰装修、拆除、修缮等）、工程监理等招标工作。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校</w:t>
      </w:r>
      <w:r>
        <w:rPr>
          <w:rFonts w:hint="eastAsia" w:ascii="仿宋_GB2312" w:hAnsi="仿宋_GB2312" w:eastAsia="仿宋_GB2312" w:cs="仿宋_GB2312"/>
          <w:sz w:val="32"/>
          <w:szCs w:val="32"/>
        </w:rPr>
        <w:t>招</w:t>
      </w:r>
      <w:r>
        <w:rPr>
          <w:rFonts w:hint="eastAsia" w:ascii="仿宋_GB2312" w:hAnsi="仿宋_GB2312" w:eastAsia="仿宋_GB2312" w:cs="仿宋_GB2312"/>
          <w:sz w:val="32"/>
          <w:szCs w:val="32"/>
          <w:lang w:val="en-US" w:eastAsia="zh-CN"/>
        </w:rPr>
        <w:t>投</w:t>
      </w:r>
      <w:r>
        <w:rPr>
          <w:rFonts w:hint="eastAsia" w:ascii="仿宋_GB2312" w:hAnsi="仿宋_GB2312" w:eastAsia="仿宋_GB2312" w:cs="仿宋_GB2312"/>
          <w:sz w:val="32"/>
          <w:szCs w:val="32"/>
        </w:rPr>
        <w:t>标工作</w:t>
      </w:r>
      <w:r>
        <w:rPr>
          <w:rFonts w:hint="eastAsia" w:ascii="仿宋_GB2312" w:hAnsi="仿宋_GB2312" w:eastAsia="仿宋_GB2312" w:cs="仿宋_GB2312"/>
          <w:sz w:val="32"/>
          <w:szCs w:val="32"/>
          <w:lang w:val="en-US" w:eastAsia="zh-CN"/>
        </w:rPr>
        <w:t>领导</w:t>
      </w:r>
      <w:r>
        <w:rPr>
          <w:rFonts w:hint="eastAsia" w:ascii="仿宋_GB2312" w:hAnsi="仿宋_GB2312" w:eastAsia="仿宋_GB2312" w:cs="仿宋_GB2312"/>
          <w:sz w:val="32"/>
          <w:szCs w:val="32"/>
        </w:rPr>
        <w:t>小组日常协调工作由</w:t>
      </w:r>
      <w:r>
        <w:rPr>
          <w:rFonts w:hint="eastAsia" w:ascii="仿宋_GB2312" w:hAnsi="仿宋_GB2312" w:eastAsia="仿宋_GB2312" w:cs="仿宋_GB2312"/>
          <w:sz w:val="32"/>
          <w:szCs w:val="32"/>
          <w:lang w:eastAsia="zh-CN"/>
        </w:rPr>
        <w:t>国有资产管理处</w:t>
      </w:r>
      <w:r>
        <w:rPr>
          <w:rFonts w:hint="eastAsia" w:ascii="仿宋_GB2312" w:hAnsi="仿宋_GB2312" w:eastAsia="仿宋_GB2312" w:cs="仿宋_GB2312"/>
          <w:sz w:val="32"/>
          <w:szCs w:val="32"/>
        </w:rPr>
        <w:t>负责。</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国有资产管理处</w:t>
      </w:r>
      <w:r>
        <w:rPr>
          <w:rFonts w:hint="eastAsia" w:ascii="仿宋_GB2312" w:hAnsi="仿宋_GB2312" w:eastAsia="仿宋_GB2312" w:cs="仿宋_GB2312"/>
          <w:sz w:val="32"/>
          <w:szCs w:val="32"/>
        </w:rPr>
        <w:t>具体负责学校采购限额标准以上工程建设项目招标的执行工作。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第十条</w:t>
      </w:r>
      <w:r>
        <w:rPr>
          <w:rFonts w:hint="eastAsia" w:ascii="仿宋_GB2312" w:hAnsi="仿宋_GB2312" w:eastAsia="仿宋_GB2312" w:cs="仿宋_GB2312"/>
          <w:sz w:val="32"/>
          <w:szCs w:val="32"/>
        </w:rPr>
        <w:t xml:space="preserve"> 财务处负责各项工程建设项目的经费来源确认审核工作。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第十一条</w:t>
      </w:r>
      <w:r>
        <w:rPr>
          <w:rFonts w:hint="eastAsia" w:ascii="仿宋_GB2312" w:hAnsi="仿宋_GB2312" w:eastAsia="仿宋_GB2312" w:cs="仿宋_GB2312"/>
          <w:sz w:val="32"/>
          <w:szCs w:val="32"/>
        </w:rPr>
        <w:t xml:space="preserve"> 后勤管理处为学校基本建设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修缮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工程的归口管理部门，负责管理职责范围内工程建设项目的规划、立项、勘察、设计、预（结）算、委托审计、实施、验收和存档等工作。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第十</w:t>
      </w:r>
      <w:r>
        <w:rPr>
          <w:rFonts w:hint="eastAsia" w:ascii="楷体" w:hAnsi="楷体" w:eastAsia="楷体" w:cs="楷体"/>
          <w:b/>
          <w:bCs/>
          <w:sz w:val="32"/>
          <w:szCs w:val="32"/>
          <w:lang w:eastAsia="zh-CN"/>
        </w:rPr>
        <w:t>二</w:t>
      </w:r>
      <w:r>
        <w:rPr>
          <w:rFonts w:hint="eastAsia" w:ascii="楷体" w:hAnsi="楷体" w:eastAsia="楷体" w:cs="楷体"/>
          <w:b/>
          <w:bCs/>
          <w:sz w:val="32"/>
          <w:szCs w:val="32"/>
        </w:rPr>
        <w:t>条</w:t>
      </w:r>
      <w:r>
        <w:rPr>
          <w:rFonts w:hint="eastAsia" w:ascii="仿宋_GB2312" w:hAnsi="仿宋_GB2312" w:eastAsia="仿宋_GB2312" w:cs="仿宋_GB2312"/>
          <w:sz w:val="32"/>
          <w:szCs w:val="32"/>
        </w:rPr>
        <w:t xml:space="preserve"> 需求单位负责工程建设项目申报，</w:t>
      </w:r>
      <w:r>
        <w:rPr>
          <w:rFonts w:hint="eastAsia" w:ascii="仿宋_GB2312" w:hAnsi="仿宋_GB2312" w:eastAsia="仿宋_GB2312" w:cs="仿宋_GB2312"/>
          <w:sz w:val="32"/>
          <w:szCs w:val="32"/>
          <w:lang w:eastAsia="zh-CN"/>
        </w:rPr>
        <w:t>指定专人与后勤管理处对接，并</w:t>
      </w:r>
      <w:r>
        <w:rPr>
          <w:rFonts w:hint="eastAsia" w:ascii="仿宋_GB2312" w:hAnsi="仿宋_GB2312" w:eastAsia="仿宋_GB2312" w:cs="仿宋_GB2312"/>
          <w:sz w:val="32"/>
          <w:szCs w:val="32"/>
        </w:rPr>
        <w:t>参与工程建设项目的规划、立项、勘察、设计、预（结）算、委托审计、实施、验收和存档等</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第十三条</w:t>
      </w:r>
      <w:r>
        <w:rPr>
          <w:rFonts w:hint="eastAsia" w:ascii="仿宋_GB2312" w:hAnsi="仿宋_GB2312" w:eastAsia="仿宋_GB2312" w:cs="仿宋_GB2312"/>
          <w:sz w:val="32"/>
          <w:szCs w:val="32"/>
          <w:lang w:val="en-US" w:eastAsia="zh-CN"/>
        </w:rPr>
        <w:t xml:space="preserve"> 根据项目实际，需求单位工程项目可采取委托后勤管理处全过程实施的方式；或采取自行立项、实施的方式，采取该方式的需求单位应主动与后勤管理处沟通、报告，后勤管理处在工程图纸、工程量清单审核等专业性较强的程序中应给予需求单位协助和审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第三章 采购限额标准及采购程序</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 w:hAnsi="楷体" w:eastAsia="楷体" w:cs="楷体"/>
          <w:b/>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rPr>
        <w:t>第十</w:t>
      </w:r>
      <w:r>
        <w:rPr>
          <w:rFonts w:hint="eastAsia" w:ascii="楷体" w:hAnsi="楷体" w:eastAsia="楷体" w:cs="楷体"/>
          <w:b/>
          <w:bCs/>
          <w:sz w:val="32"/>
          <w:szCs w:val="32"/>
          <w:lang w:val="en-US" w:eastAsia="zh-CN"/>
        </w:rPr>
        <w:t>四</w:t>
      </w:r>
      <w:r>
        <w:rPr>
          <w:rFonts w:hint="eastAsia" w:ascii="楷体" w:hAnsi="楷体" w:eastAsia="楷体" w:cs="楷体"/>
          <w:b/>
          <w:bCs/>
          <w:sz w:val="32"/>
          <w:szCs w:val="32"/>
        </w:rPr>
        <w:t>条</w:t>
      </w:r>
      <w:r>
        <w:rPr>
          <w:rFonts w:hint="eastAsia" w:ascii="仿宋_GB2312" w:hAnsi="仿宋_GB2312" w:eastAsia="仿宋_GB2312" w:cs="仿宋_GB2312"/>
          <w:sz w:val="32"/>
          <w:szCs w:val="32"/>
          <w:lang w:val="en-US" w:eastAsia="zh-CN"/>
        </w:rPr>
        <w:t xml:space="preserve"> 后勤管理处（含需求单位委托全过程实施的）关于工程建设项目限额标准，按照《三明学院基建（修缮）工程建设项目管理办法（修订）》 实施。</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第十五条</w:t>
      </w:r>
      <w:r>
        <w:rPr>
          <w:rFonts w:hint="eastAsia" w:ascii="仿宋_GB2312" w:hAnsi="仿宋_GB2312" w:eastAsia="仿宋_GB2312" w:cs="仿宋_GB2312"/>
          <w:sz w:val="32"/>
          <w:szCs w:val="32"/>
          <w:lang w:val="en-US" w:eastAsia="zh-CN"/>
        </w:rPr>
        <w:t xml:space="preserve"> 需求单位的工程施工项目（不含货物和服务）的，根据学校制度，应委托后勤管理处予以实施。</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val="en-US" w:eastAsia="zh-CN"/>
        </w:rPr>
        <w:t>第十六条</w:t>
      </w:r>
      <w:r>
        <w:rPr>
          <w:rFonts w:hint="eastAsia" w:ascii="仿宋_GB2312" w:hAnsi="仿宋_GB2312" w:eastAsia="仿宋_GB2312" w:cs="仿宋_GB2312"/>
          <w:sz w:val="32"/>
          <w:szCs w:val="32"/>
          <w:lang w:val="en-US" w:eastAsia="zh-CN"/>
        </w:rPr>
        <w:t xml:space="preserve">  需求单位的工程施工项目（含货物和服务）采取自行立项、实施的方式的，（如：实验室改造等），对相关工程项目部分的审查具体为：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控制价 3 万元</w:t>
      </w:r>
      <w:r>
        <w:rPr>
          <w:rFonts w:hint="eastAsia" w:ascii="仿宋_GB2312" w:hAnsi="仿宋_GB2312" w:eastAsia="仿宋_GB2312" w:cs="仿宋_GB2312"/>
          <w:sz w:val="32"/>
          <w:szCs w:val="32"/>
          <w:lang w:eastAsia="zh-CN"/>
        </w:rPr>
        <w:t>（不含）</w:t>
      </w:r>
      <w:r>
        <w:rPr>
          <w:rFonts w:hint="eastAsia" w:ascii="仿宋_GB2312" w:hAnsi="仿宋_GB2312" w:eastAsia="仿宋_GB2312" w:cs="仿宋_GB2312"/>
          <w:sz w:val="32"/>
          <w:szCs w:val="32"/>
        </w:rPr>
        <w:t>以下的工程建设项目，需求单位在项目完成规划、立项等工作后，将《需求单位工程项目采购申请表》及</w:t>
      </w:r>
      <w:r>
        <w:rPr>
          <w:rFonts w:hint="eastAsia" w:ascii="仿宋_GB2312" w:hAnsi="仿宋_GB2312" w:eastAsia="仿宋_GB2312" w:cs="仿宋_GB2312"/>
          <w:sz w:val="32"/>
          <w:szCs w:val="32"/>
          <w:lang w:val="en-US" w:eastAsia="zh-CN"/>
        </w:rPr>
        <w:t>设计单位提供的工程量清单</w:t>
      </w:r>
      <w:r>
        <w:rPr>
          <w:rFonts w:hint="eastAsia" w:ascii="仿宋_GB2312" w:hAnsi="仿宋_GB2312" w:eastAsia="仿宋_GB2312" w:cs="仿宋_GB2312"/>
          <w:sz w:val="32"/>
          <w:szCs w:val="32"/>
        </w:rPr>
        <w:t>提交</w:t>
      </w:r>
      <w:r>
        <w:rPr>
          <w:rFonts w:hint="eastAsia" w:ascii="仿宋_GB2312" w:hAnsi="仿宋_GB2312" w:eastAsia="仿宋_GB2312" w:cs="仿宋_GB2312"/>
          <w:sz w:val="32"/>
          <w:szCs w:val="32"/>
          <w:lang w:eastAsia="zh-CN"/>
        </w:rPr>
        <w:t>后勤管理处</w:t>
      </w:r>
      <w:r>
        <w:rPr>
          <w:rFonts w:hint="eastAsia" w:ascii="仿宋_GB2312" w:hAnsi="仿宋_GB2312" w:eastAsia="仿宋_GB2312" w:cs="仿宋_GB2312"/>
          <w:sz w:val="32"/>
          <w:szCs w:val="32"/>
          <w:lang w:val="en-US" w:eastAsia="zh-CN"/>
        </w:rPr>
        <w:t>审查，明确招标控制价，并将相关招标控制价并入购买货物、服务的价格中，由国有资产管理处按规定组织招标</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控制价3万元（含）～10万元（不含）的</w:t>
      </w:r>
      <w:r>
        <w:rPr>
          <w:rFonts w:hint="eastAsia" w:ascii="仿宋_GB2312" w:hAnsi="仿宋_GB2312" w:eastAsia="仿宋_GB2312" w:cs="仿宋_GB2312"/>
          <w:sz w:val="32"/>
          <w:szCs w:val="32"/>
        </w:rPr>
        <w:t>工程建设项目，需求单位在项目完成规划、立项等工作后，将《需求单位工程项目采购申请表》、采购需求、立项文件、</w:t>
      </w:r>
      <w:r>
        <w:rPr>
          <w:rFonts w:hint="eastAsia" w:ascii="仿宋_GB2312" w:hAnsi="仿宋_GB2312" w:eastAsia="仿宋_GB2312" w:cs="仿宋_GB2312"/>
          <w:sz w:val="32"/>
          <w:szCs w:val="32"/>
          <w:lang w:val="en-US" w:eastAsia="zh-CN"/>
        </w:rPr>
        <w:t>设计方案、</w:t>
      </w:r>
      <w:r>
        <w:rPr>
          <w:rFonts w:hint="eastAsia" w:ascii="仿宋_GB2312" w:hAnsi="仿宋_GB2312" w:eastAsia="仿宋_GB2312" w:cs="仿宋_GB2312"/>
          <w:sz w:val="32"/>
          <w:szCs w:val="32"/>
        </w:rPr>
        <w:t>施工图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工程预算书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工程量清单</w:t>
      </w:r>
      <w:r>
        <w:rPr>
          <w:rFonts w:hint="eastAsia" w:ascii="仿宋_GB2312" w:hAnsi="仿宋_GB2312" w:eastAsia="仿宋_GB2312" w:cs="仿宋_GB2312"/>
          <w:sz w:val="32"/>
          <w:szCs w:val="32"/>
        </w:rPr>
        <w:t>等材料提交</w:t>
      </w:r>
      <w:r>
        <w:rPr>
          <w:rFonts w:hint="eastAsia" w:ascii="仿宋_GB2312" w:hAnsi="仿宋_GB2312" w:eastAsia="仿宋_GB2312" w:cs="仿宋_GB2312"/>
          <w:sz w:val="32"/>
          <w:szCs w:val="32"/>
          <w:lang w:eastAsia="zh-CN"/>
        </w:rPr>
        <w:t>后勤管理处</w:t>
      </w:r>
      <w:r>
        <w:rPr>
          <w:rFonts w:hint="eastAsia" w:ascii="仿宋_GB2312" w:hAnsi="仿宋_GB2312" w:eastAsia="仿宋_GB2312" w:cs="仿宋_GB2312"/>
          <w:sz w:val="32"/>
          <w:szCs w:val="32"/>
        </w:rPr>
        <w:t>审</w:t>
      </w:r>
      <w:r>
        <w:rPr>
          <w:rFonts w:hint="eastAsia" w:ascii="仿宋_GB2312" w:hAnsi="仿宋_GB2312" w:eastAsia="仿宋_GB2312" w:cs="仿宋_GB2312"/>
          <w:sz w:val="32"/>
          <w:szCs w:val="32"/>
          <w:lang w:val="en-US" w:eastAsia="zh-CN"/>
        </w:rPr>
        <w:t>查并送审计部门备案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明确招标控制价，并将相关招标控制价并入购买货物、服务的价格中，由国有资产管理处按规定组织招标</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控制价 10 万元</w:t>
      </w:r>
      <w:r>
        <w:rPr>
          <w:rFonts w:hint="eastAsia" w:ascii="仿宋_GB2312" w:hAnsi="仿宋_GB2312" w:eastAsia="仿宋_GB2312" w:cs="仿宋_GB2312"/>
          <w:sz w:val="32"/>
          <w:szCs w:val="32"/>
          <w:lang w:eastAsia="zh-CN"/>
        </w:rPr>
        <w:t>（含）</w:t>
      </w:r>
      <w:r>
        <w:rPr>
          <w:rFonts w:hint="eastAsia" w:ascii="仿宋_GB2312" w:hAnsi="仿宋_GB2312" w:eastAsia="仿宋_GB2312" w:cs="仿宋_GB2312"/>
          <w:sz w:val="32"/>
          <w:szCs w:val="32"/>
        </w:rPr>
        <w:t>以上的工程建设项目，需求单位在项目完成规划、立项等工作后，将《需求单位工程项目采购申请表》、采购需求、立项文件、</w:t>
      </w:r>
      <w:r>
        <w:rPr>
          <w:rFonts w:hint="eastAsia" w:ascii="仿宋_GB2312" w:hAnsi="仿宋_GB2312" w:eastAsia="仿宋_GB2312" w:cs="仿宋_GB2312"/>
          <w:sz w:val="32"/>
          <w:szCs w:val="32"/>
          <w:lang w:val="en-US" w:eastAsia="zh-CN"/>
        </w:rPr>
        <w:t>设计方案、</w:t>
      </w:r>
      <w:r>
        <w:rPr>
          <w:rFonts w:hint="eastAsia" w:ascii="仿宋_GB2312" w:hAnsi="仿宋_GB2312" w:eastAsia="仿宋_GB2312" w:cs="仿宋_GB2312"/>
          <w:sz w:val="32"/>
          <w:szCs w:val="32"/>
        </w:rPr>
        <w:t>施工图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工程预算书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工程量清单</w:t>
      </w:r>
      <w:r>
        <w:rPr>
          <w:rFonts w:hint="eastAsia" w:ascii="仿宋_GB2312" w:hAnsi="仿宋_GB2312" w:eastAsia="仿宋_GB2312" w:cs="仿宋_GB2312"/>
          <w:sz w:val="32"/>
          <w:szCs w:val="32"/>
        </w:rPr>
        <w:t>等材料提交</w:t>
      </w:r>
      <w:r>
        <w:rPr>
          <w:rFonts w:hint="eastAsia" w:ascii="仿宋_GB2312" w:hAnsi="仿宋_GB2312" w:eastAsia="仿宋_GB2312" w:cs="仿宋_GB2312"/>
          <w:sz w:val="32"/>
          <w:szCs w:val="32"/>
          <w:lang w:eastAsia="zh-CN"/>
        </w:rPr>
        <w:t>后勤管理处</w:t>
      </w:r>
      <w:r>
        <w:rPr>
          <w:rFonts w:hint="eastAsia" w:ascii="仿宋_GB2312" w:hAnsi="仿宋_GB2312" w:eastAsia="仿宋_GB2312" w:cs="仿宋_GB2312"/>
          <w:sz w:val="32"/>
          <w:szCs w:val="32"/>
        </w:rPr>
        <w:t>审</w:t>
      </w:r>
      <w:r>
        <w:rPr>
          <w:rFonts w:hint="eastAsia" w:ascii="仿宋_GB2312" w:hAnsi="仿宋_GB2312" w:eastAsia="仿宋_GB2312" w:cs="仿宋_GB2312"/>
          <w:sz w:val="32"/>
          <w:szCs w:val="32"/>
          <w:lang w:val="en-US" w:eastAsia="zh-CN"/>
        </w:rPr>
        <w:t>查并送审计部门进行预算审核</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明确招标控制价，并将相关招标控制价并入购买货物、服务的价格中，由国有资产管理处按规定组织招标</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第十</w:t>
      </w:r>
      <w:r>
        <w:rPr>
          <w:rFonts w:hint="eastAsia" w:ascii="楷体" w:hAnsi="楷体" w:eastAsia="楷体" w:cs="楷体"/>
          <w:b/>
          <w:bCs/>
          <w:sz w:val="32"/>
          <w:szCs w:val="32"/>
          <w:lang w:val="en-US" w:eastAsia="zh-CN"/>
        </w:rPr>
        <w:t>七</w:t>
      </w:r>
      <w:r>
        <w:rPr>
          <w:rFonts w:hint="eastAsia" w:ascii="楷体" w:hAnsi="楷体" w:eastAsia="楷体" w:cs="楷体"/>
          <w:b/>
          <w:bCs/>
          <w:sz w:val="32"/>
          <w:szCs w:val="32"/>
        </w:rPr>
        <w:t>条</w:t>
      </w:r>
      <w:r>
        <w:rPr>
          <w:rFonts w:hint="eastAsia" w:ascii="仿宋_GB2312" w:hAnsi="仿宋_GB2312" w:eastAsia="仿宋_GB2312" w:cs="仿宋_GB2312"/>
          <w:sz w:val="32"/>
          <w:szCs w:val="32"/>
        </w:rPr>
        <w:t xml:space="preserve"> 国家规定依法必须招标的工程项目，由后勤管理处将申购材料</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提交</w:t>
      </w:r>
      <w:r>
        <w:rPr>
          <w:rFonts w:hint="eastAsia" w:ascii="仿宋_GB2312" w:hAnsi="仿宋_GB2312" w:eastAsia="仿宋_GB2312" w:cs="仿宋_GB2312"/>
          <w:sz w:val="32"/>
          <w:szCs w:val="32"/>
          <w:lang w:eastAsia="zh-CN"/>
        </w:rPr>
        <w:t>国有资产管理处</w:t>
      </w:r>
      <w:r>
        <w:rPr>
          <w:rFonts w:hint="eastAsia" w:ascii="仿宋_GB2312" w:hAnsi="仿宋_GB2312" w:eastAsia="仿宋_GB2312" w:cs="仿宋_GB2312"/>
          <w:sz w:val="32"/>
          <w:szCs w:val="32"/>
        </w:rPr>
        <w:t>审批备案后，由</w:t>
      </w:r>
      <w:r>
        <w:rPr>
          <w:rFonts w:hint="eastAsia" w:ascii="仿宋_GB2312" w:hAnsi="仿宋_GB2312" w:eastAsia="仿宋_GB2312" w:cs="仿宋_GB2312"/>
          <w:sz w:val="32"/>
          <w:szCs w:val="32"/>
          <w:lang w:eastAsia="zh-CN"/>
        </w:rPr>
        <w:t>国有资产管理处</w:t>
      </w:r>
      <w:r>
        <w:rPr>
          <w:rFonts w:hint="eastAsia" w:ascii="仿宋_GB2312" w:hAnsi="仿宋_GB2312" w:eastAsia="仿宋_GB2312" w:cs="仿宋_GB2312"/>
          <w:sz w:val="32"/>
          <w:szCs w:val="32"/>
        </w:rPr>
        <w:t>按规定组织招标。</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b/>
          <w:bCs/>
          <w:sz w:val="32"/>
          <w:szCs w:val="32"/>
        </w:rPr>
        <w:t>第</w:t>
      </w:r>
      <w:r>
        <w:rPr>
          <w:rFonts w:hint="eastAsia" w:ascii="楷体" w:hAnsi="楷体" w:eastAsia="楷体" w:cs="楷体"/>
          <w:b/>
          <w:bCs/>
          <w:sz w:val="32"/>
          <w:szCs w:val="32"/>
          <w:lang w:eastAsia="zh-CN"/>
        </w:rPr>
        <w:t>十</w:t>
      </w:r>
      <w:r>
        <w:rPr>
          <w:rFonts w:hint="eastAsia" w:ascii="楷体" w:hAnsi="楷体" w:eastAsia="楷体" w:cs="楷体"/>
          <w:b/>
          <w:bCs/>
          <w:sz w:val="32"/>
          <w:szCs w:val="32"/>
          <w:lang w:val="en-US" w:eastAsia="zh-CN"/>
        </w:rPr>
        <w:t>八</w:t>
      </w:r>
      <w:r>
        <w:rPr>
          <w:rFonts w:hint="eastAsia" w:ascii="楷体" w:hAnsi="楷体" w:eastAsia="楷体" w:cs="楷体"/>
          <w:b/>
          <w:bCs/>
          <w:sz w:val="32"/>
          <w:szCs w:val="32"/>
        </w:rPr>
        <w:t>条</w:t>
      </w:r>
      <w:r>
        <w:rPr>
          <w:rFonts w:hint="eastAsia" w:ascii="仿宋_GB2312" w:hAnsi="仿宋_GB2312" w:eastAsia="仿宋_GB2312" w:cs="仿宋_GB2312"/>
          <w:sz w:val="32"/>
          <w:szCs w:val="32"/>
        </w:rPr>
        <w:t xml:space="preserve"> 与工程相关的货物和服务采购程序，按照《</w:t>
      </w:r>
      <w:r>
        <w:rPr>
          <w:rFonts w:hint="eastAsia" w:ascii="仿宋_GB2312" w:hAnsi="仿宋_GB2312" w:eastAsia="仿宋_GB2312" w:cs="仿宋_GB2312"/>
          <w:sz w:val="32"/>
          <w:szCs w:val="32"/>
          <w:lang w:eastAsia="zh-CN"/>
        </w:rPr>
        <w:t>三明学院</w:t>
      </w:r>
      <w:r>
        <w:rPr>
          <w:rFonts w:hint="eastAsia" w:ascii="仿宋_GB2312" w:hAnsi="仿宋_GB2312" w:eastAsia="仿宋_GB2312" w:cs="仿宋_GB2312"/>
          <w:sz w:val="32"/>
          <w:szCs w:val="32"/>
        </w:rPr>
        <w:t>货物和服务采购招标管理办法》执行。其中与工程相关的服务属于</w:t>
      </w:r>
      <w:r>
        <w:rPr>
          <w:rFonts w:hint="eastAsia" w:ascii="仿宋_GB2312" w:hAnsi="仿宋_GB2312" w:eastAsia="仿宋_GB2312" w:cs="仿宋_GB2312"/>
          <w:sz w:val="32"/>
          <w:szCs w:val="32"/>
          <w:lang w:eastAsia="zh-CN"/>
        </w:rPr>
        <w:t>三明市集中采购目录</w:t>
      </w:r>
      <w:r>
        <w:rPr>
          <w:rFonts w:hint="eastAsia" w:ascii="仿宋_GB2312" w:hAnsi="仿宋_GB2312" w:eastAsia="仿宋_GB2312" w:cs="仿宋_GB2312"/>
          <w:sz w:val="32"/>
          <w:szCs w:val="32"/>
        </w:rPr>
        <w:t>范围的，按该文件相关规定执行。</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w:t>
      </w:r>
      <w:r>
        <w:rPr>
          <w:rFonts w:hint="eastAsia" w:ascii="楷体" w:hAnsi="楷体" w:eastAsia="楷体" w:cs="楷体"/>
          <w:b/>
          <w:bCs/>
          <w:sz w:val="32"/>
          <w:szCs w:val="32"/>
          <w:lang w:eastAsia="zh-CN"/>
        </w:rPr>
        <w:t>十九</w:t>
      </w:r>
      <w:r>
        <w:rPr>
          <w:rFonts w:hint="eastAsia" w:ascii="楷体" w:hAnsi="楷体" w:eastAsia="楷体" w:cs="楷体"/>
          <w:b/>
          <w:bCs/>
          <w:sz w:val="32"/>
          <w:szCs w:val="32"/>
        </w:rPr>
        <w:t>条</w:t>
      </w:r>
      <w:r>
        <w:rPr>
          <w:rFonts w:hint="eastAsia" w:ascii="仿宋_GB2312" w:hAnsi="仿宋_GB2312" w:eastAsia="仿宋_GB2312" w:cs="仿宋_GB2312"/>
          <w:sz w:val="32"/>
          <w:szCs w:val="32"/>
        </w:rPr>
        <w:t xml:space="preserve"> 控制价</w:t>
      </w:r>
      <w:r>
        <w:rPr>
          <w:rFonts w:hint="eastAsia" w:ascii="仿宋_GB2312" w:hAnsi="仿宋_GB2312" w:eastAsia="仿宋_GB2312" w:cs="仿宋_GB2312"/>
          <w:sz w:val="32"/>
          <w:szCs w:val="32"/>
          <w:lang w:val="en-US" w:eastAsia="zh-CN"/>
        </w:rPr>
        <w:t>10万元（含）～100万元（不含）</w:t>
      </w:r>
      <w:r>
        <w:rPr>
          <w:rFonts w:hint="eastAsia" w:ascii="仿宋_GB2312" w:hAnsi="仿宋_GB2312" w:eastAsia="仿宋_GB2312" w:cs="仿宋_GB2312"/>
          <w:sz w:val="32"/>
          <w:szCs w:val="32"/>
        </w:rPr>
        <w:t>的工程建设项目，</w:t>
      </w:r>
      <w:r>
        <w:rPr>
          <w:rFonts w:hint="eastAsia" w:ascii="仿宋_GB2312" w:hAnsi="仿宋_GB2312" w:eastAsia="仿宋_GB2312" w:cs="仿宋_GB2312"/>
          <w:sz w:val="32"/>
          <w:szCs w:val="32"/>
          <w:lang w:val="en-US" w:eastAsia="zh-CN"/>
        </w:rPr>
        <w:t>招标</w:t>
      </w:r>
      <w:r>
        <w:rPr>
          <w:rFonts w:hint="eastAsia" w:ascii="仿宋_GB2312" w:hAnsi="仿宋_GB2312" w:eastAsia="仿宋_GB2312" w:cs="仿宋_GB2312"/>
          <w:sz w:val="32"/>
          <w:szCs w:val="32"/>
        </w:rPr>
        <w:t>方式由</w:t>
      </w:r>
      <w:r>
        <w:rPr>
          <w:rFonts w:hint="eastAsia" w:ascii="仿宋_GB2312" w:hAnsi="仿宋_GB2312" w:eastAsia="仿宋_GB2312" w:cs="仿宋_GB2312"/>
          <w:sz w:val="32"/>
          <w:szCs w:val="32"/>
          <w:lang w:eastAsia="zh-CN"/>
        </w:rPr>
        <w:t>国有资产管理处</w:t>
      </w:r>
      <w:r>
        <w:rPr>
          <w:rFonts w:hint="eastAsia" w:ascii="仿宋_GB2312" w:hAnsi="仿宋_GB2312" w:eastAsia="仿宋_GB2312" w:cs="仿宋_GB2312"/>
          <w:sz w:val="32"/>
          <w:szCs w:val="32"/>
        </w:rPr>
        <w:t>按照有关规定执行。</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eastAsia="zh-CN"/>
        </w:rPr>
        <w:t>第二十条</w:t>
      </w:r>
      <w:r>
        <w:rPr>
          <w:rFonts w:hint="eastAsia" w:ascii="楷体" w:hAnsi="楷体" w:eastAsia="楷体" w:cs="楷体"/>
          <w:b/>
          <w:bCs/>
          <w:sz w:val="32"/>
          <w:szCs w:val="32"/>
          <w:lang w:val="en-US" w:eastAsia="zh-CN"/>
        </w:rPr>
        <w:t xml:space="preserve"> </w:t>
      </w:r>
      <w:r>
        <w:rPr>
          <w:rFonts w:hint="eastAsia" w:ascii="仿宋_GB2312" w:hAnsi="仿宋_GB2312" w:eastAsia="仿宋_GB2312" w:cs="仿宋_GB2312"/>
          <w:sz w:val="32"/>
          <w:szCs w:val="32"/>
          <w:lang w:val="en-US" w:eastAsia="zh-CN"/>
        </w:rPr>
        <w:t>工程建设招标方式包含住建部门规定的简易评标、邀请招标、公开招标等方式外，后勤管理处可根据相关项目建设时间、难易程度和施工工艺等工程建设的特殊情况，提交校招投</w:t>
      </w:r>
      <w:r>
        <w:rPr>
          <w:rFonts w:hint="eastAsia" w:ascii="仿宋_GB2312" w:hAnsi="仿宋_GB2312" w:eastAsia="仿宋_GB2312" w:cs="仿宋_GB2312"/>
          <w:sz w:val="32"/>
          <w:szCs w:val="32"/>
        </w:rPr>
        <w:t>标工作</w:t>
      </w:r>
      <w:r>
        <w:rPr>
          <w:rFonts w:hint="eastAsia" w:ascii="仿宋_GB2312" w:hAnsi="仿宋_GB2312" w:eastAsia="仿宋_GB2312" w:cs="仿宋_GB2312"/>
          <w:sz w:val="32"/>
          <w:szCs w:val="32"/>
          <w:lang w:val="en-US" w:eastAsia="zh-CN"/>
        </w:rPr>
        <w:t>领导</w:t>
      </w:r>
      <w:r>
        <w:rPr>
          <w:rFonts w:hint="eastAsia" w:ascii="仿宋_GB2312" w:hAnsi="仿宋_GB2312" w:eastAsia="仿宋_GB2312" w:cs="仿宋_GB2312"/>
          <w:sz w:val="32"/>
          <w:szCs w:val="32"/>
        </w:rPr>
        <w:t>小组</w:t>
      </w:r>
      <w:r>
        <w:rPr>
          <w:rFonts w:hint="eastAsia" w:ascii="仿宋_GB2312" w:hAnsi="仿宋_GB2312" w:eastAsia="仿宋_GB2312" w:cs="仿宋_GB2312"/>
          <w:sz w:val="32"/>
          <w:szCs w:val="32"/>
          <w:lang w:eastAsia="zh-CN"/>
        </w:rPr>
        <w:t>研究后，也可</w:t>
      </w: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lang w:eastAsia="zh-CN"/>
        </w:rPr>
        <w:t>闽发改法规〔2022〕667 号</w:t>
      </w:r>
      <w:r>
        <w:rPr>
          <w:rFonts w:hint="eastAsia" w:ascii="仿宋_GB2312" w:hAnsi="仿宋_GB2312" w:eastAsia="仿宋_GB2312" w:cs="仿宋_GB2312"/>
          <w:sz w:val="32"/>
          <w:szCs w:val="32"/>
          <w:lang w:val="en-US" w:eastAsia="zh-CN"/>
        </w:rPr>
        <w:t>》）文件规定，灵活</w:t>
      </w:r>
      <w:r>
        <w:rPr>
          <w:rFonts w:hint="eastAsia" w:ascii="仿宋_GB2312" w:hAnsi="仿宋_GB2312" w:eastAsia="仿宋_GB2312" w:cs="仿宋_GB2312"/>
          <w:sz w:val="32"/>
          <w:szCs w:val="32"/>
        </w:rPr>
        <w:t>选择采用竞争性谈判、竞争性磋商、单一来源等</w:t>
      </w: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rPr>
        <w:t>方式</w:t>
      </w:r>
      <w:r>
        <w:rPr>
          <w:rFonts w:hint="eastAsia" w:ascii="仿宋_GB2312" w:hAnsi="仿宋_GB2312" w:eastAsia="仿宋_GB2312" w:cs="仿宋_GB2312"/>
          <w:sz w:val="32"/>
          <w:szCs w:val="32"/>
          <w:lang w:val="en-US" w:eastAsia="zh-CN"/>
        </w:rPr>
        <w:t>予以实施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工程建设项目需采取政府采购方式进行的，相关内容应提前纳入年度预算并进入省财政厅预算一体化系统后生成科目化管理方可实施。</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eastAsia="zh-CN"/>
        </w:rPr>
        <w:t>第二十一条</w:t>
      </w:r>
      <w:r>
        <w:rPr>
          <w:rFonts w:hint="eastAsia" w:ascii="仿宋_GB2312" w:hAnsi="仿宋_GB2312" w:eastAsia="仿宋_GB2312" w:cs="仿宋_GB2312"/>
          <w:sz w:val="32"/>
          <w:szCs w:val="32"/>
          <w:lang w:val="en-US" w:eastAsia="zh-CN"/>
        </w:rPr>
        <w:t xml:space="preserve"> 限额以上工程建设项目必须采用公开招标方式。</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第四章 合同管理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 w:hAnsi="楷体" w:eastAsia="楷体" w:cs="楷体"/>
          <w:b/>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第二十</w:t>
      </w:r>
      <w:r>
        <w:rPr>
          <w:rFonts w:hint="eastAsia" w:ascii="楷体" w:hAnsi="楷体" w:eastAsia="楷体" w:cs="楷体"/>
          <w:b/>
          <w:bCs/>
          <w:sz w:val="32"/>
          <w:szCs w:val="32"/>
          <w:lang w:eastAsia="zh-CN"/>
        </w:rPr>
        <w:t>二</w:t>
      </w:r>
      <w:r>
        <w:rPr>
          <w:rFonts w:hint="eastAsia" w:ascii="楷体" w:hAnsi="楷体" w:eastAsia="楷体" w:cs="楷体"/>
          <w:b/>
          <w:bCs/>
          <w:sz w:val="32"/>
          <w:szCs w:val="32"/>
        </w:rPr>
        <w:t>条</w:t>
      </w:r>
      <w:r>
        <w:rPr>
          <w:rFonts w:hint="eastAsia" w:ascii="仿宋_GB2312" w:hAnsi="仿宋_GB2312" w:eastAsia="仿宋_GB2312" w:cs="仿宋_GB2312"/>
          <w:sz w:val="32"/>
          <w:szCs w:val="32"/>
        </w:rPr>
        <w:t xml:space="preserve"> 工程项目合同必须严格根据招标文件（或采购需求）、投标文件、中标通知书及相关规定拟定。</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rPr>
      </w:pPr>
      <w:r>
        <w:rPr>
          <w:rFonts w:hint="eastAsia" w:ascii="楷体" w:hAnsi="楷体" w:eastAsia="楷体" w:cs="楷体"/>
          <w:b/>
          <w:bCs/>
          <w:sz w:val="32"/>
          <w:szCs w:val="32"/>
        </w:rPr>
        <w:t>第二十</w:t>
      </w:r>
      <w:r>
        <w:rPr>
          <w:rFonts w:hint="eastAsia" w:ascii="楷体" w:hAnsi="楷体" w:eastAsia="楷体" w:cs="楷体"/>
          <w:b/>
          <w:bCs/>
          <w:sz w:val="32"/>
          <w:szCs w:val="32"/>
          <w:lang w:eastAsia="zh-CN"/>
        </w:rPr>
        <w:t>三</w:t>
      </w:r>
      <w:r>
        <w:rPr>
          <w:rFonts w:hint="eastAsia" w:ascii="楷体" w:hAnsi="楷体" w:eastAsia="楷体" w:cs="楷体"/>
          <w:b/>
          <w:bCs/>
          <w:sz w:val="32"/>
          <w:szCs w:val="32"/>
        </w:rPr>
        <w:t>条</w:t>
      </w:r>
      <w:r>
        <w:rPr>
          <w:rFonts w:hint="eastAsia" w:ascii="仿宋_GB2312" w:hAnsi="仿宋_GB2312" w:eastAsia="仿宋_GB2312" w:cs="仿宋_GB2312"/>
          <w:b/>
          <w:bCs/>
          <w:color w:val="FF0000"/>
          <w:sz w:val="32"/>
          <w:szCs w:val="32"/>
        </w:rPr>
        <w:t xml:space="preserve"> </w:t>
      </w:r>
      <w:r>
        <w:rPr>
          <w:rFonts w:hint="eastAsia" w:ascii="仿宋_GB2312" w:hAnsi="仿宋_GB2312" w:eastAsia="仿宋_GB2312" w:cs="仿宋_GB2312"/>
          <w:b/>
          <w:bCs/>
          <w:color w:val="FF0000"/>
          <w:sz w:val="32"/>
          <w:szCs w:val="32"/>
          <w:lang w:val="en-US" w:eastAsia="zh-CN"/>
        </w:rPr>
        <w:t xml:space="preserve"> </w:t>
      </w:r>
      <w:r>
        <w:rPr>
          <w:rFonts w:hint="eastAsia" w:ascii="仿宋_GB2312" w:hAnsi="仿宋_GB2312" w:eastAsia="仿宋_GB2312" w:cs="仿宋_GB2312"/>
          <w:sz w:val="32"/>
          <w:szCs w:val="32"/>
          <w:lang w:val="en-US" w:eastAsia="zh-CN"/>
        </w:rPr>
        <w:t>后勤管理处（含需求单位委托全过程实施的）关于工程建设项目合同按照《三明学院基建（修缮）工程建设项目管理办法（修订）》 实施。</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第二十</w:t>
      </w:r>
      <w:r>
        <w:rPr>
          <w:rFonts w:hint="eastAsia" w:ascii="楷体" w:hAnsi="楷体" w:eastAsia="楷体" w:cs="楷体"/>
          <w:b/>
          <w:bCs/>
          <w:sz w:val="32"/>
          <w:szCs w:val="32"/>
          <w:lang w:eastAsia="zh-CN"/>
        </w:rPr>
        <w:t>四</w:t>
      </w:r>
      <w:r>
        <w:rPr>
          <w:rFonts w:hint="eastAsia" w:ascii="楷体" w:hAnsi="楷体" w:eastAsia="楷体" w:cs="楷体"/>
          <w:b/>
          <w:bCs/>
          <w:sz w:val="32"/>
          <w:szCs w:val="32"/>
        </w:rPr>
        <w:t>条</w:t>
      </w:r>
      <w:r>
        <w:rPr>
          <w:rFonts w:hint="eastAsia" w:ascii="仿宋_GB2312" w:hAnsi="仿宋_GB2312" w:eastAsia="仿宋_GB2312" w:cs="仿宋_GB2312"/>
          <w:sz w:val="32"/>
          <w:szCs w:val="32"/>
          <w:lang w:val="en-US" w:eastAsia="zh-CN"/>
        </w:rPr>
        <w:t xml:space="preserve">  需求单位自行立项、实施的工程施工项目（含货物和服务），不单独签订工程项目合同。</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第二十</w:t>
      </w:r>
      <w:r>
        <w:rPr>
          <w:rFonts w:hint="eastAsia" w:ascii="楷体" w:hAnsi="楷体" w:eastAsia="楷体" w:cs="楷体"/>
          <w:b/>
          <w:bCs/>
          <w:sz w:val="32"/>
          <w:szCs w:val="32"/>
          <w:lang w:eastAsia="zh-CN"/>
        </w:rPr>
        <w:t>五</w:t>
      </w:r>
      <w:r>
        <w:rPr>
          <w:rFonts w:hint="eastAsia" w:ascii="楷体" w:hAnsi="楷体" w:eastAsia="楷体" w:cs="楷体"/>
          <w:b/>
          <w:bCs/>
          <w:sz w:val="32"/>
          <w:szCs w:val="32"/>
        </w:rPr>
        <w:t>条</w:t>
      </w:r>
      <w:r>
        <w:rPr>
          <w:rFonts w:hint="eastAsia" w:ascii="仿宋_GB2312" w:hAnsi="仿宋_GB2312" w:eastAsia="仿宋_GB2312" w:cs="仿宋_GB2312"/>
          <w:sz w:val="32"/>
          <w:szCs w:val="32"/>
        </w:rPr>
        <w:t xml:space="preserve"> 根据项目实际</w:t>
      </w:r>
      <w:r>
        <w:rPr>
          <w:rFonts w:hint="eastAsia" w:ascii="仿宋_GB2312" w:hAnsi="仿宋_GB2312" w:eastAsia="仿宋_GB2312" w:cs="仿宋_GB2312"/>
          <w:sz w:val="32"/>
          <w:szCs w:val="32"/>
          <w:lang w:eastAsia="zh-CN"/>
        </w:rPr>
        <w:t>和内控制度</w:t>
      </w:r>
      <w:r>
        <w:rPr>
          <w:rFonts w:hint="eastAsia" w:ascii="仿宋_GB2312" w:hAnsi="仿宋_GB2312" w:eastAsia="仿宋_GB2312" w:cs="仿宋_GB2312"/>
          <w:sz w:val="32"/>
          <w:szCs w:val="32"/>
        </w:rPr>
        <w:t>，工程项目合同需送学校相关职能部门会签。</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第五章 档案归集与保存</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 w:hAnsi="楷体" w:eastAsia="楷体" w:cs="楷体"/>
          <w:b/>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第二十</w:t>
      </w:r>
      <w:r>
        <w:rPr>
          <w:rFonts w:hint="eastAsia" w:ascii="楷体" w:hAnsi="楷体" w:eastAsia="楷体" w:cs="楷体"/>
          <w:b/>
          <w:bCs/>
          <w:sz w:val="32"/>
          <w:szCs w:val="32"/>
          <w:lang w:val="en-US" w:eastAsia="zh-CN"/>
        </w:rPr>
        <w:t>六</w:t>
      </w:r>
      <w:r>
        <w:rPr>
          <w:rFonts w:hint="eastAsia" w:ascii="楷体" w:hAnsi="楷体" w:eastAsia="楷体" w:cs="楷体"/>
          <w:b/>
          <w:bCs/>
          <w:sz w:val="32"/>
          <w:szCs w:val="32"/>
        </w:rPr>
        <w:t>条</w:t>
      </w:r>
      <w:r>
        <w:rPr>
          <w:rFonts w:hint="eastAsia" w:ascii="仿宋_GB2312" w:hAnsi="仿宋_GB2312" w:eastAsia="仿宋_GB2312" w:cs="仿宋_GB2312"/>
          <w:sz w:val="32"/>
          <w:szCs w:val="32"/>
        </w:rPr>
        <w:t xml:space="preserve"> 由需求单位自行招标的工程建设项目招标档案，由需求单位整理归档。</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b/>
          <w:bCs/>
          <w:sz w:val="32"/>
          <w:szCs w:val="32"/>
        </w:rPr>
        <w:t>第二十</w:t>
      </w:r>
      <w:r>
        <w:rPr>
          <w:rFonts w:hint="eastAsia" w:ascii="楷体" w:hAnsi="楷体" w:eastAsia="楷体" w:cs="楷体"/>
          <w:b/>
          <w:bCs/>
          <w:sz w:val="32"/>
          <w:szCs w:val="32"/>
          <w:lang w:val="en-US" w:eastAsia="zh-CN"/>
        </w:rPr>
        <w:t>七</w:t>
      </w:r>
      <w:r>
        <w:rPr>
          <w:rFonts w:hint="eastAsia" w:ascii="楷体" w:hAnsi="楷体" w:eastAsia="楷体" w:cs="楷体"/>
          <w:b/>
          <w:bCs/>
          <w:sz w:val="32"/>
          <w:szCs w:val="32"/>
        </w:rPr>
        <w:t>条</w:t>
      </w:r>
      <w:r>
        <w:rPr>
          <w:rFonts w:hint="eastAsia" w:ascii="仿宋_GB2312" w:hAnsi="仿宋_GB2312" w:eastAsia="仿宋_GB2312" w:cs="仿宋_GB2312"/>
          <w:sz w:val="32"/>
          <w:szCs w:val="32"/>
        </w:rPr>
        <w:t xml:space="preserve"> 由</w:t>
      </w:r>
      <w:r>
        <w:rPr>
          <w:rFonts w:hint="eastAsia" w:ascii="仿宋_GB2312" w:hAnsi="仿宋_GB2312" w:eastAsia="仿宋_GB2312" w:cs="仿宋_GB2312"/>
          <w:sz w:val="32"/>
          <w:szCs w:val="32"/>
          <w:lang w:eastAsia="zh-CN"/>
        </w:rPr>
        <w:t>后勤管理处</w:t>
      </w:r>
      <w:r>
        <w:rPr>
          <w:rFonts w:hint="eastAsia" w:ascii="仿宋_GB2312" w:hAnsi="仿宋_GB2312" w:eastAsia="仿宋_GB2312" w:cs="仿宋_GB2312"/>
          <w:sz w:val="32"/>
          <w:szCs w:val="32"/>
        </w:rPr>
        <w:t>组织招标的工程建设项目招标档案，由</w:t>
      </w:r>
      <w:r>
        <w:rPr>
          <w:rFonts w:hint="eastAsia" w:ascii="仿宋_GB2312" w:hAnsi="仿宋_GB2312" w:eastAsia="仿宋_GB2312" w:cs="仿宋_GB2312"/>
          <w:sz w:val="32"/>
          <w:szCs w:val="32"/>
          <w:lang w:eastAsia="zh-CN"/>
        </w:rPr>
        <w:t>后勤管理处</w:t>
      </w:r>
      <w:r>
        <w:rPr>
          <w:rFonts w:hint="eastAsia" w:ascii="仿宋_GB2312" w:hAnsi="仿宋_GB2312" w:eastAsia="仿宋_GB2312" w:cs="仿宋_GB2312"/>
          <w:sz w:val="32"/>
          <w:szCs w:val="32"/>
        </w:rPr>
        <w:t>整理归档</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第六章 纪律与监督</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 w:hAnsi="楷体" w:eastAsia="楷体" w:cs="楷体"/>
          <w:b/>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w:t>
      </w:r>
      <w:r>
        <w:rPr>
          <w:rFonts w:hint="eastAsia" w:ascii="楷体" w:hAnsi="楷体" w:eastAsia="楷体" w:cs="楷体"/>
          <w:b/>
          <w:bCs/>
          <w:sz w:val="32"/>
          <w:szCs w:val="32"/>
          <w:lang w:val="en-US" w:eastAsia="zh-CN"/>
        </w:rPr>
        <w:t>二十八</w:t>
      </w:r>
      <w:r>
        <w:rPr>
          <w:rFonts w:hint="eastAsia" w:ascii="楷体" w:hAnsi="楷体" w:eastAsia="楷体" w:cs="楷体"/>
          <w:b/>
          <w:bCs/>
          <w:sz w:val="32"/>
          <w:szCs w:val="32"/>
        </w:rPr>
        <w:t>条</w:t>
      </w:r>
      <w:r>
        <w:rPr>
          <w:rFonts w:hint="eastAsia" w:ascii="仿宋_GB2312" w:hAnsi="仿宋_GB2312" w:eastAsia="仿宋_GB2312" w:cs="仿宋_GB2312"/>
          <w:sz w:val="32"/>
          <w:szCs w:val="32"/>
        </w:rPr>
        <w:t xml:space="preserve"> 采购招标工作人员应严格遵守国家法律法规和学校规章制度，按规定的权限、程序开展工作，坚持原则，廉洁自律，保守秘密，主动接受监督。</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w:t>
      </w:r>
      <w:r>
        <w:rPr>
          <w:rFonts w:hint="eastAsia" w:ascii="楷体" w:hAnsi="楷体" w:eastAsia="楷体" w:cs="楷体"/>
          <w:b/>
          <w:bCs/>
          <w:sz w:val="32"/>
          <w:szCs w:val="32"/>
          <w:lang w:val="en-US" w:eastAsia="zh-CN"/>
        </w:rPr>
        <w:t>二十九</w:t>
      </w:r>
      <w:r>
        <w:rPr>
          <w:rFonts w:hint="eastAsia" w:ascii="楷体" w:hAnsi="楷体" w:eastAsia="楷体" w:cs="楷体"/>
          <w:b/>
          <w:bCs/>
          <w:sz w:val="32"/>
          <w:szCs w:val="32"/>
        </w:rPr>
        <w:t>条</w:t>
      </w:r>
      <w:r>
        <w:rPr>
          <w:rFonts w:hint="eastAsia" w:ascii="仿宋_GB2312" w:hAnsi="仿宋_GB2312" w:eastAsia="仿宋_GB2312" w:cs="仿宋_GB2312"/>
          <w:sz w:val="32"/>
          <w:szCs w:val="32"/>
        </w:rPr>
        <w:t xml:space="preserve"> 纪检监察、审计等部门根据职责分工，按照国家的法律法规和学校相关文件规定，对招标活动进行监督。</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第三十条</w:t>
      </w:r>
      <w:r>
        <w:rPr>
          <w:rFonts w:hint="eastAsia" w:ascii="仿宋_GB2312" w:hAnsi="仿宋_GB2312" w:eastAsia="仿宋_GB2312" w:cs="仿宋_GB2312"/>
          <w:sz w:val="32"/>
          <w:szCs w:val="32"/>
        </w:rPr>
        <w:t xml:space="preserve"> 需求部门应严格按照规定收集、编制、提交申购材料，并对申购材料负主体责任。</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第三十</w:t>
      </w:r>
      <w:r>
        <w:rPr>
          <w:rFonts w:hint="eastAsia" w:ascii="楷体" w:hAnsi="楷体" w:eastAsia="楷体" w:cs="楷体"/>
          <w:b/>
          <w:bCs/>
          <w:sz w:val="32"/>
          <w:szCs w:val="32"/>
          <w:lang w:val="en-US" w:eastAsia="zh-CN"/>
        </w:rPr>
        <w:t>一</w:t>
      </w:r>
      <w:r>
        <w:rPr>
          <w:rFonts w:hint="eastAsia" w:ascii="楷体" w:hAnsi="楷体" w:eastAsia="楷体" w:cs="楷体"/>
          <w:b/>
          <w:bCs/>
          <w:sz w:val="32"/>
          <w:szCs w:val="32"/>
        </w:rPr>
        <w:t>条</w:t>
      </w:r>
      <w:r>
        <w:rPr>
          <w:rFonts w:hint="eastAsia" w:ascii="仿宋_GB2312" w:hAnsi="仿宋_GB2312" w:eastAsia="仿宋_GB2312" w:cs="仿宋_GB2312"/>
          <w:sz w:val="32"/>
          <w:szCs w:val="32"/>
        </w:rPr>
        <w:t xml:space="preserve"> 任何单位和个人有权对学校招标活动中的违法、违规行为进行检举和投诉，学校纪检监察部门依纪、依法、依规进行处理。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第三十</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rPr>
        <w:t>条</w:t>
      </w:r>
      <w:r>
        <w:rPr>
          <w:rFonts w:hint="eastAsia" w:ascii="仿宋_GB2312" w:hAnsi="仿宋_GB2312" w:eastAsia="仿宋_GB2312" w:cs="仿宋_GB2312"/>
          <w:sz w:val="32"/>
          <w:szCs w:val="32"/>
        </w:rPr>
        <w:t xml:space="preserve"> 学校工程建设项目招标工作严格实行回避制度。在招标活动中，招标工作人员与供应商有利害关系的，必须主动申请回避。供应商认为招标工作人员与其他供应商有利害关系的，可以申请回避。</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第七章 附则</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第三十</w:t>
      </w:r>
      <w:r>
        <w:rPr>
          <w:rFonts w:hint="eastAsia" w:ascii="楷体" w:hAnsi="楷体" w:eastAsia="楷体" w:cs="楷体"/>
          <w:b/>
          <w:bCs/>
          <w:sz w:val="32"/>
          <w:szCs w:val="32"/>
          <w:lang w:eastAsia="zh-CN"/>
        </w:rPr>
        <w:t>三</w:t>
      </w:r>
      <w:r>
        <w:rPr>
          <w:rFonts w:hint="eastAsia" w:ascii="楷体" w:hAnsi="楷体" w:eastAsia="楷体" w:cs="楷体"/>
          <w:b/>
          <w:bCs/>
          <w:sz w:val="32"/>
          <w:szCs w:val="32"/>
        </w:rPr>
        <w:t>条</w:t>
      </w:r>
      <w:r>
        <w:rPr>
          <w:rFonts w:hint="eastAsia" w:ascii="仿宋_GB2312" w:hAnsi="仿宋_GB2312" w:eastAsia="仿宋_GB2312" w:cs="仿宋_GB2312"/>
          <w:sz w:val="32"/>
          <w:szCs w:val="32"/>
        </w:rPr>
        <w:t xml:space="preserve"> 本办法中各金额所称“以上”，均含本数。</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第三十</w:t>
      </w:r>
      <w:r>
        <w:rPr>
          <w:rFonts w:hint="eastAsia" w:ascii="楷体" w:hAnsi="楷体" w:eastAsia="楷体" w:cs="楷体"/>
          <w:b/>
          <w:bCs/>
          <w:sz w:val="32"/>
          <w:szCs w:val="32"/>
          <w:lang w:eastAsia="zh-CN"/>
        </w:rPr>
        <w:t>四</w:t>
      </w:r>
      <w:r>
        <w:rPr>
          <w:rFonts w:hint="eastAsia" w:ascii="楷体" w:hAnsi="楷体" w:eastAsia="楷体" w:cs="楷体"/>
          <w:b/>
          <w:bCs/>
          <w:sz w:val="32"/>
          <w:szCs w:val="32"/>
        </w:rPr>
        <w:t>条</w:t>
      </w:r>
      <w:r>
        <w:rPr>
          <w:rFonts w:hint="eastAsia" w:ascii="仿宋_GB2312" w:hAnsi="仿宋_GB2312" w:eastAsia="仿宋_GB2312" w:cs="仿宋_GB2312"/>
          <w:sz w:val="32"/>
          <w:szCs w:val="32"/>
        </w:rPr>
        <w:t xml:space="preserve"> 学校原有规定与本办法相抵触的，以本办法为准。本办法未涉及的事项，按国家、省市及学校有关规定执行。</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第三十</w:t>
      </w:r>
      <w:r>
        <w:rPr>
          <w:rFonts w:hint="eastAsia" w:ascii="楷体" w:hAnsi="楷体" w:eastAsia="楷体" w:cs="楷体"/>
          <w:b/>
          <w:bCs/>
          <w:sz w:val="32"/>
          <w:szCs w:val="32"/>
          <w:lang w:eastAsia="zh-CN"/>
        </w:rPr>
        <w:t>五</w:t>
      </w:r>
      <w:r>
        <w:rPr>
          <w:rFonts w:hint="eastAsia" w:ascii="楷体" w:hAnsi="楷体" w:eastAsia="楷体" w:cs="楷体"/>
          <w:b/>
          <w:bCs/>
          <w:sz w:val="32"/>
          <w:szCs w:val="32"/>
        </w:rPr>
        <w:t>条</w:t>
      </w:r>
      <w:r>
        <w:rPr>
          <w:rFonts w:hint="eastAsia" w:ascii="仿宋_GB2312" w:hAnsi="仿宋_GB2312" w:eastAsia="仿宋_GB2312" w:cs="仿宋_GB2312"/>
          <w:sz w:val="32"/>
          <w:szCs w:val="32"/>
        </w:rPr>
        <w:t xml:space="preserve"> 本办法由</w:t>
      </w:r>
      <w:r>
        <w:rPr>
          <w:rFonts w:hint="eastAsia" w:ascii="仿宋_GB2312" w:hAnsi="仿宋_GB2312" w:eastAsia="仿宋_GB2312" w:cs="仿宋_GB2312"/>
          <w:sz w:val="32"/>
          <w:szCs w:val="32"/>
          <w:lang w:val="en-US" w:eastAsia="zh-CN"/>
        </w:rPr>
        <w:t>校</w:t>
      </w:r>
      <w:r>
        <w:rPr>
          <w:rFonts w:hint="eastAsia" w:ascii="仿宋_GB2312" w:hAnsi="仿宋_GB2312" w:eastAsia="仿宋_GB2312" w:cs="仿宋_GB2312"/>
          <w:sz w:val="32"/>
          <w:szCs w:val="32"/>
        </w:rPr>
        <w:t>招</w:t>
      </w:r>
      <w:r>
        <w:rPr>
          <w:rFonts w:hint="eastAsia" w:ascii="仿宋_GB2312" w:hAnsi="仿宋_GB2312" w:eastAsia="仿宋_GB2312" w:cs="仿宋_GB2312"/>
          <w:sz w:val="32"/>
          <w:szCs w:val="32"/>
          <w:lang w:val="en-US" w:eastAsia="zh-CN"/>
        </w:rPr>
        <w:t>投</w:t>
      </w:r>
      <w:r>
        <w:rPr>
          <w:rFonts w:hint="eastAsia" w:ascii="仿宋_GB2312" w:hAnsi="仿宋_GB2312" w:eastAsia="仿宋_GB2312" w:cs="仿宋_GB2312"/>
          <w:sz w:val="32"/>
          <w:szCs w:val="32"/>
        </w:rPr>
        <w:t>标工作</w:t>
      </w:r>
      <w:r>
        <w:rPr>
          <w:rFonts w:hint="eastAsia" w:ascii="仿宋_GB2312" w:hAnsi="仿宋_GB2312" w:eastAsia="仿宋_GB2312" w:cs="仿宋_GB2312"/>
          <w:sz w:val="32"/>
          <w:szCs w:val="32"/>
          <w:lang w:val="en-US" w:eastAsia="zh-CN"/>
        </w:rPr>
        <w:t>领导</w:t>
      </w:r>
      <w:r>
        <w:rPr>
          <w:rFonts w:hint="eastAsia" w:ascii="仿宋_GB2312" w:hAnsi="仿宋_GB2312" w:eastAsia="仿宋_GB2312" w:cs="仿宋_GB2312"/>
          <w:sz w:val="32"/>
          <w:szCs w:val="32"/>
        </w:rPr>
        <w:t>小组负责解释。</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第三十</w:t>
      </w:r>
      <w:r>
        <w:rPr>
          <w:rFonts w:hint="eastAsia" w:ascii="楷体" w:hAnsi="楷体" w:eastAsia="楷体" w:cs="楷体"/>
          <w:b/>
          <w:bCs/>
          <w:sz w:val="32"/>
          <w:szCs w:val="32"/>
          <w:lang w:eastAsia="zh-CN"/>
        </w:rPr>
        <w:t>六</w:t>
      </w:r>
      <w:r>
        <w:rPr>
          <w:rFonts w:hint="eastAsia" w:ascii="楷体" w:hAnsi="楷体" w:eastAsia="楷体" w:cs="楷体"/>
          <w:b/>
          <w:bCs/>
          <w:sz w:val="32"/>
          <w:szCs w:val="32"/>
        </w:rPr>
        <w:t>条</w:t>
      </w:r>
      <w:r>
        <w:rPr>
          <w:rFonts w:hint="eastAsia" w:ascii="仿宋_GB2312" w:hAnsi="仿宋_GB2312" w:eastAsia="仿宋_GB2312" w:cs="仿宋_GB2312"/>
          <w:sz w:val="32"/>
          <w:szCs w:val="32"/>
        </w:rPr>
        <w:t xml:space="preserve"> 本办法自公布之日起</w:t>
      </w:r>
      <w:r>
        <w:rPr>
          <w:rFonts w:hint="eastAsia" w:ascii="仿宋_GB2312" w:hAnsi="仿宋_GB2312" w:eastAsia="仿宋_GB2312" w:cs="仿宋_GB2312"/>
          <w:sz w:val="32"/>
          <w:szCs w:val="32"/>
          <w:lang w:val="en-US" w:eastAsia="zh-CN"/>
        </w:rPr>
        <w:t>试行一年</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tbl>
      <w:tblPr>
        <w:tblStyle w:val="8"/>
        <w:tblpPr w:leftFromText="180" w:rightFromText="180" w:vertAnchor="text" w:horzAnchor="page" w:tblpX="1587" w:tblpY="10597"/>
        <w:tblOverlap w:val="never"/>
        <w:tblW w:w="852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2" w:type="dxa"/>
            <w:tcBorders>
              <w:left w:val="single" w:color="FEFEFE" w:sz="8" w:space="0"/>
              <w:right w:val="single" w:color="FEFEFE" w:sz="8" w:space="0"/>
            </w:tcBorders>
            <w:shd w:val="clear" w:color="auto" w:fill="FEFEFE"/>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ascii="宋体" w:hAnsi="宋体" w:eastAsia="仿宋_GB2312"/>
                <w:color w:val="000000"/>
                <w:sz w:val="32"/>
                <w:szCs w:val="32"/>
              </w:rPr>
            </w:pPr>
            <w:r>
              <w:rPr>
                <w:rFonts w:hint="eastAsia" w:ascii="宋体" w:hAnsi="宋体" w:eastAsia="仿宋_GB2312"/>
                <w:color w:val="000000"/>
                <w:sz w:val="28"/>
                <w:szCs w:val="28"/>
              </w:rPr>
              <w:t xml:space="preserve">三明学院党政办公室                    </w:t>
            </w:r>
            <w:r>
              <w:rPr>
                <w:rFonts w:hint="eastAsia" w:ascii="宋体" w:hAnsi="宋体" w:eastAsia="仿宋_GB2312"/>
                <w:color w:val="000000"/>
                <w:sz w:val="28"/>
                <w:szCs w:val="28"/>
                <w:lang w:val="en-US" w:eastAsia="zh-CN"/>
              </w:rPr>
              <w:t xml:space="preserve"> </w:t>
            </w:r>
            <w:r>
              <w:rPr>
                <w:rFonts w:hint="eastAsia" w:ascii="宋体" w:hAnsi="宋体" w:eastAsia="宋体" w:cs="宋体"/>
                <w:color w:val="000000"/>
                <w:sz w:val="28"/>
                <w:szCs w:val="28"/>
              </w:rPr>
              <w:t>202</w:t>
            </w:r>
            <w:r>
              <w:rPr>
                <w:rFonts w:hint="eastAsia" w:ascii="宋体" w:hAnsi="宋体" w:eastAsia="宋体" w:cs="宋体"/>
                <w:color w:val="000000"/>
                <w:sz w:val="28"/>
                <w:szCs w:val="28"/>
                <w:lang w:val="en-US" w:eastAsia="zh-CN"/>
              </w:rPr>
              <w:t>3</w:t>
            </w:r>
            <w:r>
              <w:rPr>
                <w:rFonts w:hint="eastAsia" w:ascii="宋体" w:hAnsi="宋体" w:eastAsia="仿宋_GB2312"/>
                <w:color w:val="000000"/>
                <w:sz w:val="28"/>
                <w:szCs w:val="28"/>
              </w:rPr>
              <w:t>年</w:t>
            </w:r>
            <w:r>
              <w:rPr>
                <w:rFonts w:hint="eastAsia" w:ascii="宋体" w:hAnsi="宋体" w:eastAsia="宋体" w:cs="宋体"/>
                <w:color w:val="000000"/>
                <w:sz w:val="28"/>
                <w:szCs w:val="28"/>
                <w:lang w:val="en-US" w:eastAsia="zh-CN"/>
              </w:rPr>
              <w:t>10</w:t>
            </w:r>
            <w:r>
              <w:rPr>
                <w:rFonts w:hint="eastAsia" w:ascii="宋体" w:hAnsi="宋体" w:eastAsia="仿宋_GB2312"/>
                <w:color w:val="000000"/>
                <w:sz w:val="28"/>
                <w:szCs w:val="28"/>
              </w:rPr>
              <w:t>月</w:t>
            </w:r>
            <w:r>
              <w:rPr>
                <w:rFonts w:hint="eastAsia" w:ascii="宋体" w:hAnsi="宋体" w:eastAsia="宋体" w:cs="宋体"/>
                <w:color w:val="000000"/>
                <w:sz w:val="28"/>
                <w:szCs w:val="28"/>
                <w:lang w:val="en-US" w:eastAsia="zh-CN"/>
              </w:rPr>
              <w:t>10</w:t>
            </w:r>
            <w:r>
              <w:rPr>
                <w:rFonts w:hint="eastAsia" w:ascii="宋体" w:hAnsi="宋体" w:eastAsia="仿宋_GB2312"/>
                <w:color w:val="000000"/>
                <w:sz w:val="28"/>
                <w:szCs w:val="28"/>
              </w:rPr>
              <w:t>日印发</w:t>
            </w:r>
          </w:p>
        </w:tc>
      </w:tr>
    </w:tbl>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sectPr>
      <w:footerReference r:id="rId3" w:type="default"/>
      <w:pgSz w:w="11906" w:h="16838"/>
      <w:pgMar w:top="1440" w:right="1633" w:bottom="1440" w:left="1633"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-95250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5pt;height:144pt;width:144pt;mso-position-horizontal:outside;mso-position-horizontal-relative:margin;mso-wrap-style:none;z-index:251659264;mso-width-relative:page;mso-height-relative:page;" filled="f" stroked="f" coordsize="21600,21600" o:gfxdata="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oFY8p1QAAAAgBAAAPAAAAAAAAAAEA&#10;IAAAACIAAABkcnMvZG93bnJldi54bWxQSwECFAAUAAAACACHTuJAStvN/xICAAATBAAADgAAAAAA&#10;AAABACAAAAAkAQAAZHJzL2Uyb0RvYy54bWxQSwUGAAAAAAYABgBZAQAAqA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xMjRkMTI2NWUwODJmZTI4MWRjODdhZjBhNjFlMDcifQ=="/>
  </w:docVars>
  <w:rsids>
    <w:rsidRoot w:val="00000000"/>
    <w:rsid w:val="0BD14138"/>
    <w:rsid w:val="390A5BE7"/>
    <w:rsid w:val="39EC3603"/>
    <w:rsid w:val="5A680661"/>
    <w:rsid w:val="61C7541D"/>
    <w:rsid w:val="6323523A"/>
    <w:rsid w:val="637A2A98"/>
    <w:rsid w:val="6A1E6EF4"/>
    <w:rsid w:val="6AF86F65"/>
    <w:rsid w:val="79396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kern w:val="0"/>
      <w:sz w:val="20"/>
      <w:szCs w:val="20"/>
    </w:rPr>
  </w:style>
  <w:style w:type="paragraph" w:styleId="3">
    <w:name w:val="Body Text"/>
    <w:basedOn w:val="1"/>
    <w:qFormat/>
    <w:uiPriority w:val="1"/>
    <w:pPr>
      <w:spacing w:before="214"/>
      <w:ind w:left="120"/>
    </w:pPr>
    <w:rPr>
      <w:rFonts w:ascii="仿宋_GB2312" w:hAnsi="仿宋_GB2312" w:eastAsia="仿宋_GB2312" w:cs="仿宋_GB2312"/>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3075</Words>
  <Characters>3100</Characters>
  <Lines>0</Lines>
  <Paragraphs>0</Paragraphs>
  <TotalTime>0</TotalTime>
  <ScaleCrop>false</ScaleCrop>
  <LinksUpToDate>false</LinksUpToDate>
  <CharactersWithSpaces>3157</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2023-03-29T12:31:00Z</dcterms:created>
  <dc:creator>ASUS</dc:creator>
  <cp:lastModifiedBy>林燕妹</cp:lastModifiedBy>
  <cp:lastPrinted>2023-10-10T01:43:00Z</cp:lastPrinted>
  <dcterms:modified xsi:type="dcterms:W3CDTF">2023-12-20T01:00:20Z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E0E6648C125B49CCA0C93C6135BCFC99_13</vt:lpwstr>
  </property>
</Properties>
</file>