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宋体" w:hAnsi="宋体" w:eastAsia="仿宋"/>
          <w:b/>
          <w:bCs/>
          <w:sz w:val="36"/>
        </w:rPr>
      </w:pPr>
    </w:p>
    <w:p>
      <w:pPr>
        <w:jc w:val="center"/>
        <w:rPr>
          <w:rFonts w:hint="eastAsia" w:ascii="宋体" w:hAnsi="宋体"/>
          <w:spacing w:val="-10"/>
          <w:sz w:val="32"/>
          <w:szCs w:val="32"/>
        </w:rPr>
      </w:pPr>
      <w:r>
        <w:rPr>
          <w:rFonts w:hint="eastAsia" w:ascii="宋体" w:hAnsi="宋体" w:eastAsia="黑体"/>
          <w:sz w:val="28"/>
          <w:szCs w:val="28"/>
        </w:rPr>
        <w:t xml:space="preserve"> </w:t>
      </w:r>
    </w:p>
    <w:p>
      <w:pPr>
        <w:jc w:val="center"/>
        <w:rPr>
          <w:rFonts w:hint="eastAsia" w:ascii="宋体" w:hAnsi="宋体"/>
          <w:spacing w:val="-10"/>
          <w:sz w:val="32"/>
          <w:szCs w:val="32"/>
        </w:rPr>
      </w:pPr>
    </w:p>
    <w:p>
      <w:pPr>
        <w:jc w:val="center"/>
        <w:rPr>
          <w:rFonts w:hint="eastAsia" w:ascii="宋体" w:hAnsi="宋体"/>
          <w:spacing w:val="-10"/>
          <w:sz w:val="32"/>
          <w:szCs w:val="32"/>
        </w:rPr>
      </w:pPr>
    </w:p>
    <w:p>
      <w:pPr>
        <w:spacing w:after="468" w:afterLines="150"/>
        <w:jc w:val="center"/>
        <w:rPr>
          <w:rFonts w:hint="eastAsia" w:ascii="宋体" w:hAnsi="宋体" w:eastAsia="仿宋_GB2312"/>
          <w:spacing w:val="-10"/>
          <w:sz w:val="32"/>
        </w:rPr>
      </w:pPr>
      <w:r>
        <w:rPr>
          <w:rFonts w:hint="eastAsia" w:ascii="宋体" w:hAnsi="宋体" w:eastAsia="方正小标宋简体"/>
          <w:bCs/>
          <w:snapToGrid w:val="0"/>
          <w:color w:val="FF0000"/>
          <w:spacing w:val="-28"/>
          <w:w w:val="70"/>
          <w:kern w:val="10"/>
          <w:sz w:val="120"/>
          <w:szCs w:val="120"/>
        </w:rPr>
        <w:t>三明学院</w:t>
      </w:r>
      <w:r>
        <w:rPr>
          <w:rFonts w:hint="eastAsia" w:ascii="宋体" w:hAnsi="宋体" w:eastAsia="方正小标宋简体"/>
          <w:bCs/>
          <w:snapToGrid w:val="0"/>
          <w:color w:val="FF0000"/>
          <w:spacing w:val="-28"/>
          <w:w w:val="70"/>
          <w:kern w:val="10"/>
          <w:sz w:val="120"/>
          <w:szCs w:val="120"/>
          <w:lang w:val="en-US" w:eastAsia="zh-CN"/>
        </w:rPr>
        <w:t>党政办公室</w:t>
      </w:r>
      <w:r>
        <w:rPr>
          <w:rFonts w:ascii="宋体" w:hAnsi="宋体" w:eastAsia="方正小标宋简体"/>
          <w:bCs/>
          <w:snapToGrid w:val="0"/>
          <w:color w:val="FF0000"/>
          <w:spacing w:val="-28"/>
          <w:w w:val="70"/>
          <w:kern w:val="10"/>
          <w:sz w:val="120"/>
          <w:szCs w:val="120"/>
        </w:rPr>
        <w:t>文件</w:t>
      </w:r>
    </w:p>
    <w:p>
      <w:pPr>
        <w:spacing w:after="468" w:afterLines="150"/>
        <w:jc w:val="center"/>
        <w:rPr>
          <w:rFonts w:hint="eastAsia" w:ascii="宋体" w:hAnsi="宋体"/>
          <w:spacing w:val="-10"/>
          <w:sz w:val="32"/>
          <w:szCs w:val="32"/>
        </w:rPr>
      </w:pPr>
      <w:r>
        <w:rPr>
          <w:rFonts w:ascii="宋体" w:hAnsi="宋体"/>
          <w:b/>
          <w:snapToGrid w:val="0"/>
          <w:color w:val="FF0000"/>
          <w:spacing w:val="-28"/>
          <w:w w:val="70"/>
          <w:kern w:val="10"/>
          <w:sz w:val="44"/>
          <w:szCs w:val="44"/>
        </w:rPr>
        <mc:AlternateContent>
          <mc:Choice Requires="wps">
            <w:drawing>
              <wp:anchor distT="0" distB="0" distL="114300" distR="114300" simplePos="0" relativeHeight="251659264" behindDoc="0" locked="0" layoutInCell="1" allowOverlap="1">
                <wp:simplePos x="0" y="0"/>
                <wp:positionH relativeFrom="column">
                  <wp:posOffset>-87630</wp:posOffset>
                </wp:positionH>
                <wp:positionV relativeFrom="paragraph">
                  <wp:posOffset>414020</wp:posOffset>
                </wp:positionV>
                <wp:extent cx="5648325" cy="0"/>
                <wp:effectExtent l="0" t="12700" r="9525" b="1587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986790" y="4336415"/>
                          <a:ext cx="5648325" cy="0"/>
                        </a:xfrm>
                        <a:prstGeom prst="line">
                          <a:avLst/>
                        </a:prstGeom>
                        <a:noFill/>
                        <a:ln w="25400">
                          <a:solidFill>
                            <a:srgbClr val="FF0000"/>
                          </a:solidFill>
                          <a:round/>
                        </a:ln>
                        <a:effectLst/>
                      </wps:spPr>
                      <wps:bodyPr/>
                    </wps:wsp>
                  </a:graphicData>
                </a:graphic>
              </wp:anchor>
            </w:drawing>
          </mc:Choice>
          <mc:Fallback>
            <w:pict>
              <v:line id="_x0000_s1026" o:spid="_x0000_s1026" o:spt="20" style="position:absolute;left:0pt;flip:y;margin-left:-6.9pt;margin-top:32.6pt;height:0pt;width:444.75pt;z-index:251659264;mso-width-relative:page;mso-height-relative:page;" filled="f" stroked="t" coordsize="21600,21600" o:gfxdata="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JlQ0I1gAA&#10;AAkBAAAPAAAAAAAAAAEAIAAAACIAAABkcnMvZG93bnJldi54bWxQSwECFAAUAAAACACHTuJAX2jq&#10;G+cBAACAAwAADgAAAAAAAAABACAAAAAlAQAAZHJzL2Uyb0RvYy54bWxQSwUGAAAAAAYABgBZAQAA&#10;fgUAAAAA&#10;">
                <v:fill on="f" focussize="0,0"/>
                <v:stroke weight="2pt" color="#FF0000" joinstyle="round"/>
                <v:imagedata o:title=""/>
                <o:lock v:ext="edit" aspectratio="f"/>
              </v:line>
            </w:pict>
          </mc:Fallback>
        </mc:AlternateContent>
      </w:r>
      <w:r>
        <w:rPr>
          <w:rFonts w:hint="eastAsia" w:ascii="宋体" w:hAnsi="宋体" w:eastAsia="仿宋_GB2312"/>
          <w:spacing w:val="-10"/>
          <w:sz w:val="32"/>
        </w:rPr>
        <w:t>明院办发〔</w:t>
      </w:r>
      <w:r>
        <w:rPr>
          <w:rFonts w:hint="eastAsia" w:ascii="宋体" w:hAnsi="宋体" w:eastAsia="宋体" w:cs="宋体"/>
          <w:spacing w:val="-10"/>
          <w:sz w:val="32"/>
        </w:rPr>
        <w:t>20</w:t>
      </w:r>
      <w:r>
        <w:rPr>
          <w:rFonts w:hint="eastAsia" w:ascii="宋体" w:hAnsi="宋体" w:eastAsia="宋体" w:cs="宋体"/>
          <w:spacing w:val="-10"/>
          <w:sz w:val="32"/>
          <w:lang w:val="en-US" w:eastAsia="zh-CN"/>
        </w:rPr>
        <w:t>23</w:t>
      </w:r>
      <w:r>
        <w:rPr>
          <w:rFonts w:hint="eastAsia" w:ascii="宋体" w:hAnsi="宋体" w:eastAsia="仿宋_GB2312"/>
          <w:spacing w:val="-10"/>
          <w:sz w:val="32"/>
        </w:rPr>
        <w:t>〕</w:t>
      </w:r>
      <w:r>
        <w:rPr>
          <w:rFonts w:hint="eastAsia" w:ascii="宋体" w:hAnsi="宋体" w:eastAsia="宋体" w:cs="宋体"/>
          <w:spacing w:val="-10"/>
          <w:sz w:val="32"/>
          <w:lang w:val="en-US" w:eastAsia="zh-CN"/>
        </w:rPr>
        <w:t>51</w:t>
      </w:r>
      <w:r>
        <w:rPr>
          <w:rFonts w:hint="eastAsia" w:ascii="宋体" w:hAnsi="宋体" w:eastAsia="仿宋_GB2312"/>
          <w:spacing w:val="-10"/>
          <w:sz w:val="32"/>
        </w:rPr>
        <w:t>号</w:t>
      </w:r>
      <w:r>
        <w:rPr>
          <w:rFonts w:ascii="宋体" w:hAnsi="宋体"/>
          <w:spacing w:val="-10"/>
          <w:sz w:val="32"/>
          <w:szCs w:val="32"/>
        </w:rPr>
        <w:t xml:space="preserve">     </w:t>
      </w:r>
      <w:r>
        <w:rPr>
          <w:rFonts w:hint="eastAsia" w:ascii="宋体" w:hAnsi="宋体"/>
          <w:spacing w:val="-10"/>
          <w:sz w:val="32"/>
          <w:szCs w:val="32"/>
        </w:rPr>
        <w:t xml:space="preserve">  </w:t>
      </w:r>
    </w:p>
    <w:p>
      <w:pPr>
        <w:spacing w:line="520" w:lineRule="exact"/>
        <w:jc w:val="both"/>
        <w:rPr>
          <w:rFonts w:ascii="宋体" w:hAnsi="宋体" w:eastAsia="仿宋"/>
          <w:b/>
          <w:spacing w:val="-8"/>
          <w:sz w:val="44"/>
          <w:szCs w:val="44"/>
        </w:rPr>
      </w:pPr>
    </w:p>
    <w:p>
      <w:pPr>
        <w:pStyle w:val="4"/>
        <w:spacing w:before="0" w:beforeAutospacing="0" w:after="0" w:afterAutospacing="0" w:line="520" w:lineRule="exact"/>
        <w:jc w:val="center"/>
        <w:rPr>
          <w:rFonts w:hint="eastAsia" w:eastAsia="方正小标宋简体"/>
          <w:b w:val="0"/>
          <w:sz w:val="44"/>
          <w:szCs w:val="44"/>
        </w:rPr>
      </w:pPr>
      <w:r>
        <w:rPr>
          <w:rFonts w:hint="eastAsia" w:eastAsia="方正小标宋简体"/>
          <w:b w:val="0"/>
          <w:sz w:val="44"/>
          <w:szCs w:val="44"/>
          <w:lang w:val="en-US" w:eastAsia="zh-CN"/>
        </w:rPr>
        <w:t>三明学院党政办公室</w:t>
      </w:r>
      <w:r>
        <w:rPr>
          <w:rFonts w:hint="eastAsia" w:eastAsia="方正小标宋简体"/>
          <w:b w:val="0"/>
          <w:sz w:val="44"/>
          <w:szCs w:val="44"/>
        </w:rPr>
        <w:t>关于印发</w:t>
      </w:r>
      <w:bookmarkStart w:id="0" w:name="OLE_LINK2"/>
      <w:bookmarkStart w:id="1" w:name="OLE_LINK1"/>
    </w:p>
    <w:p>
      <w:pPr>
        <w:pStyle w:val="4"/>
        <w:spacing w:before="0" w:beforeAutospacing="0" w:after="0" w:afterAutospacing="0" w:line="520" w:lineRule="exact"/>
        <w:jc w:val="center"/>
        <w:rPr>
          <w:rFonts w:eastAsia="方正小标宋简体"/>
          <w:b w:val="0"/>
          <w:sz w:val="44"/>
          <w:szCs w:val="44"/>
        </w:rPr>
      </w:pPr>
      <w:r>
        <w:rPr>
          <w:rFonts w:hint="eastAsia" w:eastAsia="方正小标宋简体"/>
          <w:b w:val="0"/>
          <w:sz w:val="44"/>
          <w:szCs w:val="44"/>
        </w:rPr>
        <w:t>《三明学院二级采购单位组织5万元（不含）以下项目采购工作管理办法》</w:t>
      </w:r>
      <w:bookmarkEnd w:id="0"/>
      <w:bookmarkEnd w:id="1"/>
      <w:r>
        <w:rPr>
          <w:rFonts w:hint="eastAsia" w:eastAsia="方正小标宋简体"/>
          <w:b w:val="0"/>
          <w:sz w:val="44"/>
          <w:szCs w:val="44"/>
        </w:rPr>
        <w:t>的通知</w:t>
      </w:r>
    </w:p>
    <w:p>
      <w:pPr>
        <w:spacing w:line="520" w:lineRule="exact"/>
        <w:rPr>
          <w:rFonts w:ascii="宋体" w:hAnsi="宋体"/>
          <w:sz w:val="28"/>
          <w:szCs w:val="28"/>
        </w:rPr>
      </w:pPr>
    </w:p>
    <w:p>
      <w:pPr>
        <w:tabs>
          <w:tab w:val="center" w:pos="4153"/>
        </w:tabs>
        <w:spacing w:line="520" w:lineRule="exact"/>
        <w:rPr>
          <w:rFonts w:ascii="宋体" w:hAnsi="宋体" w:eastAsia="仿宋_GB2312"/>
          <w:sz w:val="32"/>
          <w:szCs w:val="32"/>
        </w:rPr>
      </w:pPr>
      <w:r>
        <w:rPr>
          <w:rFonts w:hint="eastAsia" w:ascii="宋体" w:hAnsi="宋体" w:eastAsia="仿宋_GB2312"/>
          <w:sz w:val="32"/>
          <w:szCs w:val="32"/>
        </w:rPr>
        <w:t>各部门、各单位：</w:t>
      </w:r>
    </w:p>
    <w:p>
      <w:pPr>
        <w:spacing w:line="520" w:lineRule="exact"/>
        <w:ind w:firstLine="640" w:firstLineChars="200"/>
        <w:rPr>
          <w:rFonts w:hint="eastAsia" w:ascii="宋体" w:hAnsi="宋体" w:eastAsia="仿宋_GB2312" w:cs="宋体"/>
          <w:b/>
          <w:kern w:val="0"/>
          <w:sz w:val="32"/>
          <w:szCs w:val="32"/>
        </w:rPr>
      </w:pPr>
      <w:r>
        <w:rPr>
          <w:rFonts w:hint="eastAsia" w:ascii="宋体" w:hAnsi="宋体" w:eastAsia="仿宋_GB2312"/>
          <w:sz w:val="32"/>
          <w:szCs w:val="32"/>
        </w:rPr>
        <w:t>《三明学院二级采购单位组织5万元（不含）以下项目采购工作管理办法》已</w:t>
      </w:r>
      <w:r>
        <w:rPr>
          <w:rFonts w:hint="eastAsia" w:ascii="宋体" w:hAnsi="宋体" w:eastAsia="仿宋_GB2312"/>
          <w:sz w:val="32"/>
          <w:szCs w:val="32"/>
          <w:lang w:val="en-US" w:eastAsia="zh-CN"/>
        </w:rPr>
        <w:t>经</w:t>
      </w:r>
      <w:r>
        <w:rPr>
          <w:rFonts w:hint="eastAsia" w:ascii="宋体" w:hAnsi="宋体" w:eastAsia="仿宋_GB2312"/>
          <w:sz w:val="32"/>
          <w:szCs w:val="32"/>
        </w:rPr>
        <w:t>校长办公会议审议通过，现印发给你们，请</w:t>
      </w:r>
      <w:r>
        <w:rPr>
          <w:rFonts w:hint="eastAsia" w:ascii="宋体" w:hAnsi="宋体" w:eastAsia="仿宋_GB2312"/>
          <w:sz w:val="32"/>
          <w:szCs w:val="32"/>
          <w:lang w:val="en-US" w:eastAsia="zh-CN"/>
        </w:rPr>
        <w:t>遵照</w:t>
      </w:r>
      <w:r>
        <w:rPr>
          <w:rFonts w:hint="eastAsia" w:ascii="宋体" w:hAnsi="宋体" w:eastAsia="仿宋_GB2312"/>
          <w:sz w:val="32"/>
          <w:szCs w:val="32"/>
        </w:rPr>
        <w:t>执行。</w:t>
      </w:r>
    </w:p>
    <w:p>
      <w:pPr>
        <w:pStyle w:val="14"/>
        <w:spacing w:line="520" w:lineRule="exact"/>
        <w:ind w:firstLine="560"/>
        <w:rPr>
          <w:rFonts w:hint="eastAsia" w:ascii="宋体" w:hAnsi="宋体" w:eastAsia="仿宋_GB2312" w:cs="宋体"/>
          <w:kern w:val="0"/>
          <w:sz w:val="28"/>
          <w:szCs w:val="28"/>
        </w:rPr>
      </w:pPr>
    </w:p>
    <w:p>
      <w:pPr>
        <w:pStyle w:val="14"/>
        <w:spacing w:line="520" w:lineRule="exact"/>
        <w:ind w:firstLine="560"/>
        <w:rPr>
          <w:rFonts w:hint="eastAsia" w:ascii="宋体" w:hAnsi="宋体" w:eastAsia="仿宋_GB2312" w:cs="宋体"/>
          <w:kern w:val="0"/>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center"/>
        <w:rPr>
          <w:rFonts w:hint="eastAsia" w:ascii="宋体" w:hAnsi="宋体" w:eastAsia="仿宋_GB2312"/>
          <w:sz w:val="32"/>
          <w:szCs w:val="32"/>
        </w:rPr>
      </w:pPr>
      <w:r>
        <w:rPr>
          <w:rFonts w:hint="eastAsia" w:ascii="宋体" w:hAnsi="宋体" w:eastAsia="仿宋_GB2312"/>
          <w:sz w:val="32"/>
          <w:szCs w:val="32"/>
        </w:rPr>
        <w:t xml:space="preserve">                  </w:t>
      </w:r>
      <w:r>
        <w:rPr>
          <w:rFonts w:hint="eastAsia" w:ascii="宋体" w:hAnsi="宋体" w:eastAsia="仿宋_GB2312"/>
          <w:sz w:val="32"/>
          <w:szCs w:val="32"/>
          <w:lang w:val="en-US" w:eastAsia="zh-CN"/>
        </w:rPr>
        <w:t xml:space="preserve">   </w:t>
      </w:r>
      <w:r>
        <w:rPr>
          <w:rFonts w:hint="eastAsia" w:ascii="宋体" w:hAnsi="宋体" w:eastAsia="仿宋_GB2312"/>
          <w:sz w:val="32"/>
          <w:szCs w:val="32"/>
        </w:rPr>
        <w:t>三明学院党政办公室</w:t>
      </w:r>
    </w:p>
    <w:p>
      <w:pPr>
        <w:spacing w:line="520" w:lineRule="exact"/>
        <w:jc w:val="left"/>
        <w:rPr>
          <w:rFonts w:hint="eastAsia" w:ascii="宋体" w:hAnsi="宋体" w:eastAsia="仿宋_GB2312"/>
          <w:sz w:val="32"/>
          <w:szCs w:val="32"/>
        </w:rPr>
      </w:pPr>
      <w:r>
        <w:rPr>
          <w:rFonts w:hint="eastAsia" w:ascii="宋体" w:hAnsi="宋体" w:eastAsia="仿宋_GB2312"/>
          <w:sz w:val="32"/>
          <w:szCs w:val="32"/>
        </w:rPr>
        <w:t xml:space="preserve">                           </w:t>
      </w:r>
      <w:r>
        <w:rPr>
          <w:rFonts w:hint="eastAsia" w:ascii="宋体" w:hAnsi="宋体" w:eastAsia="仿宋_GB2312"/>
          <w:sz w:val="32"/>
          <w:szCs w:val="32"/>
          <w:lang w:val="en-US" w:eastAsia="zh-CN"/>
        </w:rPr>
        <w:t xml:space="preserve">  </w:t>
      </w:r>
      <w:r>
        <w:rPr>
          <w:rFonts w:hint="eastAsia" w:ascii="宋体" w:hAnsi="宋体" w:eastAsia="宋体" w:cs="宋体"/>
          <w:sz w:val="32"/>
          <w:szCs w:val="32"/>
        </w:rPr>
        <w:t>202</w:t>
      </w:r>
      <w:r>
        <w:rPr>
          <w:rFonts w:hint="eastAsia" w:ascii="宋体" w:hAnsi="宋体" w:eastAsia="宋体" w:cs="宋体"/>
          <w:sz w:val="32"/>
          <w:szCs w:val="32"/>
          <w:lang w:val="en-US" w:eastAsia="zh-CN"/>
        </w:rPr>
        <w:t>3</w:t>
      </w:r>
      <w:r>
        <w:rPr>
          <w:rFonts w:hint="eastAsia" w:ascii="宋体" w:hAnsi="宋体" w:eastAsia="仿宋_GB2312"/>
          <w:sz w:val="32"/>
          <w:szCs w:val="32"/>
        </w:rPr>
        <w:t>年</w:t>
      </w:r>
      <w:r>
        <w:rPr>
          <w:rFonts w:hint="eastAsia" w:ascii="宋体" w:hAnsi="宋体" w:eastAsia="宋体" w:cs="宋体"/>
          <w:sz w:val="32"/>
          <w:szCs w:val="32"/>
          <w:lang w:val="en-US" w:eastAsia="zh-CN"/>
        </w:rPr>
        <w:t>10</w:t>
      </w:r>
      <w:r>
        <w:rPr>
          <w:rFonts w:hint="eastAsia" w:ascii="宋体" w:hAnsi="宋体" w:eastAsia="仿宋_GB2312"/>
          <w:sz w:val="32"/>
          <w:szCs w:val="32"/>
        </w:rPr>
        <w:t>月</w:t>
      </w:r>
      <w:r>
        <w:rPr>
          <w:rFonts w:hint="eastAsia" w:ascii="宋体" w:hAnsi="宋体" w:eastAsia="宋体" w:cs="宋体"/>
          <w:sz w:val="32"/>
          <w:szCs w:val="32"/>
          <w:lang w:val="en-US" w:eastAsia="zh-CN"/>
        </w:rPr>
        <w:t>10</w:t>
      </w:r>
      <w:r>
        <w:rPr>
          <w:rFonts w:hint="eastAsia" w:ascii="宋体" w:hAnsi="宋体" w:eastAsia="仿宋_GB2312"/>
          <w:sz w:val="32"/>
          <w:szCs w:val="32"/>
        </w:rPr>
        <w:t>日</w:t>
      </w:r>
    </w:p>
    <w:p>
      <w:pPr>
        <w:spacing w:line="520" w:lineRule="exact"/>
        <w:rPr>
          <w:rFonts w:hint="eastAsia" w:ascii="宋体" w:hAnsi="宋体" w:eastAsia="黑体" w:cs="宋体"/>
          <w:kern w:val="0"/>
          <w:sz w:val="28"/>
          <w:szCs w:val="28"/>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Cs/>
          <w:sz w:val="44"/>
          <w:szCs w:val="44"/>
        </w:rPr>
        <w:t>三明学院二级采购单位组织</w:t>
      </w:r>
      <w:r>
        <w:rPr>
          <w:rFonts w:hint="eastAsia" w:ascii="宋体" w:hAnsi="宋体" w:eastAsia="宋体" w:cs="宋体"/>
          <w:bCs/>
          <w:sz w:val="44"/>
          <w:szCs w:val="44"/>
        </w:rPr>
        <w:t>5</w:t>
      </w:r>
      <w:r>
        <w:rPr>
          <w:rFonts w:hint="eastAsia" w:ascii="方正小标宋简体" w:hAnsi="方正小标宋简体" w:eastAsia="方正小标宋简体" w:cs="方正小标宋简体"/>
          <w:bCs/>
          <w:sz w:val="44"/>
          <w:szCs w:val="44"/>
        </w:rPr>
        <w:t>万元</w:t>
      </w:r>
      <w:r>
        <w:rPr>
          <w:rFonts w:hint="eastAsia" w:ascii="方正小标宋简体" w:hAnsi="方正小标宋简体" w:eastAsia="方正小标宋简体" w:cs="方正小标宋简体"/>
          <w:bCs/>
          <w:sz w:val="44"/>
          <w:szCs w:val="44"/>
          <w:lang w:eastAsia="zh-CN"/>
        </w:rPr>
        <w:t>（不含）</w:t>
      </w:r>
      <w:r>
        <w:rPr>
          <w:rFonts w:hint="eastAsia" w:ascii="方正小标宋简体" w:hAnsi="方正小标宋简体" w:eastAsia="方正小标宋简体" w:cs="方正小标宋简体"/>
          <w:bCs/>
          <w:sz w:val="44"/>
          <w:szCs w:val="44"/>
        </w:rPr>
        <w:t>以下项目采购工作管理办法</w:t>
      </w:r>
    </w:p>
    <w:p>
      <w:pPr>
        <w:keepNext w:val="0"/>
        <w:keepLines w:val="0"/>
        <w:pageBreakBefore w:val="0"/>
        <w:kinsoku/>
        <w:wordWrap/>
        <w:overflowPunct/>
        <w:topLinePunct w:val="0"/>
        <w:autoSpaceDE/>
        <w:autoSpaceDN/>
        <w:bidi w:val="0"/>
        <w:adjustRightInd/>
        <w:snapToGrid/>
        <w:spacing w:line="540" w:lineRule="exact"/>
        <w:ind w:left="0" w:leftChars="0" w:firstLine="630" w:firstLineChars="197"/>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40" w:lineRule="exact"/>
        <w:ind w:left="0" w:leftChars="0" w:firstLine="630" w:firstLineChars="19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为进一步提高我校项目采购效率，根据《</w:t>
      </w:r>
      <w:r>
        <w:rPr>
          <w:rFonts w:hint="eastAsia" w:ascii="仿宋_GB2312" w:hAnsi="仿宋_GB2312" w:eastAsia="仿宋_GB2312" w:cs="仿宋_GB2312"/>
          <w:bCs/>
          <w:sz w:val="32"/>
          <w:szCs w:val="32"/>
        </w:rPr>
        <w:t>三明学院采购管理办法》</w:t>
      </w:r>
      <w:r>
        <w:rPr>
          <w:rFonts w:hint="eastAsia" w:ascii="仿宋_GB2312" w:hAnsi="仿宋_GB2312" w:eastAsia="仿宋_GB2312" w:cs="仿宋_GB2312"/>
          <w:sz w:val="32"/>
          <w:szCs w:val="32"/>
        </w:rPr>
        <w:t>规定，预算金额</w:t>
      </w:r>
      <w:r>
        <w:rPr>
          <w:rFonts w:hint="eastAsia" w:ascii="宋体" w:hAnsi="宋体" w:eastAsia="宋体" w:cs="宋体"/>
          <w:sz w:val="32"/>
          <w:szCs w:val="32"/>
        </w:rPr>
        <w:t>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（不含）</w:t>
      </w:r>
      <w:r>
        <w:rPr>
          <w:rFonts w:hint="eastAsia" w:ascii="仿宋_GB2312" w:hAnsi="仿宋_GB2312" w:eastAsia="仿宋_GB2312" w:cs="仿宋_GB2312"/>
          <w:sz w:val="32"/>
          <w:szCs w:val="32"/>
        </w:rPr>
        <w:t>以下的部分采购项目授权二级采购单位组织采购。为了规范项目采购行为，遵循公开、公平、公正原则，提高项目经费使用效益和透明度，保障采购质量、促进廉政建设，特制订本办法。</w:t>
      </w:r>
    </w:p>
    <w:p>
      <w:pPr>
        <w:keepNext w:val="0"/>
        <w:keepLines w:val="0"/>
        <w:pageBreakBefore w:val="0"/>
        <w:kinsoku/>
        <w:wordWrap/>
        <w:overflowPunct/>
        <w:topLinePunct w:val="0"/>
        <w:autoSpaceDE/>
        <w:autoSpaceDN/>
        <w:bidi w:val="0"/>
        <w:adjustRightInd/>
        <w:snapToGrid/>
        <w:spacing w:line="540" w:lineRule="exact"/>
        <w:ind w:left="0" w:leftChars="0" w:firstLine="630" w:firstLineChars="197"/>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一、组织机构及工作职责</w:t>
      </w:r>
    </w:p>
    <w:p>
      <w:pPr>
        <w:keepNext w:val="0"/>
        <w:keepLines w:val="0"/>
        <w:pageBreakBefore w:val="0"/>
        <w:kinsoku/>
        <w:wordWrap/>
        <w:overflowPunct/>
        <w:topLinePunct w:val="0"/>
        <w:autoSpaceDE/>
        <w:autoSpaceDN/>
        <w:bidi w:val="0"/>
        <w:adjustRightInd/>
        <w:snapToGrid/>
        <w:spacing w:line="540" w:lineRule="exact"/>
        <w:ind w:left="0" w:leftChars="0" w:firstLine="630" w:firstLineChars="19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二级采购需求单位成立由单位主要负责人或分管采购招标工作的领导、</w:t>
      </w:r>
      <w:r>
        <w:rPr>
          <w:rFonts w:hint="eastAsia" w:ascii="仿宋_GB2312" w:hAnsi="仿宋_GB2312" w:eastAsia="仿宋_GB2312" w:cs="仿宋_GB2312"/>
          <w:sz w:val="32"/>
          <w:szCs w:val="32"/>
          <w:lang w:val="en-US" w:eastAsia="zh-CN"/>
        </w:rPr>
        <w:t>二级单位</w:t>
      </w:r>
      <w:r>
        <w:rPr>
          <w:rFonts w:hint="eastAsia" w:ascii="仿宋_GB2312" w:hAnsi="仿宋_GB2312" w:eastAsia="仿宋_GB2312" w:cs="仿宋_GB2312"/>
          <w:sz w:val="32"/>
          <w:szCs w:val="32"/>
        </w:rPr>
        <w:t>纪检委员</w:t>
      </w:r>
      <w:r>
        <w:rPr>
          <w:rFonts w:hint="eastAsia" w:ascii="仿宋_GB2312" w:hAnsi="仿宋_GB2312" w:eastAsia="仿宋_GB2312" w:cs="仿宋_GB2312"/>
          <w:sz w:val="32"/>
          <w:szCs w:val="32"/>
          <w:lang w:eastAsia="zh-CN"/>
        </w:rPr>
        <w:t>（担任监督）</w:t>
      </w:r>
      <w:r>
        <w:rPr>
          <w:rFonts w:hint="eastAsia" w:ascii="仿宋_GB2312" w:hAnsi="仿宋_GB2312" w:eastAsia="仿宋_GB2312" w:cs="仿宋_GB2312"/>
          <w:sz w:val="32"/>
          <w:szCs w:val="32"/>
        </w:rPr>
        <w:t>、采购管理专员</w:t>
      </w:r>
      <w:r>
        <w:rPr>
          <w:rFonts w:hint="eastAsia" w:ascii="仿宋_GB2312" w:hAnsi="仿宋_GB2312" w:eastAsia="仿宋_GB2312" w:cs="仿宋_GB2312"/>
          <w:bCs/>
          <w:sz w:val="32"/>
          <w:szCs w:val="32"/>
        </w:rPr>
        <w:t>等相关人员</w:t>
      </w:r>
      <w:r>
        <w:rPr>
          <w:rFonts w:hint="eastAsia" w:ascii="仿宋_GB2312" w:hAnsi="仿宋_GB2312" w:eastAsia="仿宋_GB2312" w:cs="仿宋_GB2312"/>
          <w:sz w:val="32"/>
          <w:szCs w:val="32"/>
        </w:rPr>
        <w:t>组成的需求单位采购工作小组。各二级采购单位采购工作领导小组接受</w:t>
      </w:r>
      <w:r>
        <w:rPr>
          <w:rFonts w:hint="eastAsia" w:ascii="仿宋_GB2312" w:hAnsi="仿宋_GB2312" w:eastAsia="仿宋_GB2312" w:cs="仿宋_GB2312"/>
          <w:sz w:val="32"/>
          <w:szCs w:val="32"/>
          <w:lang w:val="en-US" w:eastAsia="zh-CN"/>
        </w:rPr>
        <w:t>国有资产管理处</w:t>
      </w:r>
      <w:r>
        <w:rPr>
          <w:rFonts w:hint="eastAsia" w:ascii="仿宋_GB2312" w:hAnsi="仿宋_GB2312" w:eastAsia="仿宋_GB2312" w:cs="仿宋_GB2312"/>
          <w:sz w:val="32"/>
          <w:szCs w:val="32"/>
        </w:rPr>
        <w:t>指导、协调、检查、督促。主要工作职责如下：</w:t>
      </w:r>
    </w:p>
    <w:p>
      <w:pPr>
        <w:keepNext w:val="0"/>
        <w:keepLines w:val="0"/>
        <w:pageBreakBefore w:val="0"/>
        <w:widowControl/>
        <w:kinsoku/>
        <w:wordWrap/>
        <w:overflowPunct/>
        <w:topLinePunct w:val="0"/>
        <w:autoSpaceDE/>
        <w:autoSpaceDN/>
        <w:bidi w:val="0"/>
        <w:adjustRightInd/>
        <w:snapToGrid/>
        <w:spacing w:line="540" w:lineRule="exact"/>
        <w:ind w:left="0" w:leftChars="0" w:firstLine="480" w:firstLineChars="15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（一）制订适合本部门有关项目采购的规章制度。</w:t>
      </w:r>
    </w:p>
    <w:p>
      <w:pPr>
        <w:keepNext w:val="0"/>
        <w:keepLines w:val="0"/>
        <w:pageBreakBefore w:val="0"/>
        <w:widowControl/>
        <w:tabs>
          <w:tab w:val="left" w:pos="1418"/>
        </w:tabs>
        <w:kinsoku/>
        <w:wordWrap/>
        <w:overflowPunct/>
        <w:topLinePunct w:val="0"/>
        <w:autoSpaceDE/>
        <w:autoSpaceDN/>
        <w:bidi w:val="0"/>
        <w:adjustRightInd/>
        <w:snapToGrid/>
        <w:spacing w:line="540" w:lineRule="exact"/>
        <w:ind w:left="0" w:leftChars="0" w:firstLine="480" w:firstLineChars="15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（二）研究确定项目采购方式。</w:t>
      </w:r>
    </w:p>
    <w:p>
      <w:pPr>
        <w:keepNext w:val="0"/>
        <w:keepLines w:val="0"/>
        <w:pageBreakBefore w:val="0"/>
        <w:kinsoku/>
        <w:wordWrap/>
        <w:overflowPunct/>
        <w:topLinePunct w:val="0"/>
        <w:autoSpaceDE/>
        <w:autoSpaceDN/>
        <w:bidi w:val="0"/>
        <w:adjustRightInd/>
        <w:snapToGrid/>
        <w:spacing w:line="540" w:lineRule="exact"/>
        <w:ind w:left="0" w:leftChars="0" w:firstLine="480" w:firstLineChars="1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（三）根据有关规章制度，委派</w:t>
      </w:r>
      <w:r>
        <w:rPr>
          <w:rFonts w:hint="eastAsia" w:ascii="宋体" w:hAnsi="宋体" w:eastAsia="宋体" w:cs="宋体"/>
          <w:sz w:val="32"/>
          <w:szCs w:val="32"/>
        </w:rPr>
        <w:t>2</w:t>
      </w:r>
      <w:r>
        <w:rPr>
          <w:rFonts w:hint="eastAsia" w:ascii="仿宋_GB2312" w:hAnsi="仿宋_GB2312" w:eastAsia="仿宋_GB2312" w:cs="仿宋_GB2312"/>
          <w:sz w:val="32"/>
          <w:szCs w:val="32"/>
        </w:rPr>
        <w:t>-</w:t>
      </w:r>
      <w:r>
        <w:rPr>
          <w:rFonts w:hint="eastAsia" w:ascii="宋体" w:hAnsi="宋体" w:eastAsia="宋体" w:cs="宋体"/>
          <w:sz w:val="32"/>
          <w:szCs w:val="32"/>
        </w:rPr>
        <w:t>3</w:t>
      </w:r>
      <w:r>
        <w:rPr>
          <w:rFonts w:hint="eastAsia" w:ascii="仿宋_GB2312" w:hAnsi="仿宋_GB2312" w:eastAsia="仿宋_GB2312" w:cs="仿宋_GB2312"/>
          <w:sz w:val="32"/>
          <w:szCs w:val="32"/>
        </w:rPr>
        <w:t>名以上人员组成项目采购</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小组，组织、开展项目采购工作。</w:t>
      </w:r>
      <w:r>
        <w:rPr>
          <w:rFonts w:hint="eastAsia" w:ascii="仿宋_GB2312" w:hAnsi="仿宋_GB2312" w:eastAsia="仿宋_GB2312" w:cs="仿宋_GB2312"/>
          <w:sz w:val="32"/>
          <w:szCs w:val="32"/>
          <w:lang w:eastAsia="zh-CN"/>
        </w:rPr>
        <w:t>明确</w:t>
      </w:r>
      <w:r>
        <w:rPr>
          <w:rFonts w:hint="eastAsia" w:ascii="宋体" w:hAnsi="宋体" w:eastAsia="宋体" w:cs="宋体"/>
          <w:sz w:val="32"/>
          <w:szCs w:val="32"/>
          <w:lang w:val="en-US" w:eastAsia="zh-CN"/>
        </w:rPr>
        <w:t>1</w:t>
      </w:r>
      <w:r>
        <w:rPr>
          <w:rFonts w:hint="eastAsia" w:ascii="仿宋_GB2312" w:hAnsi="仿宋_GB2312" w:eastAsia="仿宋_GB2312" w:cs="仿宋_GB2312"/>
          <w:sz w:val="32"/>
          <w:szCs w:val="32"/>
          <w:lang w:val="en-US" w:eastAsia="zh-CN"/>
        </w:rPr>
        <w:t>位单位工作人员作为采购管理专员，负责协调日常采购任务和工作。</w:t>
      </w:r>
    </w:p>
    <w:p>
      <w:pPr>
        <w:keepNext w:val="0"/>
        <w:keepLines w:val="0"/>
        <w:pageBreakBefore w:val="0"/>
        <w:kinsoku/>
        <w:wordWrap/>
        <w:overflowPunct/>
        <w:topLinePunct w:val="0"/>
        <w:autoSpaceDE/>
        <w:autoSpaceDN/>
        <w:bidi w:val="0"/>
        <w:adjustRightInd/>
        <w:snapToGrid/>
        <w:spacing w:line="540" w:lineRule="exact"/>
        <w:ind w:left="0" w:leftChars="0"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（四）负责合同的起草、会签、签订、执行和监督。</w:t>
      </w:r>
    </w:p>
    <w:p>
      <w:pPr>
        <w:keepNext w:val="0"/>
        <w:keepLines w:val="0"/>
        <w:pageBreakBefore w:val="0"/>
        <w:kinsoku/>
        <w:wordWrap/>
        <w:overflowPunct/>
        <w:topLinePunct w:val="0"/>
        <w:autoSpaceDE/>
        <w:autoSpaceDN/>
        <w:bidi w:val="0"/>
        <w:adjustRightInd/>
        <w:snapToGrid/>
        <w:spacing w:line="540" w:lineRule="exact"/>
        <w:ind w:left="0" w:leftChars="0"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（五）负责对采购项目的质量跟踪，督促供货商提供售后服务。</w:t>
      </w:r>
    </w:p>
    <w:p>
      <w:pPr>
        <w:keepNext w:val="0"/>
        <w:keepLines w:val="0"/>
        <w:pageBreakBefore w:val="0"/>
        <w:kinsoku/>
        <w:wordWrap/>
        <w:overflowPunct/>
        <w:topLinePunct w:val="0"/>
        <w:autoSpaceDE/>
        <w:autoSpaceDN/>
        <w:bidi w:val="0"/>
        <w:adjustRightInd/>
        <w:snapToGrid/>
        <w:spacing w:line="540" w:lineRule="exact"/>
        <w:ind w:left="0" w:leftChars="0"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（六）做好采购资料的整理归档，及时做好汇总、报送采购项目工作。</w:t>
      </w:r>
    </w:p>
    <w:p>
      <w:pPr>
        <w:keepNext w:val="0"/>
        <w:keepLines w:val="0"/>
        <w:pageBreakBefore w:val="0"/>
        <w:kinsoku/>
        <w:wordWrap/>
        <w:overflowPunct/>
        <w:topLinePunct w:val="0"/>
        <w:autoSpaceDE/>
        <w:autoSpaceDN/>
        <w:bidi w:val="0"/>
        <w:adjustRightInd/>
        <w:snapToGrid/>
        <w:spacing w:line="540" w:lineRule="exact"/>
        <w:ind w:left="0" w:leftChars="0"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（七）完成项目采购归口管理部门交办的其他工作。</w:t>
      </w:r>
    </w:p>
    <w:p>
      <w:pPr>
        <w:keepNext w:val="0"/>
        <w:keepLines w:val="0"/>
        <w:pageBreakBefore w:val="0"/>
        <w:kinsoku/>
        <w:wordWrap/>
        <w:overflowPunct/>
        <w:topLinePunct w:val="0"/>
        <w:autoSpaceDE/>
        <w:autoSpaceDN/>
        <w:bidi w:val="0"/>
        <w:adjustRightInd/>
        <w:snapToGrid/>
        <w:spacing w:line="540" w:lineRule="exact"/>
        <w:ind w:left="0" w:leftChars="0" w:firstLine="630" w:firstLineChars="197"/>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二、采购权限及限额</w:t>
      </w:r>
    </w:p>
    <w:p>
      <w:pPr>
        <w:keepNext w:val="0"/>
        <w:keepLines w:val="0"/>
        <w:pageBreakBefore w:val="0"/>
        <w:kinsoku/>
        <w:wordWrap/>
        <w:overflowPunct/>
        <w:topLinePunct w:val="0"/>
        <w:autoSpaceDE/>
        <w:autoSpaceDN/>
        <w:bidi w:val="0"/>
        <w:adjustRightInd/>
        <w:snapToGrid/>
        <w:spacing w:line="540" w:lineRule="exact"/>
        <w:ind w:left="0" w:leftChars="0" w:firstLine="480" w:firstLineChars="1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（一）负责组织除集中目录外的，预算金额</w:t>
      </w:r>
      <w:r>
        <w:rPr>
          <w:rFonts w:hint="eastAsia" w:ascii="宋体" w:hAnsi="宋体" w:eastAsia="宋体" w:cs="宋体"/>
          <w:sz w:val="32"/>
          <w:szCs w:val="32"/>
        </w:rPr>
        <w:t>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（不含）</w:t>
      </w:r>
      <w:r>
        <w:rPr>
          <w:rFonts w:hint="eastAsia" w:ascii="仿宋_GB2312" w:hAnsi="仿宋_GB2312" w:eastAsia="仿宋_GB2312" w:cs="仿宋_GB2312"/>
          <w:sz w:val="32"/>
          <w:szCs w:val="32"/>
        </w:rPr>
        <w:t>以下的项目采购。</w:t>
      </w:r>
    </w:p>
    <w:p>
      <w:pPr>
        <w:keepNext w:val="0"/>
        <w:keepLines w:val="0"/>
        <w:pageBreakBefore w:val="0"/>
        <w:kinsoku/>
        <w:wordWrap/>
        <w:overflowPunct/>
        <w:topLinePunct w:val="0"/>
        <w:autoSpaceDE/>
        <w:autoSpaceDN/>
        <w:bidi w:val="0"/>
        <w:adjustRightInd/>
        <w:snapToGrid/>
        <w:spacing w:line="540" w:lineRule="exact"/>
        <w:ind w:left="0" w:leftChars="0"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（二）二级采购单位应提高采购项目的规划性，做好同类品目的年度计划和定期归集，不得将同类品目拆开分批采购，规避公开招标。</w:t>
      </w:r>
    </w:p>
    <w:p>
      <w:pPr>
        <w:keepNext w:val="0"/>
        <w:keepLines w:val="0"/>
        <w:pageBreakBefore w:val="0"/>
        <w:kinsoku/>
        <w:wordWrap/>
        <w:overflowPunct/>
        <w:topLinePunct w:val="0"/>
        <w:autoSpaceDE/>
        <w:autoSpaceDN/>
        <w:bidi w:val="0"/>
        <w:adjustRightInd/>
        <w:snapToGrid/>
        <w:spacing w:line="540" w:lineRule="exact"/>
        <w:ind w:left="0" w:leftChars="0" w:firstLine="630" w:firstLineChars="197"/>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w:t>
      </w:r>
      <w:r>
        <w:rPr>
          <w:rFonts w:hint="eastAsia" w:ascii="仿宋_GB2312" w:hAnsi="仿宋_GB2312" w:eastAsia="仿宋_GB2312" w:cs="仿宋_GB2312"/>
          <w:sz w:val="32"/>
          <w:szCs w:val="32"/>
        </w:rPr>
        <w:t>采购实施前需按规定做好市场价格调查，办理采购</w:t>
      </w:r>
      <w:r>
        <w:rPr>
          <w:rFonts w:hint="eastAsia" w:ascii="仿宋_GB2312" w:hAnsi="仿宋_GB2312" w:eastAsia="仿宋_GB2312" w:cs="仿宋_GB2312"/>
          <w:sz w:val="32"/>
          <w:szCs w:val="32"/>
          <w:lang w:val="en-US" w:eastAsia="zh-CN"/>
        </w:rPr>
        <w:t>需求调查、</w:t>
      </w:r>
      <w:r>
        <w:rPr>
          <w:rFonts w:hint="eastAsia" w:ascii="仿宋_GB2312" w:hAnsi="仿宋_GB2312" w:eastAsia="仿宋_GB2312" w:cs="仿宋_GB2312"/>
          <w:sz w:val="32"/>
          <w:szCs w:val="32"/>
        </w:rPr>
        <w:t>立项审批手续。</w:t>
      </w:r>
    </w:p>
    <w:p>
      <w:pPr>
        <w:keepNext w:val="0"/>
        <w:keepLines w:val="0"/>
        <w:pageBreakBefore w:val="0"/>
        <w:kinsoku/>
        <w:wordWrap/>
        <w:overflowPunct/>
        <w:topLinePunct w:val="0"/>
        <w:autoSpaceDE/>
        <w:autoSpaceDN/>
        <w:bidi w:val="0"/>
        <w:adjustRightInd/>
        <w:snapToGrid/>
        <w:spacing w:line="540" w:lineRule="exact"/>
        <w:ind w:left="0" w:leftChars="0" w:firstLine="630" w:firstLineChars="197"/>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、采购方式</w:t>
      </w:r>
      <w:r>
        <w:rPr>
          <w:rFonts w:hint="eastAsia" w:ascii="黑体" w:hAnsi="黑体" w:eastAsia="黑体" w:cs="黑体"/>
          <w:b w:val="0"/>
          <w:bCs/>
          <w:sz w:val="32"/>
          <w:szCs w:val="32"/>
          <w:lang w:val="en-US" w:eastAsia="zh-CN"/>
        </w:rPr>
        <w:t>和原则</w:t>
      </w:r>
    </w:p>
    <w:p>
      <w:pPr>
        <w:keepNext w:val="0"/>
        <w:keepLines w:val="0"/>
        <w:pageBreakBefore w:val="0"/>
        <w:kinsoku/>
        <w:wordWrap/>
        <w:overflowPunct/>
        <w:topLinePunct w:val="0"/>
        <w:autoSpaceDE/>
        <w:autoSpaceDN/>
        <w:bidi w:val="0"/>
        <w:adjustRightInd/>
        <w:snapToGrid/>
        <w:spacing w:line="540" w:lineRule="exact"/>
        <w:ind w:left="0" w:leftChars="0" w:firstLine="630" w:firstLineChars="19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二级采购单位可根据项目的性质和特点灵活选择采购方式，</w:t>
      </w:r>
      <w:r>
        <w:rPr>
          <w:rFonts w:hint="eastAsia" w:ascii="仿宋_GB2312" w:hAnsi="仿宋_GB2312" w:eastAsia="仿宋_GB2312" w:cs="仿宋_GB2312"/>
          <w:sz w:val="32"/>
          <w:szCs w:val="32"/>
          <w:lang w:val="en-US" w:eastAsia="zh-CN"/>
        </w:rPr>
        <w:t>根据学校实际情况，应以零星采购方式、网上竞价等方式为主，</w:t>
      </w:r>
      <w:r>
        <w:rPr>
          <w:rFonts w:hint="eastAsia" w:ascii="仿宋_GB2312" w:hAnsi="仿宋_GB2312" w:eastAsia="仿宋_GB2312" w:cs="仿宋_GB2312"/>
          <w:sz w:val="32"/>
          <w:szCs w:val="32"/>
        </w:rPr>
        <w:t>并按下列规定审批。</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rPr>
        <w:t>（一）预算金额</w:t>
      </w:r>
      <w:r>
        <w:rPr>
          <w:rFonts w:hint="eastAsia" w:ascii="宋体" w:hAnsi="宋体" w:eastAsia="宋体" w:cs="宋体"/>
          <w:sz w:val="32"/>
          <w:szCs w:val="32"/>
        </w:rPr>
        <w:t>1</w:t>
      </w:r>
      <w:r>
        <w:rPr>
          <w:rFonts w:hint="eastAsia" w:ascii="仿宋_GB2312" w:hAnsi="仿宋_GB2312" w:eastAsia="仿宋_GB2312" w:cs="仿宋_GB2312"/>
          <w:sz w:val="32"/>
          <w:szCs w:val="32"/>
        </w:rPr>
        <w:t>万元（不含）以下</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采购项目（政府网上超市采购项目除外），由经费主管部门负责人同意后可直接采购。</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注：科研项目直接采购额度为</w:t>
      </w:r>
      <w:r>
        <w:rPr>
          <w:rFonts w:hint="eastAsia" w:ascii="仿宋_GB2312" w:hAnsi="仿宋_GB2312" w:eastAsia="仿宋_GB2312" w:cs="仿宋_GB2312"/>
          <w:b/>
          <w:bCs/>
          <w:sz w:val="32"/>
          <w:szCs w:val="32"/>
        </w:rPr>
        <w:t>预算金额</w:t>
      </w:r>
      <w:r>
        <w:rPr>
          <w:rFonts w:hint="eastAsia" w:ascii="宋体" w:hAnsi="宋体" w:eastAsia="宋体" w:cs="宋体"/>
          <w:b/>
          <w:bCs/>
          <w:sz w:val="32"/>
          <w:szCs w:val="32"/>
          <w:lang w:val="en-US" w:eastAsia="zh-CN"/>
        </w:rPr>
        <w:t>2</w:t>
      </w:r>
      <w:r>
        <w:rPr>
          <w:rFonts w:hint="eastAsia" w:ascii="仿宋_GB2312" w:hAnsi="仿宋_GB2312" w:eastAsia="仿宋_GB2312" w:cs="仿宋_GB2312"/>
          <w:b/>
          <w:bCs/>
          <w:sz w:val="32"/>
          <w:szCs w:val="32"/>
        </w:rPr>
        <w:t>万元（不含）以下</w:t>
      </w:r>
      <w:r>
        <w:rPr>
          <w:rFonts w:hint="eastAsia" w:ascii="仿宋_GB2312" w:hAnsi="仿宋_GB2312" w:eastAsia="仿宋_GB2312" w:cs="仿宋_GB2312"/>
          <w:b/>
          <w:bCs/>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left="0" w:leftChars="0" w:firstLine="630" w:firstLineChars="197"/>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预算金额</w:t>
      </w:r>
      <w:r>
        <w:rPr>
          <w:rFonts w:hint="eastAsia" w:ascii="宋体" w:hAnsi="宋体" w:eastAsia="宋体" w:cs="宋体"/>
          <w:color w:val="auto"/>
          <w:sz w:val="32"/>
          <w:szCs w:val="32"/>
          <w:lang w:val="en-US" w:eastAsia="zh-CN"/>
        </w:rPr>
        <w:t>1</w:t>
      </w:r>
      <w:r>
        <w:rPr>
          <w:rFonts w:hint="eastAsia" w:ascii="仿宋_GB2312" w:hAnsi="宋体" w:eastAsia="仿宋_GB2312" w:cs="Times New Roman"/>
          <w:color w:val="auto"/>
          <w:sz w:val="32"/>
          <w:szCs w:val="32"/>
          <w:lang w:val="en-US" w:eastAsia="zh-CN"/>
        </w:rPr>
        <w:t>万元</w:t>
      </w:r>
      <w:r>
        <w:rPr>
          <w:rFonts w:hint="eastAsia" w:ascii="仿宋_GB2312" w:hAnsi="仿宋_GB2312" w:eastAsia="仿宋_GB2312" w:cs="仿宋_GB2312"/>
          <w:sz w:val="32"/>
          <w:szCs w:val="32"/>
        </w:rPr>
        <w:t>（含）～</w:t>
      </w:r>
      <w:r>
        <w:rPr>
          <w:rFonts w:hint="eastAsia" w:ascii="宋体" w:hAnsi="宋体" w:eastAsia="宋体" w:cs="宋体"/>
          <w:sz w:val="32"/>
          <w:szCs w:val="32"/>
          <w:lang w:val="en-US" w:eastAsia="zh-CN"/>
        </w:rPr>
        <w:t>5</w:t>
      </w:r>
      <w:r>
        <w:rPr>
          <w:rFonts w:hint="eastAsia" w:ascii="仿宋_GB2312" w:hAnsi="仿宋_GB2312" w:eastAsia="仿宋_GB2312" w:cs="仿宋_GB2312"/>
          <w:sz w:val="32"/>
          <w:szCs w:val="32"/>
        </w:rPr>
        <w:t>万元（不含）</w:t>
      </w:r>
      <w:r>
        <w:rPr>
          <w:rFonts w:hint="eastAsia" w:ascii="仿宋_GB2312" w:hAnsi="仿宋_GB2312" w:eastAsia="仿宋_GB2312" w:cs="仿宋_GB2312"/>
          <w:sz w:val="32"/>
          <w:szCs w:val="32"/>
          <w:lang w:val="en-US" w:eastAsia="zh-CN"/>
        </w:rPr>
        <w:t>以下（</w:t>
      </w:r>
      <w:r>
        <w:rPr>
          <w:rFonts w:hint="eastAsia" w:ascii="仿宋_GB2312" w:hAnsi="仿宋_GB2312" w:eastAsia="仿宋_GB2312" w:cs="仿宋_GB2312"/>
          <w:sz w:val="32"/>
          <w:szCs w:val="32"/>
        </w:rPr>
        <w:t>政府网上超市采购项目除外</w:t>
      </w:r>
      <w:r>
        <w:rPr>
          <w:rFonts w:hint="eastAsia" w:ascii="仿宋_GB2312" w:hAnsi="仿宋_GB2312" w:eastAsia="仿宋_GB2312" w:cs="仿宋_GB2312"/>
          <w:sz w:val="32"/>
          <w:szCs w:val="32"/>
          <w:lang w:val="en-US" w:eastAsia="zh-CN"/>
        </w:rPr>
        <w:t>），通过零星采购、网上竞价等方式进行采购。</w:t>
      </w:r>
      <w:r>
        <w:rPr>
          <w:rFonts w:hint="eastAsia" w:ascii="仿宋_GB2312" w:hAnsi="仿宋_GB2312" w:eastAsia="仿宋_GB2312" w:cs="仿宋_GB2312"/>
          <w:sz w:val="32"/>
          <w:szCs w:val="32"/>
        </w:rPr>
        <w:t>只能从唯一供应商处采购的，必须保证原有采购项目一致性的可选择单一来源采购方式。</w:t>
      </w:r>
    </w:p>
    <w:p>
      <w:pPr>
        <w:keepNext w:val="0"/>
        <w:keepLines w:val="0"/>
        <w:pageBreakBefore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注：科研项目采购额度为</w:t>
      </w:r>
      <w:r>
        <w:rPr>
          <w:rFonts w:hint="eastAsia" w:ascii="仿宋_GB2312" w:hAnsi="仿宋_GB2312" w:eastAsia="仿宋_GB2312" w:cs="仿宋_GB2312"/>
          <w:b/>
          <w:bCs/>
          <w:sz w:val="32"/>
          <w:szCs w:val="32"/>
        </w:rPr>
        <w:t>预算金额</w:t>
      </w:r>
      <w:r>
        <w:rPr>
          <w:rFonts w:hint="eastAsia" w:ascii="宋体" w:hAnsi="宋体" w:eastAsia="宋体" w:cs="宋体"/>
          <w:b/>
          <w:bCs/>
          <w:color w:val="auto"/>
          <w:sz w:val="32"/>
          <w:szCs w:val="32"/>
          <w:lang w:val="en-US" w:eastAsia="zh-CN"/>
        </w:rPr>
        <w:t>2</w:t>
      </w:r>
      <w:r>
        <w:rPr>
          <w:rFonts w:hint="eastAsia" w:ascii="仿宋_GB2312" w:hAnsi="宋体" w:eastAsia="仿宋_GB2312" w:cs="Times New Roman"/>
          <w:b/>
          <w:bCs/>
          <w:color w:val="auto"/>
          <w:sz w:val="32"/>
          <w:szCs w:val="32"/>
          <w:lang w:val="en-US" w:eastAsia="zh-CN"/>
        </w:rPr>
        <w:t>万元</w:t>
      </w:r>
      <w:r>
        <w:rPr>
          <w:rFonts w:hint="eastAsia" w:ascii="仿宋_GB2312" w:hAnsi="仿宋_GB2312" w:eastAsia="仿宋_GB2312" w:cs="仿宋_GB2312"/>
          <w:b/>
          <w:bCs/>
          <w:sz w:val="32"/>
          <w:szCs w:val="32"/>
        </w:rPr>
        <w:t>（含）～</w:t>
      </w:r>
      <w:r>
        <w:rPr>
          <w:rFonts w:hint="eastAsia" w:ascii="宋体" w:hAnsi="宋体" w:eastAsia="宋体" w:cs="宋体"/>
          <w:b/>
          <w:bCs/>
          <w:sz w:val="32"/>
          <w:szCs w:val="32"/>
          <w:lang w:val="en-US" w:eastAsia="zh-CN"/>
        </w:rPr>
        <w:t>10</w:t>
      </w:r>
      <w:r>
        <w:rPr>
          <w:rFonts w:hint="eastAsia" w:ascii="仿宋_GB2312" w:hAnsi="仿宋_GB2312" w:eastAsia="仿宋_GB2312" w:cs="仿宋_GB2312"/>
          <w:b/>
          <w:bCs/>
          <w:sz w:val="32"/>
          <w:szCs w:val="32"/>
        </w:rPr>
        <w:t>万元（不含）</w:t>
      </w:r>
      <w:r>
        <w:rPr>
          <w:rFonts w:hint="eastAsia" w:ascii="仿宋_GB2312" w:hAnsi="仿宋_GB2312" w:eastAsia="仿宋_GB2312" w:cs="仿宋_GB2312"/>
          <w:b/>
          <w:bCs/>
          <w:sz w:val="32"/>
          <w:szCs w:val="32"/>
          <w:lang w:val="en-US" w:eastAsia="zh-CN"/>
        </w:rPr>
        <w:t>以下</w:t>
      </w:r>
      <w:r>
        <w:rPr>
          <w:rFonts w:hint="eastAsia" w:ascii="仿宋_GB2312" w:hAnsi="仿宋_GB2312" w:eastAsia="仿宋_GB2312" w:cs="仿宋_GB2312"/>
          <w:b/>
          <w:bCs/>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left="0" w:leftChars="0" w:firstLine="630" w:firstLineChars="19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原则上需求单位</w:t>
      </w:r>
      <w:r>
        <w:rPr>
          <w:rFonts w:hint="eastAsia" w:ascii="仿宋_GB2312" w:hAnsi="仿宋_GB2312" w:eastAsia="仿宋_GB2312" w:cs="仿宋_GB2312"/>
          <w:sz w:val="32"/>
          <w:szCs w:val="32"/>
          <w:lang w:val="en-US" w:eastAsia="zh-CN"/>
        </w:rPr>
        <w:t>采购信息应在本单位</w:t>
      </w:r>
      <w:r>
        <w:rPr>
          <w:rFonts w:hint="eastAsia" w:ascii="仿宋_GB2312" w:hAnsi="仿宋_GB2312" w:eastAsia="仿宋_GB2312" w:cs="仿宋_GB2312"/>
          <w:sz w:val="32"/>
          <w:szCs w:val="32"/>
        </w:rPr>
        <w:t>网站</w:t>
      </w:r>
      <w:r>
        <w:rPr>
          <w:rFonts w:hint="eastAsia" w:ascii="仿宋_GB2312" w:hAnsi="仿宋_GB2312" w:eastAsia="仿宋_GB2312" w:cs="仿宋_GB2312"/>
          <w:sz w:val="32"/>
          <w:szCs w:val="32"/>
          <w:lang w:val="en-US" w:eastAsia="zh-CN"/>
        </w:rPr>
        <w:t>发布同时将信息推送到国有资产管理处网站予以公示。</w:t>
      </w:r>
      <w:r>
        <w:rPr>
          <w:rFonts w:hint="eastAsia" w:ascii="仿宋_GB2312" w:hAnsi="仿宋_GB2312" w:eastAsia="仿宋_GB2312" w:cs="仿宋_GB2312"/>
          <w:sz w:val="32"/>
          <w:szCs w:val="32"/>
        </w:rPr>
        <w:t>非公开信息组织采购需经二级采购单位集体研究形成会议纪要后组织采购。</w:t>
      </w:r>
    </w:p>
    <w:p>
      <w:pPr>
        <w:keepNext w:val="0"/>
        <w:keepLines w:val="0"/>
        <w:pageBreakBefore w:val="0"/>
        <w:kinsoku/>
        <w:wordWrap/>
        <w:overflowPunct/>
        <w:topLinePunct w:val="0"/>
        <w:autoSpaceDE/>
        <w:autoSpaceDN/>
        <w:bidi w:val="0"/>
        <w:adjustRightInd/>
        <w:snapToGrid/>
        <w:spacing w:line="540" w:lineRule="exact"/>
        <w:ind w:left="0" w:leftChars="0" w:firstLine="630" w:firstLineChars="197"/>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、采购组织</w:t>
      </w:r>
    </w:p>
    <w:p>
      <w:pPr>
        <w:pStyle w:val="5"/>
        <w:keepNext w:val="0"/>
        <w:keepLines w:val="0"/>
        <w:pageBreakBefore w:val="0"/>
        <w:kinsoku/>
        <w:wordWrap/>
        <w:overflowPunct/>
        <w:topLinePunct w:val="0"/>
        <w:autoSpaceDE/>
        <w:autoSpaceDN/>
        <w:bidi w:val="0"/>
        <w:adjustRightInd/>
        <w:snapToGrid/>
        <w:spacing w:line="540" w:lineRule="exact"/>
        <w:ind w:left="0" w:leftChars="0" w:firstLine="630" w:firstLineChars="197"/>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（一）采购项目立项审批后，二级采购单位采购工作领导小组负责实施采购，指定</w:t>
      </w:r>
      <w:r>
        <w:rPr>
          <w:rFonts w:hint="eastAsia" w:ascii="宋体" w:hAnsi="宋体" w:eastAsia="宋体" w:cs="宋体"/>
          <w:sz w:val="32"/>
          <w:szCs w:val="32"/>
          <w:lang w:val="en-US" w:eastAsia="zh-CN"/>
        </w:rPr>
        <w:t>1</w:t>
      </w:r>
      <w:r>
        <w:rPr>
          <w:rFonts w:hint="eastAsia" w:ascii="仿宋_GB2312" w:hAnsi="仿宋_GB2312" w:eastAsia="仿宋_GB2312" w:cs="仿宋_GB2312"/>
          <w:sz w:val="32"/>
          <w:szCs w:val="32"/>
          <w:lang w:val="en-US" w:eastAsia="zh-CN"/>
        </w:rPr>
        <w:t>位采购管理专员</w:t>
      </w:r>
      <w:r>
        <w:rPr>
          <w:rFonts w:hint="eastAsia" w:ascii="仿宋_GB2312" w:hAnsi="仿宋_GB2312" w:eastAsia="仿宋_GB2312" w:cs="仿宋_GB2312"/>
          <w:sz w:val="32"/>
          <w:szCs w:val="32"/>
          <w:lang w:eastAsia="zh-CN"/>
        </w:rPr>
        <w:t>与国有资产管理部门对接。</w:t>
      </w:r>
    </w:p>
    <w:p>
      <w:pPr>
        <w:pStyle w:val="5"/>
        <w:keepNext w:val="0"/>
        <w:keepLines w:val="0"/>
        <w:pageBreakBefore w:val="0"/>
        <w:kinsoku/>
        <w:wordWrap/>
        <w:overflowPunct/>
        <w:topLinePunct w:val="0"/>
        <w:autoSpaceDE/>
        <w:autoSpaceDN/>
        <w:bidi w:val="0"/>
        <w:adjustRightInd/>
        <w:snapToGrid/>
        <w:spacing w:line="540" w:lineRule="exact"/>
        <w:ind w:left="0" w:leftChars="0" w:firstLine="630" w:firstLineChars="197"/>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（二）结果公示。</w:t>
      </w:r>
      <w:r>
        <w:rPr>
          <w:rFonts w:hint="eastAsia" w:ascii="宋体" w:hAnsi="宋体" w:eastAsia="宋体" w:cs="宋体"/>
          <w:sz w:val="32"/>
          <w:szCs w:val="32"/>
          <w:lang w:val="en-US" w:eastAsia="zh-CN"/>
        </w:rPr>
        <w:t>1</w:t>
      </w:r>
      <w:r>
        <w:rPr>
          <w:rFonts w:hint="eastAsia" w:ascii="仿宋_GB2312" w:hAnsi="仿宋_GB2312" w:eastAsia="仿宋_GB2312" w:cs="仿宋_GB2312"/>
          <w:sz w:val="32"/>
          <w:szCs w:val="32"/>
        </w:rPr>
        <w:t>万元（含）～</w:t>
      </w:r>
      <w:r>
        <w:rPr>
          <w:rFonts w:hint="eastAsia" w:ascii="宋体" w:hAnsi="宋体" w:eastAsia="宋体" w:cs="宋体"/>
          <w:sz w:val="32"/>
          <w:szCs w:val="32"/>
          <w:lang w:val="en-US" w:eastAsia="zh-CN"/>
        </w:rPr>
        <w:t>5</w:t>
      </w:r>
      <w:r>
        <w:rPr>
          <w:rFonts w:hint="eastAsia" w:ascii="仿宋_GB2312" w:hAnsi="仿宋_GB2312" w:eastAsia="仿宋_GB2312" w:cs="仿宋_GB2312"/>
          <w:sz w:val="32"/>
          <w:szCs w:val="32"/>
        </w:rPr>
        <w:t>万元（不含）</w:t>
      </w:r>
      <w:r>
        <w:rPr>
          <w:rFonts w:hint="eastAsia" w:ascii="仿宋_GB2312" w:hAnsi="仿宋_GB2312" w:eastAsia="仿宋_GB2312" w:cs="仿宋_GB2312"/>
          <w:sz w:val="32"/>
          <w:szCs w:val="32"/>
          <w:lang w:eastAsia="zh-CN"/>
        </w:rPr>
        <w:t>采购项目（</w:t>
      </w:r>
      <w:r>
        <w:rPr>
          <w:rFonts w:hint="eastAsia" w:ascii="仿宋_GB2312" w:hAnsi="仿宋_GB2312" w:eastAsia="仿宋_GB2312" w:cs="仿宋_GB2312"/>
          <w:sz w:val="32"/>
          <w:szCs w:val="32"/>
          <w:lang w:val="en-US" w:eastAsia="zh-CN"/>
        </w:rPr>
        <w:t>注：科研项目</w:t>
      </w:r>
      <w:r>
        <w:rPr>
          <w:rFonts w:hint="eastAsia" w:ascii="宋体" w:hAnsi="宋体" w:eastAsia="宋体" w:cs="宋体"/>
          <w:sz w:val="32"/>
          <w:szCs w:val="32"/>
          <w:lang w:val="en-US" w:eastAsia="zh-CN"/>
        </w:rPr>
        <w:t>2</w:t>
      </w:r>
      <w:r>
        <w:rPr>
          <w:rFonts w:hint="eastAsia" w:ascii="仿宋_GB2312" w:hAnsi="仿宋_GB2312" w:eastAsia="仿宋_GB2312" w:cs="仿宋_GB2312"/>
          <w:sz w:val="32"/>
          <w:szCs w:val="32"/>
        </w:rPr>
        <w:t>万元（含）～</w:t>
      </w:r>
      <w:r>
        <w:rPr>
          <w:rFonts w:hint="eastAsia" w:ascii="宋体" w:hAnsi="宋体" w:eastAsia="宋体" w:cs="宋体"/>
          <w:sz w:val="32"/>
          <w:szCs w:val="32"/>
          <w:lang w:val="en-US" w:eastAsia="zh-CN"/>
        </w:rPr>
        <w:t>10</w:t>
      </w:r>
      <w:r>
        <w:rPr>
          <w:rFonts w:hint="eastAsia" w:ascii="仿宋_GB2312" w:hAnsi="仿宋_GB2312" w:eastAsia="仿宋_GB2312" w:cs="仿宋_GB2312"/>
          <w:sz w:val="32"/>
          <w:szCs w:val="32"/>
        </w:rPr>
        <w:t>万元（不含）</w:t>
      </w:r>
      <w:r>
        <w:rPr>
          <w:rFonts w:hint="eastAsia" w:ascii="仿宋_GB2312" w:hAnsi="仿宋_GB2312" w:eastAsia="仿宋_GB2312" w:cs="仿宋_GB2312"/>
          <w:sz w:val="32"/>
          <w:szCs w:val="32"/>
          <w:lang w:eastAsia="zh-CN"/>
        </w:rPr>
        <w:t xml:space="preserve">）采购结果应在该二级采购单位网页内进行公示，相关投标人（供应商）对中标（成交）结果有异议的，自公示发布之日起三日内书面提出，逾期不予受理。 </w:t>
      </w:r>
    </w:p>
    <w:p>
      <w:pPr>
        <w:pStyle w:val="5"/>
        <w:keepNext w:val="0"/>
        <w:keepLines w:val="0"/>
        <w:pageBreakBefore w:val="0"/>
        <w:kinsoku/>
        <w:wordWrap/>
        <w:overflowPunct/>
        <w:topLinePunct w:val="0"/>
        <w:autoSpaceDE/>
        <w:autoSpaceDN/>
        <w:bidi w:val="0"/>
        <w:adjustRightInd/>
        <w:snapToGrid/>
        <w:spacing w:line="540" w:lineRule="exact"/>
        <w:ind w:left="0" w:leftChars="0" w:firstLine="630" w:firstLineChars="19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）过程记录：采购过程应当采用专用记录本记录，记录内容包括：采购项目名称、采购项目预算、经费来源、采购方式、确定成交供应商的原因等。</w:t>
      </w:r>
    </w:p>
    <w:p>
      <w:pPr>
        <w:pStyle w:val="5"/>
        <w:keepNext w:val="0"/>
        <w:keepLines w:val="0"/>
        <w:pageBreakBefore w:val="0"/>
        <w:kinsoku/>
        <w:wordWrap/>
        <w:overflowPunct/>
        <w:topLinePunct w:val="0"/>
        <w:autoSpaceDE/>
        <w:autoSpaceDN/>
        <w:bidi w:val="0"/>
        <w:adjustRightInd/>
        <w:snapToGrid/>
        <w:spacing w:line="540" w:lineRule="exact"/>
        <w:ind w:left="0" w:leftChars="0" w:firstLine="630" w:firstLineChars="197"/>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）材料归档。二级采购单位组织采购活动的相关文件、记录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公示</w:t>
      </w:r>
      <w:r>
        <w:rPr>
          <w:rFonts w:hint="eastAsia" w:ascii="仿宋_GB2312" w:hAnsi="仿宋_GB2312" w:eastAsia="仿宋_GB2312" w:cs="仿宋_GB2312"/>
          <w:sz w:val="32"/>
          <w:szCs w:val="32"/>
        </w:rPr>
        <w:t>等相关材料由二级采购单位妥善保存，不得伪造、变造、隐匿或者销毁。相关材料的保存期限按照档案保存的有关规定执行。每年的</w:t>
      </w:r>
      <w:r>
        <w:rPr>
          <w:rFonts w:hint="eastAsia" w:ascii="宋体" w:hAnsi="宋体" w:eastAsia="宋体" w:cs="宋体"/>
          <w:sz w:val="32"/>
          <w:szCs w:val="32"/>
        </w:rPr>
        <w:t>6</w:t>
      </w:r>
      <w:r>
        <w:rPr>
          <w:rFonts w:hint="eastAsia" w:ascii="仿宋_GB2312" w:hAnsi="仿宋_GB2312" w:eastAsia="仿宋_GB2312" w:cs="仿宋_GB2312"/>
          <w:sz w:val="32"/>
          <w:szCs w:val="32"/>
        </w:rPr>
        <w:t>月</w:t>
      </w:r>
      <w:r>
        <w:rPr>
          <w:rFonts w:hint="eastAsia" w:ascii="宋体" w:hAnsi="宋体" w:eastAsia="宋体" w:cs="宋体"/>
          <w:sz w:val="32"/>
          <w:szCs w:val="32"/>
        </w:rPr>
        <w:t>30</w:t>
      </w:r>
      <w:r>
        <w:rPr>
          <w:rFonts w:hint="eastAsia" w:ascii="仿宋_GB2312" w:hAnsi="仿宋_GB2312" w:eastAsia="仿宋_GB2312" w:cs="仿宋_GB2312"/>
          <w:sz w:val="32"/>
          <w:szCs w:val="32"/>
        </w:rPr>
        <w:t>日及</w:t>
      </w:r>
      <w:r>
        <w:rPr>
          <w:rFonts w:hint="eastAsia" w:ascii="宋体" w:hAnsi="宋体" w:eastAsia="宋体" w:cs="宋体"/>
          <w:sz w:val="32"/>
          <w:szCs w:val="32"/>
        </w:rPr>
        <w:t>12</w:t>
      </w:r>
      <w:r>
        <w:rPr>
          <w:rFonts w:hint="eastAsia" w:ascii="仿宋_GB2312" w:hAnsi="仿宋_GB2312" w:eastAsia="仿宋_GB2312" w:cs="仿宋_GB2312"/>
          <w:sz w:val="32"/>
          <w:szCs w:val="32"/>
        </w:rPr>
        <w:t>月</w:t>
      </w:r>
      <w:r>
        <w:rPr>
          <w:rFonts w:hint="eastAsia" w:ascii="宋体" w:hAnsi="宋体" w:eastAsia="宋体" w:cs="宋体"/>
          <w:sz w:val="32"/>
          <w:szCs w:val="32"/>
        </w:rPr>
        <w:t>31</w:t>
      </w:r>
      <w:r>
        <w:rPr>
          <w:rFonts w:hint="eastAsia" w:ascii="仿宋_GB2312" w:hAnsi="仿宋_GB2312" w:eastAsia="仿宋_GB2312" w:cs="仿宋_GB2312"/>
          <w:sz w:val="32"/>
          <w:szCs w:val="32"/>
        </w:rPr>
        <w:t>日前将半年来自行组织采购所有项目（含</w:t>
      </w:r>
      <w:r>
        <w:rPr>
          <w:rFonts w:hint="eastAsia" w:ascii="宋体" w:hAnsi="宋体" w:eastAsia="宋体" w:cs="宋体"/>
          <w:sz w:val="32"/>
          <w:szCs w:val="32"/>
        </w:rPr>
        <w:t>1</w:t>
      </w:r>
      <w:r>
        <w:rPr>
          <w:rFonts w:hint="eastAsia" w:ascii="仿宋_GB2312" w:hAnsi="仿宋_GB2312" w:eastAsia="仿宋_GB2312" w:cs="仿宋_GB2312"/>
          <w:sz w:val="32"/>
          <w:szCs w:val="32"/>
        </w:rPr>
        <w:t>万元以下采购项目）汇总表报送国有资产管理处</w:t>
      </w:r>
      <w:r>
        <w:rPr>
          <w:rFonts w:hint="eastAsia" w:ascii="仿宋_GB2312" w:hAnsi="仿宋_GB2312" w:eastAsia="仿宋_GB2312" w:cs="仿宋_GB2312"/>
          <w:b/>
          <w:sz w:val="32"/>
          <w:szCs w:val="32"/>
        </w:rPr>
        <w:t>。</w:t>
      </w:r>
    </w:p>
    <w:p>
      <w:pPr>
        <w:keepNext w:val="0"/>
        <w:keepLines w:val="0"/>
        <w:pageBreakBefore w:val="0"/>
        <w:kinsoku/>
        <w:wordWrap/>
        <w:overflowPunct/>
        <w:topLinePunct w:val="0"/>
        <w:autoSpaceDE/>
        <w:autoSpaceDN/>
        <w:bidi w:val="0"/>
        <w:adjustRightInd/>
        <w:snapToGrid/>
        <w:spacing w:line="540" w:lineRule="exact"/>
        <w:ind w:left="0" w:leftChars="0" w:firstLine="630" w:firstLineChars="197"/>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五</w:t>
      </w:r>
      <w:r>
        <w:rPr>
          <w:rFonts w:hint="eastAsia" w:ascii="黑体" w:hAnsi="黑体" w:eastAsia="黑体" w:cs="黑体"/>
          <w:b w:val="0"/>
          <w:bCs/>
          <w:sz w:val="32"/>
          <w:szCs w:val="32"/>
        </w:rPr>
        <w:t>、项目验收</w:t>
      </w:r>
    </w:p>
    <w:p>
      <w:pPr>
        <w:pStyle w:val="5"/>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验收合格后，二级采购单位应严格按约定的付款方式和付款金额及财务处要求附上相关报销资料及时办理报销付款手续。</w:t>
      </w:r>
    </w:p>
    <w:p>
      <w:pPr>
        <w:keepNext w:val="0"/>
        <w:keepLines w:val="0"/>
        <w:pageBreakBefore w:val="0"/>
        <w:kinsoku/>
        <w:wordWrap/>
        <w:overflowPunct/>
        <w:topLinePunct w:val="0"/>
        <w:autoSpaceDE/>
        <w:autoSpaceDN/>
        <w:bidi w:val="0"/>
        <w:adjustRightInd/>
        <w:snapToGrid/>
        <w:spacing w:line="540" w:lineRule="exact"/>
        <w:ind w:left="0" w:leftChars="0" w:firstLine="630" w:firstLineChars="197"/>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六</w:t>
      </w:r>
      <w:r>
        <w:rPr>
          <w:rFonts w:hint="eastAsia" w:ascii="黑体" w:hAnsi="黑体" w:eastAsia="黑体" w:cs="黑体"/>
          <w:b w:val="0"/>
          <w:bCs/>
          <w:sz w:val="32"/>
          <w:szCs w:val="32"/>
        </w:rPr>
        <w:t>、监督与检查</w:t>
      </w:r>
      <w:r>
        <w:rPr>
          <w:rFonts w:hint="eastAsia" w:ascii="黑体" w:hAnsi="黑体" w:eastAsia="黑体" w:cs="黑体"/>
          <w:b w:val="0"/>
          <w:bCs/>
          <w:sz w:val="32"/>
          <w:szCs w:val="32"/>
          <w:lang w:eastAsia="zh-CN"/>
        </w:rPr>
        <w:t>和</w:t>
      </w:r>
      <w:r>
        <w:rPr>
          <w:rFonts w:hint="eastAsia" w:ascii="黑体" w:hAnsi="黑体" w:eastAsia="黑体" w:cs="黑体"/>
          <w:b w:val="0"/>
          <w:bCs/>
          <w:sz w:val="32"/>
          <w:szCs w:val="32"/>
        </w:rPr>
        <w:t>责任</w:t>
      </w:r>
    </w:p>
    <w:p>
      <w:pPr>
        <w:pStyle w:val="5"/>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二级采购单位采购活动应当接受学校采购管理职能部门管理及校院两级纪检监察人员的监督检查。</w:t>
      </w:r>
    </w:p>
    <w:p>
      <w:pPr>
        <w:keepNext w:val="0"/>
        <w:keepLines w:val="0"/>
        <w:pageBreakBefore w:val="0"/>
        <w:kinsoku/>
        <w:wordWrap/>
        <w:overflowPunct/>
        <w:topLinePunct w:val="0"/>
        <w:autoSpaceDE/>
        <w:autoSpaceDN/>
        <w:bidi w:val="0"/>
        <w:adjustRightInd/>
        <w:snapToGrid/>
        <w:spacing w:line="540" w:lineRule="exact"/>
        <w:ind w:left="0" w:leftChars="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对未经审批必须进行公开招标的项目不公开招标的，将采购项目化整为零规避公开招标的，超过其采购权限或限额组织采购的，学校将依规追究责任人的相应责任。参与采购活动的工作人员必须遵守国家法律、法规和学校有关规章制度，对滥用职权、玩忽职守、徇私舞弊者，将依法给予行政处分；构成犯罪的，依法追究刑事责任。 </w:t>
      </w:r>
    </w:p>
    <w:p>
      <w:pPr>
        <w:keepNext w:val="0"/>
        <w:keepLines w:val="0"/>
        <w:pageBreakBefore w:val="0"/>
        <w:kinsoku/>
        <w:wordWrap/>
        <w:overflowPunct/>
        <w:topLinePunct w:val="0"/>
        <w:autoSpaceDE/>
        <w:autoSpaceDN/>
        <w:bidi w:val="0"/>
        <w:adjustRightInd/>
        <w:snapToGrid/>
        <w:spacing w:line="540" w:lineRule="exact"/>
        <w:ind w:left="0" w:leftChars="0" w:firstLine="630" w:firstLineChars="197"/>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七</w:t>
      </w:r>
      <w:r>
        <w:rPr>
          <w:rFonts w:hint="eastAsia" w:ascii="黑体" w:hAnsi="黑体" w:eastAsia="黑体" w:cs="黑体"/>
          <w:b w:val="0"/>
          <w:bCs/>
          <w:sz w:val="32"/>
          <w:szCs w:val="32"/>
        </w:rPr>
        <w:t>、附则</w:t>
      </w:r>
    </w:p>
    <w:p>
      <w:pPr>
        <w:keepNext w:val="0"/>
        <w:keepLines w:val="0"/>
        <w:pageBreakBefore w:val="0"/>
        <w:kinsoku/>
        <w:wordWrap/>
        <w:overflowPunct/>
        <w:topLinePunct w:val="0"/>
        <w:autoSpaceDE/>
        <w:autoSpaceDN/>
        <w:bidi w:val="0"/>
        <w:adjustRightInd/>
        <w:snapToGrid/>
        <w:spacing w:line="540" w:lineRule="exact"/>
        <w:ind w:left="0" w:leftChars="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本办法由国有资产管理处负责解释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自发文之日起</w:t>
      </w:r>
      <w:r>
        <w:rPr>
          <w:rFonts w:hint="eastAsia" w:ascii="仿宋_GB2312" w:hAnsi="仿宋_GB2312" w:eastAsia="仿宋_GB2312" w:cs="仿宋_GB2312"/>
          <w:sz w:val="32"/>
          <w:szCs w:val="32"/>
          <w:lang w:val="en-US" w:eastAsia="zh-CN"/>
        </w:rPr>
        <w:t>实施</w:t>
      </w:r>
      <w:r>
        <w:rPr>
          <w:rFonts w:hint="eastAsia" w:ascii="仿宋_GB2312" w:hAnsi="仿宋_GB2312" w:eastAsia="仿宋_GB2312" w:cs="仿宋_GB2312"/>
          <w:sz w:val="32"/>
          <w:szCs w:val="32"/>
        </w:rPr>
        <w:t>。</w:t>
      </w: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40" w:lineRule="exact"/>
        <w:textAlignment w:val="auto"/>
      </w:pPr>
    </w:p>
    <w:tbl>
      <w:tblPr>
        <w:tblStyle w:val="11"/>
        <w:tblpPr w:leftFromText="180" w:rightFromText="180" w:vertAnchor="text" w:horzAnchor="page" w:tblpX="1677" w:tblpY="10622"/>
        <w:tblOverlap w:val="never"/>
        <w:tblW w:w="852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tcBorders>
              <w:left w:val="single" w:color="FEFEFE" w:sz="8" w:space="0"/>
              <w:right w:val="single" w:color="FEFEFE" w:sz="8" w:space="0"/>
            </w:tcBorders>
            <w:shd w:val="clear" w:color="auto" w:fill="FEFEFE"/>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ascii="宋体" w:hAnsi="宋体" w:eastAsia="仿宋_GB2312"/>
                <w:color w:val="000000"/>
                <w:sz w:val="32"/>
                <w:szCs w:val="32"/>
              </w:rPr>
            </w:pPr>
            <w:r>
              <w:rPr>
                <w:rFonts w:hint="eastAsia" w:ascii="宋体" w:hAnsi="宋体" w:eastAsia="仿宋_GB2312"/>
                <w:color w:val="000000"/>
                <w:sz w:val="28"/>
                <w:szCs w:val="28"/>
              </w:rPr>
              <w:t xml:space="preserve">三明学院党政办公室                    </w:t>
            </w:r>
            <w:r>
              <w:rPr>
                <w:rFonts w:hint="eastAsia" w:ascii="宋体" w:hAnsi="宋体" w:eastAsia="仿宋_GB2312"/>
                <w:color w:val="000000"/>
                <w:sz w:val="28"/>
                <w:szCs w:val="28"/>
                <w:lang w:val="en-US" w:eastAsia="zh-CN"/>
              </w:rPr>
              <w:t xml:space="preserve"> </w:t>
            </w:r>
            <w:r>
              <w:rPr>
                <w:rFonts w:hint="eastAsia" w:ascii="宋体" w:hAnsi="宋体" w:eastAsia="宋体" w:cs="宋体"/>
                <w:color w:val="000000"/>
                <w:sz w:val="28"/>
                <w:szCs w:val="28"/>
              </w:rPr>
              <w:t>202</w:t>
            </w:r>
            <w:r>
              <w:rPr>
                <w:rFonts w:hint="eastAsia" w:ascii="宋体" w:hAnsi="宋体" w:eastAsia="宋体" w:cs="宋体"/>
                <w:color w:val="000000"/>
                <w:sz w:val="28"/>
                <w:szCs w:val="28"/>
                <w:lang w:val="en-US" w:eastAsia="zh-CN"/>
              </w:rPr>
              <w:t>3</w:t>
            </w:r>
            <w:r>
              <w:rPr>
                <w:rFonts w:hint="eastAsia" w:ascii="宋体" w:hAnsi="宋体" w:eastAsia="仿宋_GB2312"/>
                <w:color w:val="000000"/>
                <w:sz w:val="28"/>
                <w:szCs w:val="28"/>
              </w:rPr>
              <w:t>年</w:t>
            </w:r>
            <w:r>
              <w:rPr>
                <w:rFonts w:hint="eastAsia" w:ascii="宋体" w:hAnsi="宋体" w:eastAsia="宋体" w:cs="宋体"/>
                <w:color w:val="000000"/>
                <w:sz w:val="28"/>
                <w:szCs w:val="28"/>
                <w:lang w:val="en-US" w:eastAsia="zh-CN"/>
              </w:rPr>
              <w:t>10</w:t>
            </w:r>
            <w:r>
              <w:rPr>
                <w:rFonts w:hint="eastAsia" w:ascii="宋体" w:hAnsi="宋体" w:eastAsia="仿宋_GB2312"/>
                <w:color w:val="000000"/>
                <w:sz w:val="28"/>
                <w:szCs w:val="28"/>
              </w:rPr>
              <w:t>月</w:t>
            </w:r>
            <w:r>
              <w:rPr>
                <w:rFonts w:hint="eastAsia" w:ascii="宋体" w:hAnsi="宋体" w:eastAsia="宋体" w:cs="宋体"/>
                <w:color w:val="000000"/>
                <w:sz w:val="28"/>
                <w:szCs w:val="28"/>
                <w:lang w:val="en-US" w:eastAsia="zh-CN"/>
              </w:rPr>
              <w:t>10</w:t>
            </w:r>
            <w:r>
              <w:rPr>
                <w:rFonts w:hint="eastAsia" w:ascii="宋体" w:hAnsi="宋体" w:eastAsia="仿宋_GB2312"/>
                <w:color w:val="000000"/>
                <w:sz w:val="28"/>
                <w:szCs w:val="28"/>
              </w:rPr>
              <w:t>日印发</w:t>
            </w:r>
          </w:p>
        </w:tc>
      </w:tr>
    </w:tbl>
    <w:p>
      <w:pPr>
        <w:keepNext w:val="0"/>
        <w:keepLines w:val="0"/>
        <w:pageBreakBefore w:val="0"/>
        <w:kinsoku/>
        <w:wordWrap/>
        <w:overflowPunct/>
        <w:topLinePunct w:val="0"/>
        <w:autoSpaceDE/>
        <w:autoSpaceDN/>
        <w:bidi w:val="0"/>
        <w:adjustRightInd/>
        <w:snapToGrid/>
        <w:spacing w:line="540" w:lineRule="exact"/>
        <w:textAlignment w:val="auto"/>
      </w:pPr>
      <w:bookmarkStart w:id="2" w:name="_GoBack"/>
      <w:bookmarkEnd w:id="2"/>
    </w:p>
    <w:sectPr>
      <w:footerReference r:id="rId3" w:type="default"/>
      <w:pgSz w:w="11906" w:h="16838"/>
      <w:pgMar w:top="1440" w:right="1633" w:bottom="1440" w:left="1633"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posOffset>-238125</wp:posOffset>
              </wp:positionH>
              <wp:positionV relativeFrom="paragraph">
                <wp:posOffset>-209550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kinsoku/>
                            <w:wordWrap/>
                            <w:overflowPunct/>
                            <w:topLinePunct w:val="0"/>
                            <w:autoSpaceDE/>
                            <w:autoSpaceDN/>
                            <w:bidi w:val="0"/>
                            <w:adjustRightInd/>
                            <w:snapToGrid/>
                            <w:spacing w:line="540" w:lineRule="exact"/>
                            <w:ind w:left="0" w:leftChars="0" w:firstLine="551" w:firstLineChars="197"/>
                            <w:textAlignment w:val="auto"/>
                            <w:rPr>
                              <w:rFonts w:hint="eastAsia" w:ascii="宋体" w:hAnsi="宋体" w:eastAsia="宋体" w:cs="宋体"/>
                              <w:b w:val="0"/>
                              <w:bCs/>
                              <w:sz w:val="28"/>
                              <w:szCs w:val="28"/>
                            </w:rPr>
                          </w:pP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  \* MERGEFORMAT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1</w:t>
                          </w:r>
                          <w:r>
                            <w:rPr>
                              <w:rFonts w:hint="eastAsia" w:ascii="宋体" w:hAnsi="宋体" w:eastAsia="宋体" w:cs="宋体"/>
                              <w:b w:val="0"/>
                              <w:bCs/>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75pt;margin-top:-16.5pt;height:144pt;width:144pt;mso-position-horizontal-relative:margin;mso-wrap-style:none;z-index:251659264;mso-width-relative:page;mso-height-relative:page;" filled="f" stroked="f" coordsize="21600,21600" o:gfxdata="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ajLAtYAAAALAQAADwAAAAAAAAAB&#10;ACAAAAAiAAAAZHJzL2Rvd25yZXYueG1sUEsBAhQAFAAAAAgAh07iQErbzf8SAgAAEwQAAA4AAAAA&#10;AAAAAQAgAAAAJQEAAGRycy9lMm9Eb2MueG1sUEsFBgAAAAAGAAYAWQEAAKkFAAAAAA==&#10;">
              <v:fill on="f" focussize="0,0"/>
              <v:stroke on="f" weight="0.5pt"/>
              <v:imagedata o:title=""/>
              <o:lock v:ext="edit" aspectratio="f"/>
              <v:textbox inset="0mm,0mm,0mm,0mm" style="mso-fit-shape-to-text:t;">
                <w:txbxContent>
                  <w:p>
                    <w:pPr>
                      <w:keepNext w:val="0"/>
                      <w:keepLines w:val="0"/>
                      <w:pageBreakBefore w:val="0"/>
                      <w:kinsoku/>
                      <w:wordWrap/>
                      <w:overflowPunct/>
                      <w:topLinePunct w:val="0"/>
                      <w:autoSpaceDE/>
                      <w:autoSpaceDN/>
                      <w:bidi w:val="0"/>
                      <w:adjustRightInd/>
                      <w:snapToGrid/>
                      <w:spacing w:line="540" w:lineRule="exact"/>
                      <w:ind w:left="0" w:leftChars="0" w:firstLine="551" w:firstLineChars="197"/>
                      <w:textAlignment w:val="auto"/>
                      <w:rPr>
                        <w:rFonts w:hint="eastAsia" w:ascii="宋体" w:hAnsi="宋体" w:eastAsia="宋体" w:cs="宋体"/>
                        <w:b w:val="0"/>
                        <w:bCs/>
                        <w:sz w:val="28"/>
                        <w:szCs w:val="28"/>
                      </w:rPr>
                    </w:pP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  \* MERGEFORMAT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1</w:t>
                    </w:r>
                    <w:r>
                      <w:rPr>
                        <w:rFonts w:hint="eastAsia" w:ascii="宋体" w:hAnsi="宋体" w:eastAsia="宋体" w:cs="宋体"/>
                        <w:b w:val="0"/>
                        <w:bCs/>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xMjRkMTI2NWUwODJmZTI4MWRjODdhZjBhNjFlMDcifQ=="/>
  </w:docVars>
  <w:rsids>
    <w:rsidRoot w:val="00000000"/>
    <w:rsid w:val="0B5D1C25"/>
    <w:rsid w:val="30DF2C2C"/>
    <w:rsid w:val="5DFB5990"/>
    <w:rsid w:val="6AC87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kern w:val="0"/>
      <w:sz w:val="20"/>
      <w:szCs w:val="20"/>
    </w:rPr>
  </w:style>
  <w:style w:type="paragraph" w:styleId="3">
    <w:name w:val="Body Text"/>
    <w:basedOn w:val="1"/>
    <w:qFormat/>
    <w:uiPriority w:val="1"/>
    <w:pPr>
      <w:spacing w:before="214"/>
      <w:ind w:left="120"/>
    </w:pPr>
    <w:rPr>
      <w:rFonts w:ascii="仿宋_GB2312" w:hAnsi="仿宋_GB2312" w:eastAsia="仿宋_GB2312" w:cs="仿宋_GB2312"/>
      <w:sz w:val="32"/>
      <w:szCs w:val="32"/>
      <w:lang w:val="zh-CN" w:eastAsia="zh-CN" w:bidi="zh-CN"/>
    </w:rPr>
  </w:style>
  <w:style w:type="paragraph" w:styleId="5">
    <w:name w:val="Normal Indent"/>
    <w:basedOn w:val="1"/>
    <w:qFormat/>
    <w:uiPriority w:val="0"/>
    <w:pPr>
      <w:widowControl/>
      <w:ind w:firstLine="420"/>
      <w:jc w:val="left"/>
    </w:pPr>
    <w:rPr>
      <w:rFonts w:ascii="Calibri" w:hAnsi="Calibri" w:eastAsia="楷体_GB2312"/>
      <w:kern w:val="0"/>
      <w:sz w:val="32"/>
      <w:szCs w:val="20"/>
      <w:lang w:eastAsia="en-US"/>
    </w:rPr>
  </w:style>
  <w:style w:type="paragraph" w:styleId="6">
    <w:name w:val="annotation text"/>
    <w:basedOn w:val="1"/>
    <w:unhideWhenUsed/>
    <w:qFormat/>
    <w:uiPriority w:val="99"/>
    <w:pPr>
      <w:jc w:val="left"/>
    </w:pPr>
  </w:style>
  <w:style w:type="paragraph" w:styleId="7">
    <w:name w:val="Plain Text"/>
    <w:basedOn w:val="1"/>
    <w:qFormat/>
    <w:uiPriority w:val="0"/>
    <w:rPr>
      <w:rFonts w:ascii="宋体" w:hAnsi="Courier New"/>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4">
    <w:name w:val="新正文"/>
    <w:basedOn w:val="7"/>
    <w:qFormat/>
    <w:uiPriority w:val="0"/>
    <w:pPr>
      <w:ind w:firstLine="200" w:firstLineChars="200"/>
    </w:pPr>
    <w:rPr>
      <w:rFonts w:ascii="仿宋_GB231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2023-10-10T02:29:00Z</dcterms:created>
  <dc:creator>Administrator</dc:creator>
  <cp:lastModifiedBy>林燕妹</cp:lastModifiedBy>
  <dcterms:modified xsi:type="dcterms:W3CDTF">2023-12-20T01:10:20Z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D6DFF15097D64090A479073321165842_13</vt:lpwstr>
  </property>
</Properties>
</file>