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C0FAB">
      <w:pPr>
        <w:jc w:val="center"/>
        <w:rPr>
          <w:rFonts w:hint="eastAsia" w:ascii="楷体" w:hAnsi="楷体" w:eastAsia="楷体" w:cs="楷体"/>
          <w:sz w:val="44"/>
          <w:szCs w:val="44"/>
        </w:rPr>
      </w:pPr>
      <w:r>
        <w:rPr>
          <w:rFonts w:hint="eastAsia" w:ascii="楷体" w:hAnsi="楷体" w:eastAsia="楷体" w:cs="楷体"/>
          <w:sz w:val="44"/>
          <w:szCs w:val="44"/>
        </w:rPr>
        <w:t>固定资产查询</w:t>
      </w:r>
    </w:p>
    <w:p w14:paraId="4B33631B">
      <w:pP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1.进入固定资产管理模块，点击上方蓝色工具栏位处的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“查询”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drawing>
          <wp:inline distT="0" distB="0" distL="114300" distR="114300">
            <wp:extent cx="4953635" cy="2148840"/>
            <wp:effectExtent l="0" t="0" r="18415" b="3810"/>
            <wp:docPr id="1" name="图片 1" descr="e1e0396d4710654c0115fa5719592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1e0396d4710654c0115fa57195920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635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3A278"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2.进入后，</w:t>
      </w:r>
    </w:p>
    <w:p w14:paraId="511772C9"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（1）首先会看到“个人资产”这个界面，如下图所示，这里可以看到个人名下的所有资产。</w:t>
      </w:r>
    </w:p>
    <w:p w14:paraId="1EDE2E5A"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16F73256"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4961255" cy="2653665"/>
            <wp:effectExtent l="0" t="0" r="10795" b="13335"/>
            <wp:docPr id="2" name="图片 2" descr="1a0982f73326bc12d4499c744bfab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a0982f73326bc12d4499c744bfab7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1255" cy="265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1D81F"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633A66C9">
      <w:pPr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（2）箭头所指方向的列表即为各种条件的查询，可根据自己的需要选择相应的查询内容。</w:t>
      </w:r>
    </w:p>
    <w:p w14:paraId="5BA15F02">
      <w:pPr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014E53CA"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5056505" cy="2686685"/>
            <wp:effectExtent l="0" t="0" r="10795" b="18415"/>
            <wp:docPr id="3" name="图片 3" descr="bc211baf50370f0d407a94000808b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c211baf50370f0d407a94000808bb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6505" cy="268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9542C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3.点击左侧列表的“资产查询”，而后点击“资产信息查询”，再点击“入账日期”，接着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填写需要查询的“入账日期”时间段，若查询所有资产，则开始日期删为空的即可。然后点“确定”。</w:t>
      </w:r>
    </w:p>
    <w:p w14:paraId="157BA160"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5272405" cy="2513965"/>
            <wp:effectExtent l="0" t="0" r="4445" b="635"/>
            <wp:docPr id="4" name="图片 4" descr="f309a5cb398c15101c92b57b527c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309a5cb398c15101c92b57b527c76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1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AD88A"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进入查询的页面，常用的有如下abcd四个画红圈的按钮。</w:t>
      </w:r>
    </w:p>
    <w:p w14:paraId="117D5877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drawing>
          <wp:inline distT="0" distB="0" distL="114300" distR="114300">
            <wp:extent cx="5265420" cy="2039620"/>
            <wp:effectExtent l="0" t="0" r="11430" b="1778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45281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a．“综合查询”——输入要设置的条件——点击“添加条件”——点击“查询”</w:t>
      </w:r>
    </w:p>
    <w:p w14:paraId="483BD012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综合查询，可以自定义设置各种查询条件。比如：</w:t>
      </w:r>
    </w:p>
    <w:p w14:paraId="065117F1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‘分类号’‘等于’‘05010105’；</w:t>
      </w:r>
    </w:p>
    <w:p w14:paraId="61CD71CD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‘资产名称’‘包含’‘电脑’；</w:t>
      </w:r>
    </w:p>
    <w:p w14:paraId="1A7A446F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‘单价’‘大于等于’‘1000’；</w:t>
      </w:r>
    </w:p>
    <w:p w14:paraId="30D61D92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‘使用人’‘不等于’‘某某某’等等条件都可以自定义。</w:t>
      </w:r>
    </w:p>
    <w:p w14:paraId="2F16C4E9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这些条件之间的关系还可以选择‘或者’、‘并且’，即条件一或者条件二、条件一并且条件二。（如下图）</w:t>
      </w:r>
    </w:p>
    <w:p w14:paraId="0A3CD66E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drawing>
          <wp:inline distT="0" distB="0" distL="114300" distR="114300">
            <wp:extent cx="5041265" cy="2778125"/>
            <wp:effectExtent l="0" t="0" r="6985" b="317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1265" cy="277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812AF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b．组合排序，即可以以各种条件来设置显示资产的排序方式。</w:t>
      </w:r>
    </w:p>
    <w:p w14:paraId="6A25B559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‘组合排序’——选择要排序的列——‘添加升序’或‘添加降序’——‘确定’即可。</w:t>
      </w:r>
    </w:p>
    <w:p w14:paraId="6923D869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drawing>
          <wp:inline distT="0" distB="0" distL="114300" distR="114300">
            <wp:extent cx="5117465" cy="3151505"/>
            <wp:effectExtent l="0" t="0" r="6985" b="1079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17465" cy="315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E522A">
      <w:pP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c.导出Excel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。如未勾选序号，则导出全部信息。如勾选下图中资产信息的序号，则导出的是所勾选的资产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信息。</w:t>
      </w:r>
    </w:p>
    <w:p w14:paraId="0668F103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直接单击‘导出Excel’——‘确定’即可</w:t>
      </w:r>
    </w:p>
    <w:p w14:paraId="186F0EF8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drawing>
          <wp:inline distT="0" distB="0" distL="114300" distR="114300">
            <wp:extent cx="5045710" cy="2063750"/>
            <wp:effectExtent l="0" t="0" r="2540" b="1270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571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30917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drawing>
          <wp:inline distT="0" distB="0" distL="114300" distR="114300">
            <wp:extent cx="4468495" cy="2264410"/>
            <wp:effectExtent l="0" t="0" r="8255" b="254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68495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F8A42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5CCCFBA3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6A9F59EE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d.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打印列表，可以打印出A4纸范围内的资产主要信息。</w:t>
      </w:r>
    </w:p>
    <w:p w14:paraId="18CEB5D0">
      <w:pP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如勾选下图中资产信息的序号，则打印出来的是所勾选的信息</w:t>
      </w:r>
    </w:p>
    <w:p w14:paraId="0CF65D1A"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点击折叠处的打印列表，即可直接打印出来</w:t>
      </w:r>
    </w:p>
    <w:p w14:paraId="239CF8A8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drawing>
          <wp:inline distT="0" distB="0" distL="114300" distR="114300">
            <wp:extent cx="5269230" cy="2273300"/>
            <wp:effectExtent l="0" t="0" r="7620" b="1270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7D180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221489DF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319624A8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3ED08118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6CA3CC"/>
    <w:multiLevelType w:val="singleLevel"/>
    <w:tmpl w:val="956CA3CC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ZTRiNzliN2UzZDFhOTdhYTcwZjU5NzI1ODlmZmIifQ=="/>
  </w:docVars>
  <w:rsids>
    <w:rsidRoot w:val="64E33ED0"/>
    <w:rsid w:val="006A2F3A"/>
    <w:rsid w:val="33E26C0D"/>
    <w:rsid w:val="64E33ED0"/>
    <w:rsid w:val="7FC6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2024-10-25T07:45:00Z</dcterms:created>
  <dc:creator>Administrator</dc:creator>
  <cp:lastModifiedBy>Administrator</cp:lastModifiedBy>
  <dcterms:modified xsi:type="dcterms:W3CDTF">2024-10-25T09:04:40Z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1F8A12EA23BC4D34929BF89A80F1D7D3_13</vt:lpwstr>
  </property>
</Properties>
</file>