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68" w:rsidRPr="00194D9A" w:rsidRDefault="00502E63">
      <w:pPr>
        <w:rPr>
          <w:rFonts w:ascii="Times New Roman" w:eastAsia="仿宋" w:hAnsi="Times New Roman"/>
          <w:szCs w:val="32"/>
        </w:rPr>
      </w:pPr>
      <w:r w:rsidRPr="00194D9A">
        <w:rPr>
          <w:rFonts w:ascii="Times New Roman" w:eastAsia="仿宋" w:hAnsi="Times New Roman" w:hint="eastAsia"/>
          <w:szCs w:val="32"/>
        </w:rPr>
        <w:t>附件</w:t>
      </w:r>
      <w:r w:rsidRPr="00194D9A">
        <w:rPr>
          <w:rFonts w:ascii="Times New Roman" w:eastAsia="仿宋" w:hAnsi="Times New Roman" w:hint="eastAsia"/>
          <w:szCs w:val="32"/>
        </w:rPr>
        <w:t>1</w:t>
      </w:r>
      <w:r w:rsidRPr="00194D9A">
        <w:rPr>
          <w:rFonts w:ascii="Times New Roman" w:eastAsia="仿宋" w:hAnsi="Times New Roman" w:hint="eastAsia"/>
          <w:szCs w:val="32"/>
        </w:rPr>
        <w:t>：</w:t>
      </w:r>
      <w:r w:rsidRPr="00194D9A">
        <w:rPr>
          <w:rFonts w:ascii="Times New Roman" w:eastAsia="仿宋" w:hAnsi="Times New Roman"/>
          <w:szCs w:val="32"/>
        </w:rPr>
        <w:t xml:space="preserve"> </w:t>
      </w:r>
    </w:p>
    <w:p w:rsidR="000F0C68" w:rsidRDefault="00502E63" w:rsidP="00194D9A">
      <w:pPr>
        <w:spacing w:line="44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三明学院在线教学听课</w:t>
      </w:r>
      <w:r>
        <w:rPr>
          <w:rFonts w:ascii="Times New Roman" w:eastAsia="仿宋" w:hAnsi="Times New Roman" w:cs="Times New Roman"/>
          <w:b/>
          <w:kern w:val="0"/>
          <w:sz w:val="32"/>
          <w:szCs w:val="32"/>
        </w:rPr>
        <w:t>评价</w:t>
      </w: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395" w:tblpY="106"/>
        <w:tblOverlap w:val="never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7"/>
        <w:gridCol w:w="1753"/>
        <w:gridCol w:w="1071"/>
        <w:gridCol w:w="1188"/>
        <w:gridCol w:w="2012"/>
        <w:gridCol w:w="568"/>
        <w:gridCol w:w="605"/>
      </w:tblGrid>
      <w:tr w:rsidR="000F0C68">
        <w:trPr>
          <w:trHeight w:val="422"/>
        </w:trPr>
        <w:tc>
          <w:tcPr>
            <w:tcW w:w="720" w:type="pct"/>
            <w:noWrap/>
            <w:vAlign w:val="center"/>
          </w:tcPr>
          <w:p w:rsidR="000F0C68" w:rsidRDefault="00502E63" w:rsidP="00582E24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75" w:type="pct"/>
            <w:gridSpan w:val="4"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pct"/>
            <w:noWrap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665" w:type="pct"/>
            <w:gridSpan w:val="2"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413"/>
        </w:trPr>
        <w:tc>
          <w:tcPr>
            <w:tcW w:w="720" w:type="pct"/>
            <w:noWrap/>
            <w:vAlign w:val="center"/>
          </w:tcPr>
          <w:p w:rsidR="000F0C68" w:rsidRPr="00582E24" w:rsidRDefault="00502E63" w:rsidP="00582E24">
            <w:pPr>
              <w:widowControl/>
              <w:jc w:val="center"/>
              <w:rPr>
                <w:rFonts w:ascii="Times New Roman" w:eastAsia="仿宋" w:hAnsi="Times New Roman"/>
                <w:b/>
                <w:szCs w:val="24"/>
              </w:rPr>
            </w:pPr>
            <w:r w:rsidRPr="00582E24">
              <w:rPr>
                <w:rFonts w:ascii="Times New Roman" w:eastAsia="仿宋" w:hAnsi="Times New Roman" w:hint="eastAsia"/>
                <w:b/>
                <w:szCs w:val="24"/>
              </w:rPr>
              <w:t>授课班级</w:t>
            </w:r>
          </w:p>
        </w:tc>
        <w:tc>
          <w:tcPr>
            <w:tcW w:w="1195" w:type="pct"/>
            <w:gridSpan w:val="2"/>
            <w:noWrap/>
            <w:vAlign w:val="center"/>
          </w:tcPr>
          <w:p w:rsidR="000F0C68" w:rsidRDefault="000F0C68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应到人数</w:t>
            </w:r>
          </w:p>
        </w:tc>
        <w:tc>
          <w:tcPr>
            <w:tcW w:w="673" w:type="pct"/>
            <w:vAlign w:val="center"/>
          </w:tcPr>
          <w:p w:rsidR="000F0C68" w:rsidRDefault="000F0C68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pct"/>
            <w:noWrap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实到人数</w:t>
            </w:r>
          </w:p>
        </w:tc>
        <w:tc>
          <w:tcPr>
            <w:tcW w:w="665" w:type="pct"/>
            <w:gridSpan w:val="2"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720" w:type="pct"/>
            <w:noWrap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615" w:type="pct"/>
            <w:gridSpan w:val="5"/>
            <w:noWrap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主要观测点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43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 w:val="restart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课程资源</w:t>
            </w:r>
          </w:p>
          <w:p w:rsidR="000F0C68" w:rsidRDefault="00502E63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建设评价（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13" w:type="pct"/>
            <w:gridSpan w:val="4"/>
            <w:vAlign w:val="center"/>
          </w:tcPr>
          <w:p w:rsidR="000F0C68" w:rsidRDefault="00502E63" w:rsidP="00185384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1.</w:t>
            </w:r>
            <w:r w:rsidR="00185384" w:rsidRPr="00185384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教学目标体现教学大纲的要求</w:t>
            </w:r>
            <w:r w:rsidR="00185384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0F0C68" w:rsidRDefault="00185384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" w:type="pct"/>
            <w:vMerge w:val="restart"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Default="00502E63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在线课程媒体类型选用恰当，教学资源充足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Default="00502E63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在线课程教学内容丰富，有助于课程目标达成</w:t>
            </w:r>
          </w:p>
        </w:tc>
        <w:tc>
          <w:tcPr>
            <w:tcW w:w="322" w:type="pct"/>
            <w:vAlign w:val="center"/>
          </w:tcPr>
          <w:p w:rsidR="000F0C68" w:rsidRDefault="00185384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Default="00502E63" w:rsidP="00185384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4.</w:t>
            </w:r>
            <w:r w:rsidR="00185384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在线课程教学活动设计丰富，</w:t>
            </w:r>
            <w:r w:rsidR="00185384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讲授</w:t>
            </w:r>
            <w:r>
              <w:rPr>
                <w:rFonts w:ascii="Times New Roman" w:eastAsia="仿宋" w:hAnsi="Times New Roman" w:hint="eastAsia"/>
              </w:rPr>
              <w:t>、</w:t>
            </w:r>
            <w:r w:rsidR="00185384">
              <w:rPr>
                <w:rFonts w:ascii="Times New Roman" w:eastAsia="仿宋" w:hAnsi="Times New Roman" w:hint="eastAsia"/>
              </w:rPr>
              <w:t>练习</w:t>
            </w:r>
            <w:r>
              <w:rPr>
                <w:rFonts w:ascii="Times New Roman" w:eastAsia="仿宋" w:hAnsi="Times New Roman" w:hint="eastAsia"/>
              </w:rPr>
              <w:t>、讨论各环节安排科学合理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Default="00502E63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课前、课中、课后并重，注重提升在线课程教学质量</w:t>
            </w:r>
          </w:p>
        </w:tc>
        <w:tc>
          <w:tcPr>
            <w:tcW w:w="322" w:type="pct"/>
            <w:vAlign w:val="center"/>
          </w:tcPr>
          <w:p w:rsidR="000F0C68" w:rsidRDefault="00185384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 w:rsidTr="00E977CF">
        <w:trPr>
          <w:trHeight w:val="689"/>
        </w:trPr>
        <w:tc>
          <w:tcPr>
            <w:tcW w:w="922" w:type="pct"/>
            <w:gridSpan w:val="2"/>
            <w:vMerge w:val="restart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  <w:p w:rsidR="000F0C68" w:rsidRDefault="00502E63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教学评价（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13" w:type="pct"/>
            <w:gridSpan w:val="4"/>
            <w:vAlign w:val="center"/>
          </w:tcPr>
          <w:p w:rsidR="000F0C68" w:rsidRPr="00E977CF" w:rsidRDefault="00E977CF" w:rsidP="00E977CF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1.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信息技术与数字资源运用充分、便捷、有效，教学内容呈现恰当，满足学生学习需求；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" w:type="pct"/>
            <w:vMerge w:val="restart"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E977CF" w:rsidTr="00E977CF">
        <w:trPr>
          <w:trHeight w:val="689"/>
        </w:trPr>
        <w:tc>
          <w:tcPr>
            <w:tcW w:w="922" w:type="pct"/>
            <w:gridSpan w:val="2"/>
            <w:vMerge/>
            <w:noWrap/>
            <w:vAlign w:val="center"/>
          </w:tcPr>
          <w:p w:rsidR="00E977CF" w:rsidRDefault="00E977CF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E977CF" w:rsidRPr="00E977CF" w:rsidRDefault="00E977CF" w:rsidP="00E977CF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2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.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教学组织与方法得当，教学活动学生参与面广，突出学生的主体地位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22" w:type="pct"/>
            <w:vAlign w:val="center"/>
          </w:tcPr>
          <w:p w:rsidR="00E977CF" w:rsidRDefault="00E977C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" w:type="pct"/>
            <w:vMerge/>
            <w:vAlign w:val="center"/>
          </w:tcPr>
          <w:p w:rsidR="00E977CF" w:rsidRDefault="00E977C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55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Pr="00E977CF" w:rsidRDefault="00E977CF" w:rsidP="00E977CF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3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.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利用信息化手段进行师生、生生互动充分，能根据学生学习反馈及时调整教学策略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00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Pr="00E977CF" w:rsidRDefault="00E977CF" w:rsidP="00E977CF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4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.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突出重点，突破难点</w:t>
            </w:r>
            <w:r w:rsidRPr="00E977CF"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>，启发性强，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能有效调动学生思维和学习积极性；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 w:rsidTr="00E977CF">
        <w:trPr>
          <w:trHeight w:val="559"/>
        </w:trPr>
        <w:tc>
          <w:tcPr>
            <w:tcW w:w="922" w:type="pct"/>
            <w:gridSpan w:val="2"/>
            <w:vMerge/>
            <w:noWrap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pct"/>
            <w:gridSpan w:val="4"/>
            <w:vAlign w:val="center"/>
          </w:tcPr>
          <w:p w:rsidR="000F0C68" w:rsidRDefault="00E977CF" w:rsidP="00E977CF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5.</w:t>
            </w:r>
            <w:r w:rsidRP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教学态度认真严谨，表达流畅，亲和力强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3" w:type="pct"/>
            <w:vMerge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841"/>
        </w:trPr>
        <w:tc>
          <w:tcPr>
            <w:tcW w:w="922" w:type="pct"/>
            <w:gridSpan w:val="2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教师教学效果（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13" w:type="pct"/>
            <w:gridSpan w:val="4"/>
            <w:vAlign w:val="center"/>
          </w:tcPr>
          <w:p w:rsidR="000F0C68" w:rsidRDefault="00DA7D70" w:rsidP="00DA7D70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 w:rsidRPr="00DA7D70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融合课程思政要素，</w:t>
            </w:r>
            <w:r w:rsidR="00DB63C5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激发学生的学习热情，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较好完成教学目标和教学进度。重点突出、难点突破；</w:t>
            </w:r>
            <w:r w:rsidRPr="00DA7D70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学生学习、思考和表达能力，以及专业核心素养的养成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督导提升，促进</w:t>
            </w:r>
            <w:r w:rsidRPr="00DA7D70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学生线下自主学习、自我锻炼等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，</w:t>
            </w:r>
            <w:r w:rsidR="00502E63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教学体现了</w:t>
            </w:r>
            <w:r w:rsidR="00E977CF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深度、难度</w:t>
            </w:r>
            <w:r w:rsidR="00502E63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和挑战度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675"/>
        </w:trPr>
        <w:tc>
          <w:tcPr>
            <w:tcW w:w="922" w:type="pct"/>
            <w:gridSpan w:val="2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学生学习效果</w:t>
            </w:r>
          </w:p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13" w:type="pct"/>
            <w:gridSpan w:val="4"/>
            <w:vAlign w:val="center"/>
          </w:tcPr>
          <w:p w:rsidR="000F0C68" w:rsidRDefault="00502E63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学生普遍有效地利用了教师推送的学习资源；学生积极参与教学活动，基本掌握教学内容；学生学习获得感和满意度较高。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" w:type="pct"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1124"/>
        </w:trPr>
        <w:tc>
          <w:tcPr>
            <w:tcW w:w="922" w:type="pct"/>
            <w:gridSpan w:val="2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3413" w:type="pct"/>
            <w:gridSpan w:val="4"/>
            <w:noWrap/>
            <w:vAlign w:val="center"/>
          </w:tcPr>
          <w:p w:rsidR="000F0C68" w:rsidRDefault="00502E63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备注：教师如存在以下失范行为，一票否决，评价结果为“不合格”：①讲授违背社会主义核心价值观的内容；②发表、转发错误言论；③编造散布虚假、不良信息。</w:t>
            </w:r>
          </w:p>
        </w:tc>
        <w:tc>
          <w:tcPr>
            <w:tcW w:w="322" w:type="pct"/>
            <w:vAlign w:val="center"/>
          </w:tcPr>
          <w:p w:rsidR="000F0C68" w:rsidRDefault="00502E63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43" w:type="pct"/>
            <w:vAlign w:val="center"/>
          </w:tcPr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0F0C68">
        <w:trPr>
          <w:trHeight w:val="1124"/>
        </w:trPr>
        <w:tc>
          <w:tcPr>
            <w:tcW w:w="922" w:type="pct"/>
            <w:gridSpan w:val="2"/>
            <w:noWrap/>
            <w:vAlign w:val="center"/>
          </w:tcPr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评价</w:t>
            </w:r>
            <w:r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改进</w:t>
            </w:r>
          </w:p>
          <w:p w:rsidR="000F0C68" w:rsidRDefault="00502E63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Cs w:val="21"/>
              </w:rPr>
              <w:t>建议</w:t>
            </w:r>
          </w:p>
          <w:p w:rsidR="000F0C68" w:rsidRDefault="000F0C68">
            <w:pPr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78" w:type="pct"/>
            <w:gridSpan w:val="6"/>
            <w:noWrap/>
            <w:vAlign w:val="center"/>
          </w:tcPr>
          <w:p w:rsidR="000F0C68" w:rsidRDefault="000F0C68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F0C68" w:rsidRDefault="000F0C68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F0C68" w:rsidRDefault="000F0C68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F0C68" w:rsidRDefault="000F0C68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F0C68" w:rsidRDefault="000F0C68">
            <w:pPr>
              <w:widowControl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F0C68" w:rsidRDefault="000F0C6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0F0C68" w:rsidRDefault="00502E63">
      <w:pPr>
        <w:widowControl/>
        <w:spacing w:before="100" w:beforeAutospacing="1" w:after="90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color w:val="000000"/>
        </w:rPr>
        <w:t>听课人：</w:t>
      </w:r>
      <w:r>
        <w:rPr>
          <w:rFonts w:ascii="Times New Roman" w:eastAsia="仿宋" w:hAnsi="Times New Roman"/>
          <w:color w:val="000000"/>
        </w:rPr>
        <w:t xml:space="preserve">                     </w:t>
      </w:r>
      <w:r>
        <w:rPr>
          <w:rFonts w:ascii="Times New Roman" w:eastAsia="仿宋" w:hAnsi="Times New Roman" w:hint="eastAsia"/>
          <w:color w:val="000000"/>
        </w:rPr>
        <w:t>所在单位：</w:t>
      </w:r>
      <w:r>
        <w:rPr>
          <w:rFonts w:ascii="Times New Roman" w:eastAsia="仿宋" w:hAnsi="Times New Roman"/>
          <w:color w:val="000000"/>
        </w:rPr>
        <w:t xml:space="preserve">                   </w:t>
      </w:r>
      <w:r>
        <w:rPr>
          <w:rFonts w:ascii="Times New Roman" w:eastAsia="仿宋" w:hAnsi="Times New Roman" w:hint="eastAsia"/>
          <w:color w:val="000000"/>
        </w:rPr>
        <w:t>日期：</w:t>
      </w:r>
      <w:r>
        <w:rPr>
          <w:rFonts w:ascii="Times New Roman" w:eastAsia="仿宋" w:hAnsi="Times New Roman" w:cs="宋体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仿宋" w:hAnsi="Times New Roman" w:hint="eastAsia"/>
          <w:color w:val="000000"/>
          <w:szCs w:val="21"/>
        </w:rPr>
        <w:t xml:space="preserve"> </w:t>
      </w:r>
      <w:r>
        <w:rPr>
          <w:rFonts w:ascii="Times New Roman" w:eastAsia="仿宋" w:hAnsi="Times New Roman" w:hint="eastAsia"/>
          <w:szCs w:val="21"/>
        </w:rPr>
        <w:t xml:space="preserve"> </w:t>
      </w:r>
    </w:p>
    <w:sectPr w:rsidR="000F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CC" w:rsidRDefault="00FE72CC" w:rsidP="00E977CF">
      <w:r>
        <w:separator/>
      </w:r>
    </w:p>
  </w:endnote>
  <w:endnote w:type="continuationSeparator" w:id="0">
    <w:p w:rsidR="00FE72CC" w:rsidRDefault="00FE72CC" w:rsidP="00E9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CC" w:rsidRDefault="00FE72CC" w:rsidP="00E977CF">
      <w:r>
        <w:separator/>
      </w:r>
    </w:p>
  </w:footnote>
  <w:footnote w:type="continuationSeparator" w:id="0">
    <w:p w:rsidR="00FE72CC" w:rsidRDefault="00FE72CC" w:rsidP="00E9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8"/>
    <w:rsid w:val="000F0C68"/>
    <w:rsid w:val="001000FC"/>
    <w:rsid w:val="00185384"/>
    <w:rsid w:val="00194D9A"/>
    <w:rsid w:val="00367FF3"/>
    <w:rsid w:val="00502E63"/>
    <w:rsid w:val="00582E24"/>
    <w:rsid w:val="005A4F25"/>
    <w:rsid w:val="00640C98"/>
    <w:rsid w:val="00711D3B"/>
    <w:rsid w:val="007F3AB0"/>
    <w:rsid w:val="0091354B"/>
    <w:rsid w:val="00BD05AB"/>
    <w:rsid w:val="00C91442"/>
    <w:rsid w:val="00DA7D70"/>
    <w:rsid w:val="00DB63C5"/>
    <w:rsid w:val="00E977CF"/>
    <w:rsid w:val="00F01328"/>
    <w:rsid w:val="00F533A7"/>
    <w:rsid w:val="00FE72CC"/>
    <w:rsid w:val="0167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94CC3"/>
  <w15:docId w15:val="{482C5472-1456-4CE5-A4C2-7E19D4B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</cp:lastModifiedBy>
  <cp:revision>5</cp:revision>
  <dcterms:created xsi:type="dcterms:W3CDTF">2020-04-09T15:28:00Z</dcterms:created>
  <dcterms:modified xsi:type="dcterms:W3CDTF">2020-04-10T13:29:00Z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