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822" w:rsidRPr="000D1E48" w:rsidRDefault="0078644B" w:rsidP="000D1E48">
      <w:pPr>
        <w:spacing w:line="360" w:lineRule="auto"/>
        <w:ind w:firstLineChars="200" w:firstLine="640"/>
        <w:rPr>
          <w:rFonts w:ascii="仿宋_GB2312" w:eastAsia="仿宋_GB2312" w:hAnsi="Times New Roman" w:cs="Times New Roman" w:hint="eastAsia"/>
          <w:bCs/>
          <w:sz w:val="32"/>
          <w:szCs w:val="32"/>
        </w:rPr>
      </w:pPr>
      <w:r w:rsidRPr="000D1E48">
        <w:rPr>
          <w:rFonts w:ascii="仿宋_GB2312" w:eastAsia="仿宋_GB2312" w:hAnsi="Times New Roman" w:cs="Times New Roman" w:hint="eastAsia"/>
          <w:sz w:val="32"/>
          <w:szCs w:val="32"/>
        </w:rPr>
        <w:t>武蕾2011年硕士毕业于长安大学，2012年入职三明学院，主要承担工程图学、汽车CAD/CAM</w:t>
      </w:r>
      <w:r w:rsidR="00E76FF0" w:rsidRPr="000D1E48">
        <w:rPr>
          <w:rFonts w:ascii="仿宋_GB2312" w:eastAsia="仿宋_GB2312" w:hAnsi="Times New Roman" w:cs="Times New Roman" w:hint="eastAsia"/>
          <w:sz w:val="32"/>
          <w:szCs w:val="32"/>
        </w:rPr>
        <w:t>等课程教学。主持完成福建省中青年教师教育科研项目2项、教育部协同育人项目1项、</w:t>
      </w:r>
      <w:r w:rsidR="00F862F9" w:rsidRPr="000D1E48">
        <w:rPr>
          <w:rFonts w:ascii="仿宋_GB2312" w:eastAsia="仿宋_GB2312" w:hAnsi="Times New Roman" w:cs="Times New Roman" w:hint="eastAsia"/>
          <w:sz w:val="32"/>
          <w:szCs w:val="32"/>
        </w:rPr>
        <w:t>企业</w:t>
      </w:r>
      <w:r w:rsidR="00E76FF0" w:rsidRPr="000D1E48">
        <w:rPr>
          <w:rFonts w:ascii="仿宋_GB2312" w:eastAsia="仿宋_GB2312" w:hAnsi="Times New Roman" w:cs="Times New Roman" w:hint="eastAsia"/>
          <w:sz w:val="32"/>
          <w:szCs w:val="32"/>
        </w:rPr>
        <w:t>横向项目1项、校级</w:t>
      </w:r>
      <w:r w:rsidR="003F15FB" w:rsidRPr="000D1E48">
        <w:rPr>
          <w:rFonts w:ascii="仿宋_GB2312" w:eastAsia="仿宋_GB2312" w:hAnsi="Times New Roman" w:cs="Times New Roman" w:hint="eastAsia"/>
          <w:sz w:val="32"/>
          <w:szCs w:val="32"/>
        </w:rPr>
        <w:t>教学改革</w:t>
      </w:r>
      <w:r w:rsidR="00E76FF0" w:rsidRPr="000D1E48">
        <w:rPr>
          <w:rFonts w:ascii="仿宋_GB2312" w:eastAsia="仿宋_GB2312" w:hAnsi="Times New Roman" w:cs="Times New Roman" w:hint="eastAsia"/>
          <w:sz w:val="32"/>
          <w:szCs w:val="32"/>
        </w:rPr>
        <w:t>项目4项，以第一发明人授权国家专利25件，第一作者发表论文1</w:t>
      </w:r>
      <w:r w:rsidR="003F15FB" w:rsidRPr="000D1E48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E76FF0" w:rsidRPr="000D1E48">
        <w:rPr>
          <w:rFonts w:ascii="仿宋_GB2312" w:eastAsia="仿宋_GB2312" w:hAnsi="Times New Roman" w:cs="Times New Roman" w:hint="eastAsia"/>
          <w:sz w:val="32"/>
          <w:szCs w:val="32"/>
        </w:rPr>
        <w:t>篇。在教学方面勇于创新，</w:t>
      </w:r>
      <w:r w:rsidR="003F15FB" w:rsidRPr="000D1E48">
        <w:rPr>
          <w:rFonts w:ascii="仿宋_GB2312" w:eastAsia="仿宋_GB2312" w:hAnsi="Times New Roman" w:cs="Times New Roman" w:hint="eastAsia"/>
          <w:sz w:val="32"/>
          <w:szCs w:val="32"/>
        </w:rPr>
        <w:t>教学过程以学生为中心，不断更新教学方法，注重教学效果和学生评价。</w:t>
      </w:r>
      <w:r w:rsidR="00E76FF0" w:rsidRPr="000D1E48">
        <w:rPr>
          <w:rFonts w:ascii="仿宋_GB2312" w:eastAsia="仿宋_GB2312" w:hAnsi="Times New Roman" w:cs="Times New Roman" w:hint="eastAsia"/>
          <w:sz w:val="32"/>
          <w:szCs w:val="32"/>
        </w:rPr>
        <w:t>2024年荣获第七届福建省高校青年教师教学竞赛三等奖、福建省高校青年教学新秀荣誉称号；2023年、2017年分别获三明学院“青年教师优质一堂课”一等奖（第1名）。</w:t>
      </w:r>
      <w:r w:rsidR="00F862F9" w:rsidRPr="000D1E48">
        <w:rPr>
          <w:rFonts w:ascii="仿宋_GB2312" w:eastAsia="仿宋_GB2312" w:hAnsi="Times New Roman" w:cs="Times New Roman" w:hint="eastAsia"/>
          <w:sz w:val="32"/>
          <w:szCs w:val="32"/>
        </w:rPr>
        <w:t>积极响应学校应用型人才培养号召，注重学生“三创”能力培养，</w:t>
      </w:r>
      <w:r w:rsidR="003F15FB" w:rsidRPr="000D1E48">
        <w:rPr>
          <w:rFonts w:ascii="仿宋_GB2312" w:eastAsia="仿宋_GB2312" w:hAnsi="Times New Roman" w:cs="Times New Roman" w:hint="eastAsia"/>
          <w:sz w:val="32"/>
          <w:szCs w:val="32"/>
        </w:rPr>
        <w:t>指导学生参加</w:t>
      </w:r>
      <w:r w:rsidR="00F862F9" w:rsidRPr="000D1E48">
        <w:rPr>
          <w:rFonts w:ascii="仿宋_GB2312" w:eastAsia="仿宋_GB2312" w:hAnsi="Times New Roman" w:cs="Times New Roman" w:hint="eastAsia"/>
          <w:sz w:val="32"/>
          <w:szCs w:val="32"/>
        </w:rPr>
        <w:t>学科竞赛</w:t>
      </w:r>
      <w:r w:rsidR="003F15FB" w:rsidRPr="000D1E48">
        <w:rPr>
          <w:rFonts w:ascii="仿宋_GB2312" w:eastAsia="仿宋_GB2312" w:hAnsi="Times New Roman" w:cs="Times New Roman" w:hint="eastAsia"/>
          <w:bCs/>
          <w:sz w:val="32"/>
          <w:szCs w:val="32"/>
        </w:rPr>
        <w:t>荣获</w:t>
      </w:r>
      <w:r w:rsidR="003F15FB" w:rsidRPr="000D1E48">
        <w:rPr>
          <w:rFonts w:ascii="仿宋_GB2312" w:eastAsia="仿宋_GB2312" w:hAnsi="Times New Roman" w:cs="Times New Roman" w:hint="eastAsia"/>
          <w:sz w:val="32"/>
          <w:szCs w:val="32"/>
        </w:rPr>
        <w:t>全国大学生智能汽车竞赛、</w:t>
      </w:r>
      <w:r w:rsidR="003F15FB" w:rsidRPr="000D1E48">
        <w:rPr>
          <w:rFonts w:ascii="仿宋_GB2312" w:eastAsia="仿宋_GB2312" w:hAnsi="Times New Roman" w:cs="Times New Roman" w:hint="eastAsia"/>
          <w:bCs/>
          <w:sz w:val="32"/>
          <w:szCs w:val="32"/>
        </w:rPr>
        <w:t>全国三维数字化创新设计大赛等国家级、省级奖项50余项。</w:t>
      </w:r>
      <w:bookmarkStart w:id="0" w:name="_GoBack"/>
      <w:bookmarkEnd w:id="0"/>
    </w:p>
    <w:p w:rsidR="0080582A" w:rsidRPr="00E76FF0" w:rsidRDefault="0080582A" w:rsidP="00E76FF0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sectPr w:rsidR="0080582A" w:rsidRPr="00E76F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8AF" w:rsidRDefault="009768AF" w:rsidP="0078644B">
      <w:r>
        <w:separator/>
      </w:r>
    </w:p>
  </w:endnote>
  <w:endnote w:type="continuationSeparator" w:id="0">
    <w:p w:rsidR="009768AF" w:rsidRDefault="009768AF" w:rsidP="00786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8AF" w:rsidRDefault="009768AF" w:rsidP="0078644B">
      <w:r>
        <w:separator/>
      </w:r>
    </w:p>
  </w:footnote>
  <w:footnote w:type="continuationSeparator" w:id="0">
    <w:p w:rsidR="009768AF" w:rsidRDefault="009768AF" w:rsidP="007864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FE2"/>
    <w:rsid w:val="000D1E48"/>
    <w:rsid w:val="000D5799"/>
    <w:rsid w:val="00194E8B"/>
    <w:rsid w:val="003F15FB"/>
    <w:rsid w:val="00553FE2"/>
    <w:rsid w:val="005D2295"/>
    <w:rsid w:val="00663822"/>
    <w:rsid w:val="0078644B"/>
    <w:rsid w:val="0080582A"/>
    <w:rsid w:val="00946A22"/>
    <w:rsid w:val="009768AF"/>
    <w:rsid w:val="00A17A43"/>
    <w:rsid w:val="00B12920"/>
    <w:rsid w:val="00BB09A0"/>
    <w:rsid w:val="00E76FF0"/>
    <w:rsid w:val="00F862F9"/>
    <w:rsid w:val="00FE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AB8848"/>
  <w15:docId w15:val="{6FF16B99-B247-4A37-BEF5-C75D87770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F15F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4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64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64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644B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3F15FB"/>
    <w:rPr>
      <w:b/>
      <w:bCs/>
      <w:kern w:val="44"/>
      <w:sz w:val="44"/>
      <w:szCs w:val="44"/>
    </w:rPr>
  </w:style>
  <w:style w:type="paragraph" w:styleId="a7">
    <w:name w:val="Balloon Text"/>
    <w:basedOn w:val="a"/>
    <w:link w:val="a8"/>
    <w:uiPriority w:val="99"/>
    <w:semiHidden/>
    <w:unhideWhenUsed/>
    <w:rsid w:val="00946A2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46A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8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10</cp:revision>
  <dcterms:created xsi:type="dcterms:W3CDTF">2024-08-29T03:26:00Z</dcterms:created>
  <dcterms:modified xsi:type="dcterms:W3CDTF">2024-08-29T07:39:00Z</dcterms:modified>
</cp:coreProperties>
</file>