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hint="eastAsia" w:ascii="宋体" w:hAnsi="宋体" w:eastAsia="黑体" w:cs="黑体"/>
          <w:sz w:val="32"/>
          <w:szCs w:val="32"/>
          <w:lang w:eastAsia="zh-CN"/>
        </w:rPr>
      </w:pPr>
      <w:r>
        <w:rPr>
          <w:rFonts w:hint="eastAsia" w:ascii="宋体" w:hAnsi="宋体" w:eastAsia="黑体" w:cs="黑体"/>
          <w:sz w:val="32"/>
          <w:szCs w:val="32"/>
        </w:rPr>
        <w:t>附件3</w:t>
      </w:r>
      <w:r>
        <w:rPr>
          <w:rFonts w:hint="eastAsia" w:ascii="宋体" w:hAnsi="宋体" w:eastAsia="黑体" w:cs="黑体"/>
          <w:sz w:val="32"/>
          <w:szCs w:val="32"/>
          <w:lang w:eastAsia="zh-CN"/>
        </w:rPr>
        <w:t>：</w:t>
      </w:r>
    </w:p>
    <w:p>
      <w:pPr>
        <w:adjustRightInd w:val="0"/>
        <w:snapToGrid w:val="0"/>
        <w:spacing w:before="190" w:after="190" w:line="520" w:lineRule="exact"/>
        <w:jc w:val="center"/>
        <w:rPr>
          <w:rFonts w:hint="eastAsia" w:ascii="方正小标宋简体" w:hAnsi="方正小标宋简体" w:eastAsia="方正小标宋简体" w:cs="方正小标宋简体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32"/>
        </w:rPr>
        <w:t>福建省高等学校社会科学研究（教育管理）职务聘任简明表</w:t>
      </w:r>
    </w:p>
    <w:p>
      <w:pPr>
        <w:snapToGrid w:val="0"/>
        <w:spacing w:before="190" w:line="52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所在单位：</w:t>
      </w:r>
      <w:r>
        <w:rPr>
          <w:rFonts w:hint="eastAsia" w:ascii="宋体" w:hAnsi="宋体"/>
          <w:sz w:val="24"/>
          <w:lang w:eastAsia="zh-CN"/>
        </w:rPr>
        <w:t>国有资产管理处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            学科（专业）：</w:t>
      </w:r>
      <w:r>
        <w:rPr>
          <w:rFonts w:hint="eastAsia" w:ascii="宋体" w:hAnsi="宋体"/>
          <w:sz w:val="24"/>
          <w:lang w:eastAsia="zh-CN"/>
        </w:rPr>
        <w:t>国际经济与贸易</w:t>
      </w:r>
    </w:p>
    <w:tbl>
      <w:tblPr>
        <w:tblStyle w:val="5"/>
        <w:tblW w:w="8564" w:type="dxa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87"/>
        <w:gridCol w:w="385"/>
        <w:gridCol w:w="180"/>
        <w:gridCol w:w="358"/>
        <w:gridCol w:w="224"/>
        <w:gridCol w:w="825"/>
        <w:gridCol w:w="496"/>
        <w:gridCol w:w="1020"/>
        <w:gridCol w:w="720"/>
        <w:gridCol w:w="690"/>
        <w:gridCol w:w="359"/>
        <w:gridCol w:w="315"/>
        <w:gridCol w:w="166"/>
        <w:gridCol w:w="824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2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2"/>
                <w:szCs w:val="28"/>
                <w:lang w:eastAsia="zh-CN"/>
              </w:rPr>
              <w:t>林燕妹</w:t>
            </w:r>
            <w:r>
              <w:rPr>
                <w:rFonts w:ascii="宋体" w:hAnsi="宋体"/>
              </w:rPr>
              <w:t> 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8"/>
                <w:lang w:eastAsia="zh-CN"/>
              </w:rPr>
              <w:t>女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8"/>
                <w:lang w:val="en-US" w:eastAsia="zh-CN"/>
              </w:rPr>
              <w:t>1986年10月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何时何校何专业毕业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及学制、学位</w:t>
            </w:r>
          </w:p>
        </w:tc>
        <w:tc>
          <w:tcPr>
            <w:tcW w:w="61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2010年6月份毕业于南京农业大学国际经济与贸易专业  全日制  学士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2010年7月</w:t>
            </w:r>
            <w:r>
              <w:rPr>
                <w:rFonts w:hint="eastAsia" w:ascii="宋体" w:hAnsi="宋体"/>
                <w:sz w:val="22"/>
                <w:szCs w:val="28"/>
                <w:lang w:eastAsia="zh-CN"/>
              </w:rPr>
              <w:t> </w:t>
            </w:r>
          </w:p>
        </w:tc>
        <w:tc>
          <w:tcPr>
            <w:tcW w:w="30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从事高校教育管理工作年限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现任党政职务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无 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身体状况</w:t>
            </w:r>
          </w:p>
        </w:tc>
        <w:tc>
          <w:tcPr>
            <w:tcW w:w="2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 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24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firstLine="240" w:firstLineChars="1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现任专业技术职务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及聘任时间</w:t>
            </w:r>
          </w:p>
        </w:tc>
        <w:tc>
          <w:tcPr>
            <w:tcW w:w="23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302" w:beforeAutospacing="0" w:after="302" w:afterAutospacing="0" w:line="600" w:lineRule="exact"/>
              <w:ind w:right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中级经济师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2015年1月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申报何任职职务</w:t>
            </w:r>
          </w:p>
        </w:tc>
        <w:tc>
          <w:tcPr>
            <w:tcW w:w="2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</w:rPr>
              <w:t>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助理研究员（转评）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进修、留学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     况</w:t>
            </w:r>
          </w:p>
        </w:tc>
        <w:tc>
          <w:tcPr>
            <w:tcW w:w="69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2021年8月参加福建省高校教育管理人员管理课程进修班培训成绩合格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奖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惩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情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况</w:t>
            </w:r>
          </w:p>
        </w:tc>
        <w:tc>
          <w:tcPr>
            <w:tcW w:w="69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856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ind w:firstLine="2880" w:firstLineChars="12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   作   经 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从事何工作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2010年7月— 2011年5月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广州蓝月亮实业有限公司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销售管理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市场营销专员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2011年 8 月— 2013年10月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中石化森美（福建）石油有限公司三明分公司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轮岗学习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储备人才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2013年11月—2016年7月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中石化森美（福建）石油有限公司三明分公司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统计分析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信息统计岗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2016年8月—2018年1月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中石化森美（福建）石油有限公司三明分公司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成品油批发销售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客户经理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月—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2019年11月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中石化森美（福建）石油有限公司三明分公司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非油品销售管理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非油管理岗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2019年12月—至今</w:t>
            </w:r>
          </w:p>
        </w:tc>
        <w:tc>
          <w:tcPr>
            <w:tcW w:w="2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三明学院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国有资产管理处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低值资产管理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办事员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856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firstLine="1680" w:firstLineChars="7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任现职以来出版、发表论著及其它研究成果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</w:trPr>
        <w:tc>
          <w:tcPr>
            <w:tcW w:w="3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目</w:t>
            </w:r>
          </w:p>
        </w:tc>
        <w:tc>
          <w:tcPr>
            <w:tcW w:w="3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何时在何刊物正式发表、出版论著（注明刊号、书号及主办单位或出版社，如有获奖须注明授奖单位，获奖时间）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本人承担内容（注明全文字数、本人撰写字数，独立撰写或排名位）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3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地方高校低值物品管理现状分析及对策研究——以三明学院审计与资产管理处低值物品管理为例</w:t>
            </w:r>
          </w:p>
        </w:tc>
        <w:tc>
          <w:tcPr>
            <w:tcW w:w="3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月，《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山西能源学院学报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》第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卷第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期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刊号：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14-1390/TK</w:t>
            </w:r>
          </w:p>
          <w:p>
            <w:pPr>
              <w:snapToGrid w:val="0"/>
              <w:spacing w:line="24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主办：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山西能源学院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eastAsia="zh-CN"/>
              </w:rPr>
              <w:t>第一作者，全文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4084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eastAsia="zh-CN"/>
              </w:rPr>
              <w:t>，本人撰写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eastAsia="zh-CN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3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2.新公共管理视域下低值物品的数字化管理——以三明学院审计与资产管理处低值品管理为例</w:t>
            </w:r>
          </w:p>
        </w:tc>
        <w:tc>
          <w:tcPr>
            <w:tcW w:w="3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月，《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黑河学院学报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》第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期</w:t>
            </w:r>
          </w:p>
          <w:p>
            <w:pPr>
              <w:snapToGrid w:val="0"/>
              <w:spacing w:line="440" w:lineRule="exact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刊号：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23-1565/Z</w:t>
            </w:r>
          </w:p>
          <w:p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主办：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黑河学院</w:t>
            </w:r>
            <w:r>
              <w:rPr>
                <w:rFonts w:ascii="宋体" w:hAnsi="宋体"/>
                <w:sz w:val="24"/>
                <w:szCs w:val="24"/>
              </w:rPr>
              <w:t> 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eastAsia="zh-CN"/>
              </w:rPr>
              <w:t>第一作者，全文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7099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eastAsia="zh-CN"/>
              </w:rPr>
              <w:t>，本人撰写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6800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eastAsia="zh-CN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3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ERP系统在低值易耗品资产管理中的应用(JAT200623)</w:t>
            </w:r>
          </w:p>
        </w:tc>
        <w:tc>
          <w:tcPr>
            <w:tcW w:w="3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福建省2020年中青年教师教育科研项目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课题主持人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3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高等教育管理基础理论、专业知识考试成绩或免试理由</w:t>
            </w:r>
          </w:p>
        </w:tc>
        <w:tc>
          <w:tcPr>
            <w:tcW w:w="53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高等教育管理学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88</w:t>
            </w:r>
          </w:p>
          <w:p>
            <w:pPr>
              <w:snapToGrid w:val="0"/>
              <w:spacing w:line="52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高等教育管理心理学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3" w:hRule="atLeast"/>
        </w:trPr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部</w:t>
            </w:r>
          </w:p>
          <w:p>
            <w:pPr>
              <w:snapToGrid w:val="0"/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门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</w:t>
            </w:r>
          </w:p>
          <w:p>
            <w:pPr>
              <w:snapToGrid w:val="0"/>
              <w:spacing w:line="360" w:lineRule="auto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 </w:t>
            </w:r>
          </w:p>
          <w:p>
            <w:pPr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729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napToGrid w:val="0"/>
              <w:spacing w:line="520" w:lineRule="exact"/>
              <w:ind w:firstLine="480" w:firstLineChars="200"/>
              <w:jc w:val="left"/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该同志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积极参加部门组织的各类政治学习活动，能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认真学习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习近平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新时代中国特色社会主义思想，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努力提高思想政治素质，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注重理论与实践的结合，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积极提升解决问题、创新工作的能力。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工作中勤恳踏实，严谨负责，能够保质保量完成工作任务；与同事相处融洽，能积极配合其他部门、科室的工作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；遵纪守法，无违法行为。</w:t>
            </w:r>
          </w:p>
          <w:p>
            <w:pPr>
              <w:snapToGrid w:val="0"/>
              <w:spacing w:line="520" w:lineRule="exact"/>
              <w:ind w:firstLine="480" w:firstLineChars="20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综上，该同志符合我校助理研究员的参评条件，同意推荐参评。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spacing w:line="520" w:lineRule="exact"/>
              <w:ind w:firstLine="960" w:firstLineChars="40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签名：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   公章：</w:t>
            </w:r>
            <w:r>
              <w:rPr>
                <w:rFonts w:ascii="宋体" w:hAnsi="宋体"/>
              </w:rPr>
              <w:t> </w:t>
            </w:r>
          </w:p>
          <w:p>
            <w:pPr>
              <w:snapToGrid w:val="0"/>
              <w:spacing w:line="520" w:lineRule="exact"/>
              <w:ind w:firstLine="1890" w:firstLineChars="900"/>
              <w:jc w:val="both"/>
              <w:rPr>
                <w:rFonts w:ascii="宋体" w:hAnsi="宋体"/>
              </w:rPr>
            </w:pPr>
          </w:p>
          <w:p>
            <w:pPr>
              <w:snapToGrid w:val="0"/>
              <w:spacing w:line="520" w:lineRule="exact"/>
              <w:ind w:firstLine="1890" w:firstLineChars="900"/>
              <w:jc w:val="both"/>
              <w:rPr>
                <w:rFonts w:ascii="宋体" w:hAnsi="宋体"/>
              </w:rPr>
            </w:pPr>
          </w:p>
          <w:p>
            <w:pPr>
              <w:snapToGrid w:val="0"/>
              <w:spacing w:line="520" w:lineRule="exact"/>
              <w:ind w:firstLine="1890" w:firstLineChars="900"/>
              <w:jc w:val="both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年终</w:t>
            </w:r>
          </w:p>
          <w:p>
            <w:pPr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</w:t>
            </w:r>
          </w:p>
          <w:p>
            <w:pPr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结果</w:t>
            </w:r>
          </w:p>
        </w:tc>
        <w:tc>
          <w:tcPr>
            <w:tcW w:w="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年度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ind w:left="240" w:leftChars="0" w:hanging="240" w:hangingChars="100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2019-2020学年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ind w:left="210" w:hanging="240" w:hangingChars="1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2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等级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  <w:p>
            <w:pPr>
              <w:snapToGrid w:val="0"/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2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63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 </w:t>
            </w:r>
          </w:p>
        </w:tc>
      </w:tr>
    </w:tbl>
    <w:p/>
    <w:sectPr>
      <w:headerReference r:id="rId3" w:type="default"/>
      <w:footerReference r:id="rId4" w:type="default"/>
      <w:pgSz w:w="11906" w:h="16838" w:orient="landscape"/>
      <w:pgMar w:top="1803" w:right="1440" w:bottom="1803" w:left="1440" w:header="851" w:footer="992" w:gutter="0"/>
      <w:paperSrc/>
      <w:pgNumType w:fmt="decimal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-方正超大字符集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bookFoldPrinting w:val="1"/>
  <w:bookFoldPrintingSheets w:val="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36166"/>
    <w:rsid w:val="003E667E"/>
    <w:rsid w:val="01D34727"/>
    <w:rsid w:val="037D4049"/>
    <w:rsid w:val="04021C6D"/>
    <w:rsid w:val="04841FA4"/>
    <w:rsid w:val="04CE1A95"/>
    <w:rsid w:val="07192329"/>
    <w:rsid w:val="07D956F3"/>
    <w:rsid w:val="09064E58"/>
    <w:rsid w:val="09113355"/>
    <w:rsid w:val="09563319"/>
    <w:rsid w:val="0A303C47"/>
    <w:rsid w:val="0A9E791E"/>
    <w:rsid w:val="0B0F310B"/>
    <w:rsid w:val="0D8C0192"/>
    <w:rsid w:val="118F1CFF"/>
    <w:rsid w:val="12472C0F"/>
    <w:rsid w:val="12582547"/>
    <w:rsid w:val="12EA534B"/>
    <w:rsid w:val="16993A80"/>
    <w:rsid w:val="17880346"/>
    <w:rsid w:val="19BE6C03"/>
    <w:rsid w:val="1AB7061D"/>
    <w:rsid w:val="1C857387"/>
    <w:rsid w:val="1E87126C"/>
    <w:rsid w:val="1FA263FD"/>
    <w:rsid w:val="20C0768F"/>
    <w:rsid w:val="23845A15"/>
    <w:rsid w:val="243B09F1"/>
    <w:rsid w:val="257E44B0"/>
    <w:rsid w:val="272B63F7"/>
    <w:rsid w:val="2948027E"/>
    <w:rsid w:val="29D30069"/>
    <w:rsid w:val="2AAE5E6B"/>
    <w:rsid w:val="2D7C6274"/>
    <w:rsid w:val="2E95050E"/>
    <w:rsid w:val="302B4A5E"/>
    <w:rsid w:val="3089559B"/>
    <w:rsid w:val="30AB01D9"/>
    <w:rsid w:val="30EB374F"/>
    <w:rsid w:val="32B16C32"/>
    <w:rsid w:val="33E80760"/>
    <w:rsid w:val="344B5182"/>
    <w:rsid w:val="361E2314"/>
    <w:rsid w:val="36C74A3E"/>
    <w:rsid w:val="377F023F"/>
    <w:rsid w:val="3AE46F6B"/>
    <w:rsid w:val="3E041C4D"/>
    <w:rsid w:val="3E992E5C"/>
    <w:rsid w:val="3EBC3021"/>
    <w:rsid w:val="403E30F0"/>
    <w:rsid w:val="407C2DC8"/>
    <w:rsid w:val="410223CC"/>
    <w:rsid w:val="42585545"/>
    <w:rsid w:val="435830C2"/>
    <w:rsid w:val="44A83898"/>
    <w:rsid w:val="454F3772"/>
    <w:rsid w:val="46755A5F"/>
    <w:rsid w:val="468E49A3"/>
    <w:rsid w:val="46E36166"/>
    <w:rsid w:val="470067D5"/>
    <w:rsid w:val="47BF403B"/>
    <w:rsid w:val="47DF6473"/>
    <w:rsid w:val="49D83E66"/>
    <w:rsid w:val="4A3D7E2D"/>
    <w:rsid w:val="4AC929BF"/>
    <w:rsid w:val="4FBC0156"/>
    <w:rsid w:val="503B4CCD"/>
    <w:rsid w:val="52B47555"/>
    <w:rsid w:val="52F30D09"/>
    <w:rsid w:val="53282938"/>
    <w:rsid w:val="584A445A"/>
    <w:rsid w:val="59F50C6E"/>
    <w:rsid w:val="5CBB3F66"/>
    <w:rsid w:val="5CD72C92"/>
    <w:rsid w:val="5D05363D"/>
    <w:rsid w:val="5E7826A3"/>
    <w:rsid w:val="6093706A"/>
    <w:rsid w:val="62693B26"/>
    <w:rsid w:val="62A13F24"/>
    <w:rsid w:val="62C7043B"/>
    <w:rsid w:val="630476F8"/>
    <w:rsid w:val="63A4280E"/>
    <w:rsid w:val="63AB6400"/>
    <w:rsid w:val="63DE5C61"/>
    <w:rsid w:val="64457D0E"/>
    <w:rsid w:val="681D3E55"/>
    <w:rsid w:val="69752DFA"/>
    <w:rsid w:val="6AC628B5"/>
    <w:rsid w:val="6D463BD8"/>
    <w:rsid w:val="6DFA4689"/>
    <w:rsid w:val="6F6379FC"/>
    <w:rsid w:val="70345A31"/>
    <w:rsid w:val="70B755A8"/>
    <w:rsid w:val="72607F83"/>
    <w:rsid w:val="74187E0F"/>
    <w:rsid w:val="773E6DBF"/>
    <w:rsid w:val="78DC2BA9"/>
    <w:rsid w:val="7B152E93"/>
    <w:rsid w:val="7BC24C36"/>
    <w:rsid w:val="7BD84BCB"/>
    <w:rsid w:val="7C0F6853"/>
    <w:rsid w:val="7DA42F42"/>
    <w:rsid w:val="7E4C1244"/>
    <w:rsid w:val="7E751BF7"/>
    <w:rsid w:val="7F9E1F2D"/>
    <w:rsid w:val="7FA33CE0"/>
    <w:rsid w:val="7FD6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2021-09-06T02:35:00Z</dcterms:created>
  <dc:creator>张建汉(Jianhan Zhang)</dc:creator>
  <cp:lastModifiedBy>张建汉(Jianhan Zhang)</cp:lastModifiedBy>
  <cp:lastPrinted>2021-09-14T08:57:08Z</cp:lastPrinted>
  <dcterms:modified xsi:type="dcterms:W3CDTF">2021-09-14T08:59:14Z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E8D196EB00264FC895476066BACA8254</vt:lpwstr>
  </property>
</Properties>
</file>