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rPr>
          <w:b/>
        </w:rPr>
      </w:pPr>
      <w:bookmarkStart w:id="0" w:name="_Toc525115483"/>
      <w:r>
        <w:rPr>
          <w:rFonts w:hint="eastAsia"/>
          <w:b/>
        </w:rPr>
        <w:t>教育与音乐学院转专业</w:t>
      </w:r>
      <w:bookmarkEnd w:id="0"/>
      <w:r>
        <w:rPr>
          <w:rFonts w:hint="eastAsia"/>
          <w:b/>
        </w:rPr>
        <w:t>工作方案</w:t>
      </w:r>
    </w:p>
    <w:p>
      <w:pPr>
        <w:spacing w:line="520" w:lineRule="exact"/>
        <w:ind w:firstLine="560" w:firstLineChars="200"/>
        <w:rPr>
          <w:rFonts w:hAnsi="宋体"/>
          <w:kern w:val="0"/>
          <w:sz w:val="24"/>
        </w:rPr>
      </w:pPr>
      <w:r>
        <w:rPr>
          <w:rFonts w:hint="eastAsia" w:ascii="宋体" w:hAnsi="宋体" w:cs="宋体"/>
          <w:kern w:val="0"/>
          <w:sz w:val="28"/>
          <w:szCs w:val="28"/>
        </w:rPr>
        <w:t>为了做好我院学生转专业的工作，根据《三明学院转专业管理办法（修订）》要求，经我院党政联席会研究，制定学生转专业考核办法，内容如下：</w:t>
      </w:r>
    </w:p>
    <w:p>
      <w:pPr>
        <w:tabs>
          <w:tab w:val="left" w:pos="7797"/>
        </w:tabs>
        <w:spacing w:line="520" w:lineRule="exact"/>
        <w:ind w:firstLine="562" w:firstLineChars="200"/>
        <w:rPr>
          <w:rFonts w:ascii="宋体" w:hAnsi="宋体" w:cs="宋体"/>
          <w:b/>
          <w:bCs/>
          <w:kern w:val="36"/>
          <w:sz w:val="28"/>
          <w:szCs w:val="28"/>
        </w:rPr>
      </w:pPr>
      <w:r>
        <w:rPr>
          <w:rFonts w:hint="eastAsia" w:ascii="宋体" w:hAnsi="宋体" w:cs="宋体"/>
          <w:b/>
          <w:bCs/>
          <w:sz w:val="28"/>
          <w:szCs w:val="28"/>
        </w:rPr>
        <w:t>一、基本原则</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学生转专业工作应遵循学校教学资源允许、学生自愿、双向选择、公平考核、择优录取的原则。</w:t>
      </w:r>
    </w:p>
    <w:p>
      <w:pPr>
        <w:tabs>
          <w:tab w:val="left" w:pos="7797"/>
        </w:tabs>
        <w:spacing w:line="520" w:lineRule="exact"/>
        <w:ind w:firstLine="562" w:firstLineChars="200"/>
        <w:rPr>
          <w:rFonts w:ascii="宋体" w:hAnsi="宋体" w:cs="宋体"/>
          <w:b/>
          <w:bCs/>
          <w:sz w:val="28"/>
          <w:szCs w:val="28"/>
        </w:rPr>
      </w:pPr>
      <w:r>
        <w:rPr>
          <w:rFonts w:hint="eastAsia" w:ascii="宋体" w:hAnsi="宋体" w:cs="宋体"/>
          <w:b/>
          <w:bCs/>
          <w:sz w:val="28"/>
          <w:szCs w:val="28"/>
        </w:rPr>
        <w:t>二、基本条件</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（一）入学已满一学期且处于非毕业学年的学生符合下列条件之一的，可申请转专业：  </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1.入学后发现某种疾病或生理缺陷，经学校指定的医院检查，证明不能在原专业学习，但尚能在其他专业学习的； </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2.闽台合作项目学生可在本项目范围内转专业或转入国际课程项目专业；国际课程项目学生仅可在本项目范围内转专业；非闽台合作项目和非国际课程项目学生可转入到闽台合作项目或国际课程项目专业；</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3.休学、保留学籍或保留入学资格期满，在复学或重新入学时，学校因故调整专业或某专业停招，无法安排在原专业学习的； </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4.休学创业或退役后复学的，因自身情况需要转专业的学生，予以优先考虑；</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5.身体条件及学习成绩符合转入专业学习要求；</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6.上级主管部门规定可以转专业的。</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（二）有下列情形之一的，不得转专业：</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1.入学未满一学期或处于毕业学年的；</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2.已有一次转专业经历的；</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3.经转学进入我校学习的；</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4.体育、艺术类专业与普通专业不得互转；</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5.由低学历层次转入高学历层次的；</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6.受退学处理或开除学籍处分的；</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7.保留入学资格、保留学籍、休学期间的；</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8.普通专科升入普通本科、三二分段制、五年一贯制、高职院校分类考试进入本科、从预科班录取的少数民族学生、公费师范生等招生录取时有特殊要求的学生，原则上不得办理转专业。因特殊情况提出转专业申请的，经学校审核后，报省教育厅批准；</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9.其他无正当理由或不符合上级主管部门规定的。</w:t>
      </w:r>
    </w:p>
    <w:p>
      <w:pPr>
        <w:tabs>
          <w:tab w:val="left" w:pos="7797"/>
        </w:tabs>
        <w:spacing w:line="520" w:lineRule="exact"/>
        <w:ind w:firstLine="562" w:firstLineChars="200"/>
        <w:rPr>
          <w:rFonts w:ascii="宋体" w:hAnsi="宋体" w:cs="宋体"/>
          <w:b/>
          <w:bCs/>
          <w:sz w:val="28"/>
          <w:szCs w:val="28"/>
        </w:rPr>
      </w:pPr>
      <w:r>
        <w:rPr>
          <w:rFonts w:hint="eastAsia" w:ascii="宋体" w:hAnsi="宋体" w:cs="宋体"/>
          <w:b/>
          <w:bCs/>
          <w:sz w:val="28"/>
          <w:szCs w:val="28"/>
        </w:rPr>
        <w:t>三、转专业方案及考核办法</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秉承“以生为本”的教育教学理念，从充分尊重学生个人志向和学习兴趣，调动学生学习积极性和主动性角度考虑，制定办法如下： </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 </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（一）转出计划学生数</w:t>
      </w:r>
    </w:p>
    <w:tbl>
      <w:tblPr>
        <w:tblStyle w:val="7"/>
        <w:tblpPr w:leftFromText="180" w:rightFromText="180" w:vertAnchor="text" w:horzAnchor="page" w:tblpX="1762" w:tblpY="236"/>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36"/>
        <w:gridCol w:w="1285"/>
        <w:gridCol w:w="1329"/>
        <w:gridCol w:w="1421"/>
        <w:gridCol w:w="155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98"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736" w:type="dxa"/>
            <w:vAlign w:val="center"/>
          </w:tcPr>
          <w:p>
            <w:pPr>
              <w:widowControl/>
              <w:jc w:val="center"/>
              <w:rPr>
                <w:rFonts w:ascii="宋体" w:hAnsi="宋体" w:cs="宋体"/>
                <w:b/>
                <w:bCs/>
                <w:kern w:val="0"/>
                <w:szCs w:val="21"/>
              </w:rPr>
            </w:pPr>
            <w:r>
              <w:rPr>
                <w:rFonts w:hint="eastAsia" w:ascii="宋体" w:hAnsi="宋体" w:cs="宋体"/>
                <w:b/>
                <w:bCs/>
                <w:kern w:val="0"/>
                <w:szCs w:val="21"/>
              </w:rPr>
              <w:t>专  业</w:t>
            </w:r>
          </w:p>
        </w:tc>
        <w:tc>
          <w:tcPr>
            <w:tcW w:w="1285" w:type="dxa"/>
            <w:vAlign w:val="center"/>
          </w:tcPr>
          <w:p>
            <w:pPr>
              <w:jc w:val="center"/>
              <w:rPr>
                <w:rFonts w:ascii="宋体" w:hAnsi="宋体" w:cs="宋体"/>
                <w:b/>
                <w:bCs/>
                <w:kern w:val="0"/>
                <w:szCs w:val="21"/>
              </w:rPr>
            </w:pPr>
            <w:r>
              <w:rPr>
                <w:rFonts w:hint="eastAsia" w:ascii="宋体" w:hAnsi="宋体" w:cs="宋体"/>
                <w:b/>
                <w:bCs/>
                <w:kern w:val="0"/>
                <w:szCs w:val="21"/>
              </w:rPr>
              <w:t>202</w:t>
            </w:r>
            <w:r>
              <w:rPr>
                <w:rFonts w:hint="eastAsia" w:ascii="宋体" w:hAnsi="宋体" w:cs="宋体"/>
                <w:b/>
                <w:bCs/>
                <w:kern w:val="0"/>
                <w:szCs w:val="21"/>
                <w:lang w:val="en-US" w:eastAsia="zh-CN"/>
              </w:rPr>
              <w:t>2</w:t>
            </w:r>
            <w:r>
              <w:rPr>
                <w:rFonts w:hint="eastAsia" w:ascii="宋体" w:hAnsi="宋体" w:cs="宋体"/>
                <w:b/>
                <w:bCs/>
                <w:kern w:val="0"/>
                <w:szCs w:val="21"/>
              </w:rPr>
              <w:t>级实际招生数（人）</w:t>
            </w:r>
          </w:p>
        </w:tc>
        <w:tc>
          <w:tcPr>
            <w:tcW w:w="1329" w:type="dxa"/>
            <w:vAlign w:val="center"/>
          </w:tcPr>
          <w:p>
            <w:pPr>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可转出学生数（人）</w:t>
            </w:r>
          </w:p>
        </w:tc>
        <w:tc>
          <w:tcPr>
            <w:tcW w:w="1421" w:type="dxa"/>
            <w:vAlign w:val="center"/>
          </w:tcPr>
          <w:p>
            <w:pPr>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2022-2023-1转出学生数（人）</w:t>
            </w:r>
          </w:p>
        </w:tc>
        <w:tc>
          <w:tcPr>
            <w:tcW w:w="1553" w:type="dxa"/>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2022-2023-2</w:t>
            </w:r>
            <w:r>
              <w:rPr>
                <w:rFonts w:hint="eastAsia" w:ascii="宋体" w:hAnsi="宋体" w:cs="宋体"/>
                <w:b/>
                <w:bCs/>
                <w:kern w:val="0"/>
                <w:szCs w:val="21"/>
              </w:rPr>
              <w:t>可转出</w:t>
            </w:r>
          </w:p>
          <w:p>
            <w:pPr>
              <w:widowControl/>
              <w:jc w:val="center"/>
              <w:rPr>
                <w:rFonts w:ascii="宋体" w:hAnsi="宋体" w:cs="宋体"/>
                <w:b/>
                <w:bCs/>
                <w:kern w:val="0"/>
                <w:szCs w:val="21"/>
              </w:rPr>
            </w:pPr>
            <w:r>
              <w:rPr>
                <w:rFonts w:hint="eastAsia" w:ascii="宋体" w:hAnsi="宋体" w:cs="宋体"/>
                <w:b/>
                <w:bCs/>
                <w:kern w:val="0"/>
                <w:szCs w:val="21"/>
              </w:rPr>
              <w:t>学生数（人）</w:t>
            </w:r>
          </w:p>
        </w:tc>
        <w:tc>
          <w:tcPr>
            <w:tcW w:w="1197" w:type="dxa"/>
            <w:vAlign w:val="center"/>
          </w:tcPr>
          <w:p>
            <w:pPr>
              <w:widowControl/>
              <w:jc w:val="center"/>
              <w:rPr>
                <w:rFonts w:ascii="宋体" w:hAnsi="宋体" w:cs="宋体"/>
                <w:b/>
                <w:bCs/>
                <w:kern w:val="0"/>
                <w:szCs w:val="21"/>
              </w:rPr>
            </w:pPr>
          </w:p>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98" w:type="dxa"/>
            <w:vAlign w:val="center"/>
          </w:tcPr>
          <w:p>
            <w:pPr>
              <w:jc w:val="center"/>
              <w:rPr>
                <w:rFonts w:ascii="宋体" w:hAnsi="宋体" w:cs="Arial"/>
                <w:szCs w:val="21"/>
              </w:rPr>
            </w:pPr>
            <w:r>
              <w:rPr>
                <w:rFonts w:hint="eastAsia" w:ascii="宋体" w:hAnsi="宋体" w:cs="Arial"/>
                <w:szCs w:val="21"/>
              </w:rPr>
              <w:t>1</w:t>
            </w:r>
          </w:p>
        </w:tc>
        <w:tc>
          <w:tcPr>
            <w:tcW w:w="1736" w:type="dxa"/>
            <w:vAlign w:val="center"/>
          </w:tcPr>
          <w:p>
            <w:pPr>
              <w:jc w:val="center"/>
              <w:rPr>
                <w:rFonts w:ascii="宋体" w:hAnsi="宋体" w:cs="Arial"/>
                <w:szCs w:val="21"/>
              </w:rPr>
            </w:pPr>
            <w:r>
              <w:rPr>
                <w:rFonts w:hint="eastAsia" w:ascii="宋体" w:hAnsi="宋体" w:cs="Arial"/>
                <w:szCs w:val="21"/>
              </w:rPr>
              <w:t>小学教育（师）</w:t>
            </w:r>
          </w:p>
        </w:tc>
        <w:tc>
          <w:tcPr>
            <w:tcW w:w="1285" w:type="dxa"/>
            <w:vAlign w:val="center"/>
          </w:tcPr>
          <w:p>
            <w:pPr>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150</w:t>
            </w:r>
            <w:r>
              <w:rPr>
                <w:rFonts w:hint="eastAsia" w:ascii="宋体" w:hAnsi="宋体" w:cs="Arial"/>
                <w:color w:val="000000" w:themeColor="text1"/>
                <w:szCs w:val="21"/>
                <w14:textFill>
                  <w14:solidFill>
                    <w14:schemeClr w14:val="tx1"/>
                  </w14:solidFill>
                </w14:textFill>
              </w:rPr>
              <w:t>（非公费</w:t>
            </w:r>
            <w:r>
              <w:rPr>
                <w:rFonts w:hint="eastAsia" w:ascii="宋体" w:hAnsi="宋体" w:cs="Arial"/>
                <w:color w:val="000000" w:themeColor="text1"/>
                <w:szCs w:val="21"/>
                <w:lang w:val="en-US" w:eastAsia="zh-CN"/>
                <w14:textFill>
                  <w14:solidFill>
                    <w14:schemeClr w14:val="tx1"/>
                  </w14:solidFill>
                </w14:textFill>
              </w:rPr>
              <w:t>79</w:t>
            </w:r>
            <w:r>
              <w:rPr>
                <w:rFonts w:hint="eastAsia" w:ascii="宋体" w:hAnsi="宋体" w:cs="Arial"/>
                <w:color w:val="000000" w:themeColor="text1"/>
                <w:szCs w:val="21"/>
                <w14:textFill>
                  <w14:solidFill>
                    <w14:schemeClr w14:val="tx1"/>
                  </w14:solidFill>
                </w14:textFill>
              </w:rPr>
              <w:t>人）</w:t>
            </w:r>
          </w:p>
        </w:tc>
        <w:tc>
          <w:tcPr>
            <w:tcW w:w="1329" w:type="dxa"/>
            <w:vAlign w:val="center"/>
          </w:tcPr>
          <w:p>
            <w:pPr>
              <w:jc w:val="center"/>
              <w:rPr>
                <w:rFonts w:hint="default"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12</w:t>
            </w:r>
          </w:p>
        </w:tc>
        <w:tc>
          <w:tcPr>
            <w:tcW w:w="1421" w:type="dxa"/>
            <w:vAlign w:val="center"/>
          </w:tcPr>
          <w:p>
            <w:pPr>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2</w:t>
            </w:r>
          </w:p>
        </w:tc>
        <w:tc>
          <w:tcPr>
            <w:tcW w:w="1553" w:type="dxa"/>
            <w:vAlign w:val="center"/>
          </w:tcPr>
          <w:p>
            <w:pPr>
              <w:jc w:val="center"/>
              <w:rPr>
                <w:rFonts w:hint="default"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10</w:t>
            </w:r>
          </w:p>
        </w:tc>
        <w:tc>
          <w:tcPr>
            <w:tcW w:w="1197"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98" w:type="dxa"/>
            <w:vAlign w:val="center"/>
          </w:tcPr>
          <w:p>
            <w:pPr>
              <w:jc w:val="center"/>
              <w:rPr>
                <w:rFonts w:ascii="宋体" w:hAnsi="宋体" w:cs="Arial"/>
                <w:szCs w:val="21"/>
              </w:rPr>
            </w:pPr>
            <w:r>
              <w:rPr>
                <w:rFonts w:hint="eastAsia" w:ascii="宋体" w:hAnsi="宋体" w:cs="Arial"/>
                <w:szCs w:val="21"/>
              </w:rPr>
              <w:t>2</w:t>
            </w:r>
          </w:p>
        </w:tc>
        <w:tc>
          <w:tcPr>
            <w:tcW w:w="1736" w:type="dxa"/>
            <w:vAlign w:val="center"/>
          </w:tcPr>
          <w:p>
            <w:pPr>
              <w:jc w:val="center"/>
              <w:rPr>
                <w:rFonts w:ascii="宋体" w:hAnsi="宋体" w:cs="Arial"/>
                <w:szCs w:val="21"/>
              </w:rPr>
            </w:pPr>
            <w:r>
              <w:rPr>
                <w:rFonts w:hint="eastAsia" w:ascii="宋体" w:hAnsi="宋体" w:cs="Arial"/>
                <w:szCs w:val="21"/>
              </w:rPr>
              <w:t>学前教育（师）</w:t>
            </w:r>
          </w:p>
        </w:tc>
        <w:tc>
          <w:tcPr>
            <w:tcW w:w="1285"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48</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非公费</w:t>
            </w:r>
            <w:r>
              <w:rPr>
                <w:rFonts w:hint="eastAsia" w:ascii="宋体" w:hAnsi="宋体" w:cs="Arial"/>
                <w:color w:val="000000" w:themeColor="text1"/>
                <w:szCs w:val="21"/>
                <w:lang w:val="en-US" w:eastAsia="zh-CN"/>
                <w14:textFill>
                  <w14:solidFill>
                    <w14:schemeClr w14:val="tx1"/>
                  </w14:solidFill>
                </w14:textFill>
              </w:rPr>
              <w:t>35</w:t>
            </w:r>
            <w:r>
              <w:rPr>
                <w:rFonts w:hint="eastAsia" w:ascii="宋体" w:hAnsi="宋体" w:cs="Arial"/>
                <w:color w:val="000000" w:themeColor="text1"/>
                <w:szCs w:val="21"/>
                <w14:textFill>
                  <w14:solidFill>
                    <w14:schemeClr w14:val="tx1"/>
                  </w14:solidFill>
                </w14:textFill>
              </w:rPr>
              <w:t>人）</w:t>
            </w:r>
          </w:p>
        </w:tc>
        <w:tc>
          <w:tcPr>
            <w:tcW w:w="1329" w:type="dxa"/>
            <w:vAlign w:val="center"/>
          </w:tcPr>
          <w:p>
            <w:pPr>
              <w:jc w:val="center"/>
              <w:rPr>
                <w:rFonts w:hint="default"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5</w:t>
            </w:r>
          </w:p>
        </w:tc>
        <w:tc>
          <w:tcPr>
            <w:tcW w:w="1421" w:type="dxa"/>
            <w:vAlign w:val="center"/>
          </w:tcPr>
          <w:p>
            <w:pPr>
              <w:jc w:val="center"/>
              <w:rPr>
                <w:rFonts w:hint="default"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2</w:t>
            </w:r>
          </w:p>
        </w:tc>
        <w:tc>
          <w:tcPr>
            <w:tcW w:w="1553" w:type="dxa"/>
            <w:vAlign w:val="center"/>
          </w:tcPr>
          <w:p>
            <w:pPr>
              <w:jc w:val="center"/>
              <w:rPr>
                <w:rFonts w:hint="eastAsia" w:ascii="宋体" w:hAnsi="宋体" w:eastAsia="宋体" w:cs="Arial"/>
                <w:color w:val="000000" w:themeColor="text1"/>
                <w:szCs w:val="21"/>
                <w:lang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3</w:t>
            </w:r>
          </w:p>
        </w:tc>
        <w:tc>
          <w:tcPr>
            <w:tcW w:w="1197"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8" w:type="dxa"/>
            <w:vAlign w:val="center"/>
          </w:tcPr>
          <w:p>
            <w:pPr>
              <w:jc w:val="center"/>
              <w:rPr>
                <w:rFonts w:ascii="宋体" w:hAnsi="宋体" w:cs="Arial"/>
                <w:szCs w:val="21"/>
              </w:rPr>
            </w:pPr>
            <w:r>
              <w:rPr>
                <w:rFonts w:hint="eastAsia" w:ascii="宋体" w:hAnsi="宋体" w:cs="Arial"/>
                <w:szCs w:val="21"/>
              </w:rPr>
              <w:t>3</w:t>
            </w:r>
          </w:p>
        </w:tc>
        <w:tc>
          <w:tcPr>
            <w:tcW w:w="1736" w:type="dxa"/>
            <w:vAlign w:val="center"/>
          </w:tcPr>
          <w:p>
            <w:pPr>
              <w:jc w:val="center"/>
              <w:rPr>
                <w:rFonts w:ascii="宋体" w:hAnsi="宋体" w:cs="Arial"/>
                <w:szCs w:val="21"/>
              </w:rPr>
            </w:pPr>
            <w:r>
              <w:rPr>
                <w:rFonts w:hint="eastAsia" w:ascii="宋体" w:hAnsi="宋体" w:cs="Arial"/>
                <w:szCs w:val="21"/>
              </w:rPr>
              <w:t>音乐学（师）</w:t>
            </w:r>
          </w:p>
        </w:tc>
        <w:tc>
          <w:tcPr>
            <w:tcW w:w="1285" w:type="dxa"/>
            <w:vAlign w:val="center"/>
          </w:tcPr>
          <w:p>
            <w:pPr>
              <w:jc w:val="center"/>
              <w:rPr>
                <w:rFonts w:hint="default" w:ascii="宋体" w:hAnsi="宋体" w:eastAsia="宋体" w:cs="Arial"/>
                <w:szCs w:val="21"/>
                <w:lang w:val="en-US" w:eastAsia="zh-CN"/>
              </w:rPr>
            </w:pPr>
            <w:r>
              <w:rPr>
                <w:rFonts w:hint="eastAsia" w:ascii="宋体" w:hAnsi="宋体" w:cs="Arial"/>
                <w:szCs w:val="21"/>
                <w:lang w:val="en-US" w:eastAsia="zh-CN"/>
              </w:rPr>
              <w:t>59</w:t>
            </w:r>
          </w:p>
        </w:tc>
        <w:tc>
          <w:tcPr>
            <w:tcW w:w="1329" w:type="dxa"/>
            <w:vAlign w:val="center"/>
          </w:tcPr>
          <w:p>
            <w:pPr>
              <w:jc w:val="center"/>
              <w:rPr>
                <w:rFonts w:hint="default" w:ascii="宋体" w:hAnsi="宋体" w:cs="Arial"/>
                <w:szCs w:val="21"/>
                <w:lang w:val="en-US" w:eastAsia="zh-CN"/>
              </w:rPr>
            </w:pPr>
            <w:r>
              <w:rPr>
                <w:rFonts w:hint="eastAsia" w:ascii="宋体" w:hAnsi="宋体" w:cs="Arial"/>
                <w:szCs w:val="21"/>
                <w:lang w:val="en-US" w:eastAsia="zh-CN"/>
              </w:rPr>
              <w:t>0</w:t>
            </w:r>
          </w:p>
        </w:tc>
        <w:tc>
          <w:tcPr>
            <w:tcW w:w="1421" w:type="dxa"/>
            <w:vAlign w:val="center"/>
          </w:tcPr>
          <w:p>
            <w:pPr>
              <w:jc w:val="center"/>
              <w:rPr>
                <w:rFonts w:hint="default" w:ascii="宋体" w:hAnsi="宋体" w:cs="Arial"/>
                <w:szCs w:val="21"/>
                <w:lang w:val="en-US" w:eastAsia="zh-CN"/>
              </w:rPr>
            </w:pPr>
            <w:r>
              <w:rPr>
                <w:rFonts w:hint="eastAsia" w:ascii="宋体" w:hAnsi="宋体" w:cs="Arial"/>
                <w:szCs w:val="21"/>
                <w:lang w:val="en-US" w:eastAsia="zh-CN"/>
              </w:rPr>
              <w:t>0</w:t>
            </w:r>
          </w:p>
        </w:tc>
        <w:tc>
          <w:tcPr>
            <w:tcW w:w="1553" w:type="dxa"/>
            <w:vAlign w:val="center"/>
          </w:tcPr>
          <w:p>
            <w:pPr>
              <w:jc w:val="center"/>
              <w:rPr>
                <w:rFonts w:ascii="宋体" w:hAnsi="宋体" w:cs="Arial"/>
                <w:szCs w:val="21"/>
              </w:rPr>
            </w:pPr>
            <w:r>
              <w:rPr>
                <w:rFonts w:ascii="宋体" w:hAnsi="宋体" w:cs="Arial"/>
                <w:szCs w:val="21"/>
              </w:rPr>
              <w:t>0</w:t>
            </w:r>
          </w:p>
        </w:tc>
        <w:tc>
          <w:tcPr>
            <w:tcW w:w="1197" w:type="dxa"/>
            <w:vAlign w:val="center"/>
          </w:tcPr>
          <w:p>
            <w:pPr>
              <w:jc w:val="center"/>
              <w:rPr>
                <w:rFonts w:ascii="宋体" w:hAnsi="宋体" w:cs="Arial"/>
                <w:szCs w:val="21"/>
              </w:rPr>
            </w:pPr>
            <w:r>
              <w:rPr>
                <w:rFonts w:hint="eastAsia" w:ascii="宋体" w:hAnsi="宋体" w:cs="Arial"/>
                <w:szCs w:val="21"/>
              </w:rPr>
              <w:t>转专业（转出）后，各班级人数不少于30人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8" w:type="dxa"/>
            <w:vAlign w:val="center"/>
          </w:tcPr>
          <w:p>
            <w:pPr>
              <w:jc w:val="center"/>
              <w:rPr>
                <w:rFonts w:ascii="宋体" w:hAnsi="宋体" w:cs="Arial"/>
                <w:szCs w:val="21"/>
              </w:rPr>
            </w:pPr>
            <w:r>
              <w:rPr>
                <w:rFonts w:hint="eastAsia" w:ascii="宋体" w:hAnsi="宋体" w:cs="Arial"/>
                <w:szCs w:val="21"/>
              </w:rPr>
              <w:t>4</w:t>
            </w:r>
          </w:p>
        </w:tc>
        <w:tc>
          <w:tcPr>
            <w:tcW w:w="1736" w:type="dxa"/>
            <w:vAlign w:val="center"/>
          </w:tcPr>
          <w:p>
            <w:pPr>
              <w:jc w:val="center"/>
              <w:rPr>
                <w:rFonts w:ascii="宋体" w:hAnsi="宋体" w:cs="Arial"/>
                <w:szCs w:val="21"/>
              </w:rPr>
            </w:pPr>
            <w:r>
              <w:rPr>
                <w:rFonts w:hint="eastAsia" w:ascii="宋体" w:hAnsi="宋体" w:cs="Arial"/>
                <w:szCs w:val="21"/>
              </w:rPr>
              <w:t>音乐学（非师）</w:t>
            </w:r>
          </w:p>
        </w:tc>
        <w:tc>
          <w:tcPr>
            <w:tcW w:w="1285" w:type="dxa"/>
            <w:vAlign w:val="center"/>
          </w:tcPr>
          <w:p>
            <w:pPr>
              <w:jc w:val="center"/>
              <w:rPr>
                <w:rFonts w:hint="default" w:ascii="宋体" w:hAnsi="宋体" w:eastAsia="宋体" w:cs="Arial"/>
                <w:szCs w:val="21"/>
                <w:lang w:val="en-US" w:eastAsia="zh-CN"/>
              </w:rPr>
            </w:pPr>
            <w:r>
              <w:rPr>
                <w:rFonts w:hint="eastAsia" w:ascii="宋体" w:hAnsi="宋体" w:cs="Arial"/>
                <w:szCs w:val="21"/>
                <w:lang w:val="en-US" w:eastAsia="zh-CN"/>
              </w:rPr>
              <w:t>41</w:t>
            </w:r>
          </w:p>
        </w:tc>
        <w:tc>
          <w:tcPr>
            <w:tcW w:w="1329" w:type="dxa"/>
            <w:vAlign w:val="center"/>
          </w:tcPr>
          <w:p>
            <w:pPr>
              <w:jc w:val="center"/>
              <w:rPr>
                <w:rFonts w:hint="default" w:ascii="宋体" w:hAnsi="宋体" w:cs="Arial"/>
                <w:szCs w:val="21"/>
                <w:lang w:val="en-US" w:eastAsia="zh-CN"/>
              </w:rPr>
            </w:pPr>
            <w:r>
              <w:rPr>
                <w:rFonts w:hint="eastAsia" w:ascii="宋体" w:hAnsi="宋体" w:cs="Arial"/>
                <w:szCs w:val="21"/>
                <w:lang w:val="en-US" w:eastAsia="zh-CN"/>
              </w:rPr>
              <w:t>6</w:t>
            </w:r>
          </w:p>
        </w:tc>
        <w:tc>
          <w:tcPr>
            <w:tcW w:w="1421" w:type="dxa"/>
            <w:vAlign w:val="center"/>
          </w:tcPr>
          <w:p>
            <w:pPr>
              <w:jc w:val="center"/>
              <w:rPr>
                <w:rFonts w:hint="default" w:ascii="宋体" w:hAnsi="宋体" w:cs="Arial"/>
                <w:szCs w:val="21"/>
                <w:lang w:val="en-US" w:eastAsia="zh-CN"/>
              </w:rPr>
            </w:pPr>
            <w:r>
              <w:rPr>
                <w:rFonts w:hint="eastAsia" w:ascii="宋体" w:hAnsi="宋体" w:cs="Arial"/>
                <w:szCs w:val="21"/>
                <w:lang w:val="en-US" w:eastAsia="zh-CN"/>
              </w:rPr>
              <w:t>6</w:t>
            </w:r>
          </w:p>
        </w:tc>
        <w:tc>
          <w:tcPr>
            <w:tcW w:w="1553" w:type="dxa"/>
            <w:vAlign w:val="center"/>
          </w:tcPr>
          <w:p>
            <w:pPr>
              <w:jc w:val="center"/>
              <w:rPr>
                <w:rFonts w:hint="eastAsia" w:ascii="宋体" w:hAnsi="宋体" w:eastAsia="宋体" w:cs="Arial"/>
                <w:szCs w:val="21"/>
                <w:lang w:val="en-US" w:eastAsia="zh-CN"/>
              </w:rPr>
            </w:pPr>
            <w:r>
              <w:rPr>
                <w:rFonts w:hint="eastAsia" w:ascii="宋体" w:hAnsi="宋体" w:cs="Arial"/>
                <w:szCs w:val="21"/>
                <w:lang w:val="en-US" w:eastAsia="zh-CN"/>
              </w:rPr>
              <w:t>0</w:t>
            </w:r>
          </w:p>
        </w:tc>
        <w:tc>
          <w:tcPr>
            <w:tcW w:w="1197" w:type="dxa"/>
            <w:vAlign w:val="center"/>
          </w:tcPr>
          <w:p>
            <w:pPr>
              <w:jc w:val="center"/>
              <w:rPr>
                <w:rFonts w:ascii="宋体" w:hAnsi="宋体" w:cs="Arial"/>
                <w:szCs w:val="21"/>
              </w:rPr>
            </w:pPr>
          </w:p>
        </w:tc>
      </w:tr>
    </w:tbl>
    <w:p>
      <w:pPr>
        <w:spacing w:line="520" w:lineRule="exact"/>
        <w:rPr>
          <w:rFonts w:ascii="宋体" w:hAnsi="宋体" w:cs="宋体"/>
          <w:kern w:val="0"/>
          <w:sz w:val="28"/>
          <w:szCs w:val="28"/>
        </w:rPr>
      </w:pPr>
    </w:p>
    <w:p>
      <w:pPr>
        <w:spacing w:line="520" w:lineRule="exact"/>
        <w:rPr>
          <w:rFonts w:ascii="宋体" w:hAnsi="宋体" w:cs="宋体"/>
          <w:kern w:val="0"/>
          <w:sz w:val="28"/>
          <w:szCs w:val="28"/>
        </w:rPr>
      </w:pPr>
    </w:p>
    <w:p>
      <w:pPr>
        <w:spacing w:line="520" w:lineRule="exact"/>
        <w:rPr>
          <w:rFonts w:ascii="宋体" w:hAnsi="宋体" w:cs="宋体"/>
          <w:kern w:val="0"/>
          <w:sz w:val="28"/>
          <w:szCs w:val="28"/>
        </w:rPr>
      </w:pP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（二）转入计划学生数</w:t>
      </w:r>
    </w:p>
    <w:tbl>
      <w:tblPr>
        <w:tblStyle w:val="7"/>
        <w:tblpPr w:leftFromText="180" w:rightFromText="180" w:vertAnchor="text" w:horzAnchor="page" w:tblpX="1762" w:tblpY="236"/>
        <w:tblOverlap w:val="never"/>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77"/>
        <w:gridCol w:w="1197"/>
        <w:gridCol w:w="1277"/>
        <w:gridCol w:w="1457"/>
        <w:gridCol w:w="154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61" w:type="dxa"/>
            <w:vAlign w:val="center"/>
          </w:tcPr>
          <w:p>
            <w:pPr>
              <w:widowControl/>
              <w:jc w:val="center"/>
              <w:rPr>
                <w:rFonts w:ascii="宋体" w:hAnsi="宋体" w:cs="宋体"/>
                <w:b/>
                <w:bCs/>
                <w:kern w:val="0"/>
                <w:szCs w:val="21"/>
              </w:rPr>
            </w:pPr>
          </w:p>
          <w:p>
            <w:pPr>
              <w:widowControl/>
              <w:jc w:val="center"/>
              <w:rPr>
                <w:rFonts w:ascii="宋体" w:hAnsi="宋体" w:cs="宋体"/>
                <w:b/>
                <w:bCs/>
                <w:kern w:val="0"/>
                <w:szCs w:val="21"/>
              </w:rPr>
            </w:pPr>
            <w:r>
              <w:rPr>
                <w:rFonts w:hint="eastAsia" w:ascii="宋体" w:hAnsi="宋体" w:cs="宋体"/>
                <w:b/>
                <w:bCs/>
                <w:kern w:val="0"/>
                <w:szCs w:val="21"/>
              </w:rPr>
              <w:t>序号</w:t>
            </w:r>
          </w:p>
          <w:p>
            <w:pPr>
              <w:widowControl/>
              <w:jc w:val="center"/>
              <w:rPr>
                <w:rFonts w:ascii="宋体" w:hAnsi="宋体" w:cs="宋体"/>
                <w:b/>
                <w:bCs/>
                <w:kern w:val="0"/>
                <w:szCs w:val="21"/>
              </w:rPr>
            </w:pPr>
          </w:p>
        </w:tc>
        <w:tc>
          <w:tcPr>
            <w:tcW w:w="1277" w:type="dxa"/>
            <w:vAlign w:val="center"/>
          </w:tcPr>
          <w:p>
            <w:pPr>
              <w:widowControl/>
              <w:jc w:val="center"/>
              <w:rPr>
                <w:rFonts w:ascii="宋体" w:hAnsi="宋体" w:cs="宋体"/>
                <w:b/>
                <w:bCs/>
                <w:kern w:val="0"/>
                <w:szCs w:val="21"/>
              </w:rPr>
            </w:pPr>
            <w:r>
              <w:rPr>
                <w:rFonts w:hint="eastAsia" w:ascii="宋体" w:hAnsi="宋体" w:cs="宋体"/>
                <w:b/>
                <w:bCs/>
                <w:kern w:val="0"/>
                <w:szCs w:val="21"/>
              </w:rPr>
              <w:t>专  业</w:t>
            </w:r>
          </w:p>
        </w:tc>
        <w:tc>
          <w:tcPr>
            <w:tcW w:w="1197" w:type="dxa"/>
            <w:vAlign w:val="center"/>
          </w:tcPr>
          <w:p>
            <w:pPr>
              <w:jc w:val="center"/>
              <w:rPr>
                <w:rFonts w:ascii="宋体" w:hAnsi="宋体" w:cs="宋体"/>
                <w:b/>
                <w:bCs/>
                <w:kern w:val="0"/>
                <w:szCs w:val="21"/>
              </w:rPr>
            </w:pPr>
            <w:r>
              <w:rPr>
                <w:rFonts w:hint="eastAsia" w:ascii="宋体" w:hAnsi="宋体" w:cs="宋体"/>
                <w:b/>
                <w:bCs/>
                <w:kern w:val="0"/>
                <w:szCs w:val="21"/>
              </w:rPr>
              <w:t>202</w:t>
            </w:r>
            <w:r>
              <w:rPr>
                <w:rFonts w:hint="eastAsia" w:ascii="宋体" w:hAnsi="宋体" w:cs="宋体"/>
                <w:b/>
                <w:bCs/>
                <w:kern w:val="0"/>
                <w:szCs w:val="21"/>
                <w:lang w:val="en-US" w:eastAsia="zh-CN"/>
              </w:rPr>
              <w:t>2</w:t>
            </w:r>
            <w:r>
              <w:rPr>
                <w:rFonts w:hint="eastAsia" w:ascii="宋体" w:hAnsi="宋体" w:cs="宋体"/>
                <w:b/>
                <w:bCs/>
                <w:kern w:val="0"/>
                <w:szCs w:val="21"/>
              </w:rPr>
              <w:t>级实际招生数（人）</w:t>
            </w:r>
          </w:p>
        </w:tc>
        <w:tc>
          <w:tcPr>
            <w:tcW w:w="1277" w:type="dxa"/>
            <w:vAlign w:val="center"/>
          </w:tcPr>
          <w:p>
            <w:pPr>
              <w:widowControl/>
              <w:jc w:val="center"/>
              <w:rPr>
                <w:rFonts w:ascii="宋体" w:hAnsi="宋体" w:cs="宋体"/>
                <w:b/>
                <w:bCs/>
                <w:kern w:val="0"/>
                <w:szCs w:val="21"/>
              </w:rPr>
            </w:pPr>
            <w:r>
              <w:rPr>
                <w:rFonts w:hint="eastAsia" w:ascii="宋体" w:hAnsi="宋体" w:cs="宋体"/>
                <w:b/>
                <w:bCs/>
                <w:kern w:val="0"/>
                <w:szCs w:val="21"/>
              </w:rPr>
              <w:t>可转入</w:t>
            </w:r>
          </w:p>
          <w:p>
            <w:pPr>
              <w:widowControl/>
              <w:jc w:val="center"/>
              <w:rPr>
                <w:rFonts w:ascii="宋体" w:hAnsi="宋体" w:cs="宋体"/>
                <w:b/>
                <w:bCs/>
                <w:kern w:val="0"/>
                <w:szCs w:val="21"/>
              </w:rPr>
            </w:pPr>
            <w:r>
              <w:rPr>
                <w:rFonts w:hint="eastAsia" w:ascii="宋体" w:hAnsi="宋体" w:cs="宋体"/>
                <w:b/>
                <w:bCs/>
                <w:kern w:val="0"/>
                <w:szCs w:val="21"/>
              </w:rPr>
              <w:t>学生数（人）</w:t>
            </w:r>
          </w:p>
        </w:tc>
        <w:tc>
          <w:tcPr>
            <w:tcW w:w="1457" w:type="dxa"/>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2022-2023-1转入学生数（人）</w:t>
            </w:r>
          </w:p>
        </w:tc>
        <w:tc>
          <w:tcPr>
            <w:tcW w:w="1548" w:type="dxa"/>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2022-2023-2</w:t>
            </w:r>
            <w:r>
              <w:rPr>
                <w:rFonts w:hint="eastAsia" w:ascii="宋体" w:hAnsi="宋体" w:cs="宋体"/>
                <w:b/>
                <w:bCs/>
                <w:kern w:val="0"/>
                <w:szCs w:val="21"/>
              </w:rPr>
              <w:t>可转</w:t>
            </w:r>
            <w:r>
              <w:rPr>
                <w:rFonts w:hint="eastAsia" w:ascii="宋体" w:hAnsi="宋体" w:cs="宋体"/>
                <w:b/>
                <w:bCs/>
                <w:kern w:val="0"/>
                <w:szCs w:val="21"/>
                <w:lang w:eastAsia="zh-CN"/>
              </w:rPr>
              <w:t>入</w:t>
            </w:r>
          </w:p>
          <w:p>
            <w:pPr>
              <w:widowControl/>
              <w:jc w:val="center"/>
              <w:rPr>
                <w:rFonts w:hint="eastAsia" w:ascii="宋体" w:hAnsi="宋体" w:cs="宋体"/>
                <w:b/>
                <w:bCs/>
                <w:kern w:val="0"/>
                <w:szCs w:val="21"/>
              </w:rPr>
            </w:pPr>
            <w:r>
              <w:rPr>
                <w:rFonts w:hint="eastAsia" w:ascii="宋体" w:hAnsi="宋体" w:cs="宋体"/>
                <w:b/>
                <w:bCs/>
                <w:kern w:val="0"/>
                <w:szCs w:val="21"/>
              </w:rPr>
              <w:t>学生数（人）</w:t>
            </w:r>
          </w:p>
        </w:tc>
        <w:tc>
          <w:tcPr>
            <w:tcW w:w="1001" w:type="dxa"/>
          </w:tcPr>
          <w:p>
            <w:pPr>
              <w:widowControl/>
              <w:jc w:val="center"/>
              <w:rPr>
                <w:rFonts w:ascii="宋体" w:hAnsi="宋体" w:cs="宋体"/>
                <w:b/>
                <w:bCs/>
                <w:kern w:val="0"/>
                <w:szCs w:val="21"/>
              </w:rPr>
            </w:pPr>
          </w:p>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61" w:type="dxa"/>
            <w:vAlign w:val="center"/>
          </w:tcPr>
          <w:p>
            <w:pPr>
              <w:jc w:val="center"/>
              <w:rPr>
                <w:rFonts w:ascii="宋体" w:hAnsi="宋体" w:cs="Arial"/>
                <w:szCs w:val="21"/>
              </w:rPr>
            </w:pPr>
            <w:bookmarkStart w:id="1" w:name="_GoBack" w:colFirst="3" w:colLast="4"/>
            <w:r>
              <w:rPr>
                <w:rFonts w:ascii="宋体" w:hAnsi="宋体" w:cs="Arial"/>
                <w:szCs w:val="21"/>
              </w:rPr>
              <w:t>1</w:t>
            </w:r>
          </w:p>
        </w:tc>
        <w:tc>
          <w:tcPr>
            <w:tcW w:w="1277" w:type="dxa"/>
            <w:vAlign w:val="center"/>
          </w:tcPr>
          <w:p>
            <w:pPr>
              <w:jc w:val="center"/>
              <w:rPr>
                <w:rFonts w:ascii="宋体" w:hAnsi="宋体" w:cs="Arial"/>
                <w:szCs w:val="21"/>
              </w:rPr>
            </w:pPr>
            <w:r>
              <w:rPr>
                <w:rFonts w:hint="eastAsia" w:ascii="宋体" w:hAnsi="宋体" w:cs="Arial"/>
                <w:szCs w:val="21"/>
              </w:rPr>
              <w:t>小学教育</w:t>
            </w:r>
          </w:p>
        </w:tc>
        <w:tc>
          <w:tcPr>
            <w:tcW w:w="1197" w:type="dxa"/>
            <w:vAlign w:val="center"/>
          </w:tcPr>
          <w:p>
            <w:pPr>
              <w:jc w:val="center"/>
              <w:rPr>
                <w:rFonts w:hint="default" w:ascii="宋体" w:hAnsi="宋体" w:eastAsia="宋体" w:cs="Arial"/>
                <w:color w:val="000000" w:themeColor="text1"/>
                <w:szCs w:val="21"/>
                <w:lang w:val="en-US" w:eastAsia="zh-CN"/>
                <w14:textFill>
                  <w14:solidFill>
                    <w14:schemeClr w14:val="tx1"/>
                  </w14:solidFill>
                </w14:textFill>
              </w:rPr>
            </w:pPr>
            <w:r>
              <w:rPr>
                <w:rFonts w:ascii="宋体" w:hAnsi="宋体" w:cs="Arial"/>
                <w:color w:val="000000" w:themeColor="text1"/>
                <w:szCs w:val="21"/>
                <w14:textFill>
                  <w14:solidFill>
                    <w14:schemeClr w14:val="tx1"/>
                  </w14:solidFill>
                </w14:textFill>
              </w:rPr>
              <w:t>150</w:t>
            </w:r>
            <w:r>
              <w:rPr>
                <w:rFonts w:hint="eastAsia" w:ascii="宋体" w:hAnsi="宋体" w:cs="Arial"/>
                <w:color w:val="000000" w:themeColor="text1"/>
                <w:szCs w:val="21"/>
                <w14:textFill>
                  <w14:solidFill>
                    <w14:schemeClr w14:val="tx1"/>
                  </w14:solidFill>
                </w14:textFill>
              </w:rPr>
              <w:t>（非公费</w:t>
            </w:r>
            <w:r>
              <w:rPr>
                <w:rFonts w:hint="eastAsia" w:ascii="宋体" w:hAnsi="宋体" w:cs="Arial"/>
                <w:color w:val="000000" w:themeColor="text1"/>
                <w:szCs w:val="21"/>
                <w:lang w:val="en-US" w:eastAsia="zh-CN"/>
                <w14:textFill>
                  <w14:solidFill>
                    <w14:schemeClr w14:val="tx1"/>
                  </w14:solidFill>
                </w14:textFill>
              </w:rPr>
              <w:t>79</w:t>
            </w:r>
            <w:r>
              <w:rPr>
                <w:rFonts w:hint="eastAsia" w:ascii="宋体" w:hAnsi="宋体" w:cs="Arial"/>
                <w:color w:val="000000" w:themeColor="text1"/>
                <w:szCs w:val="21"/>
                <w14:textFill>
                  <w14:solidFill>
                    <w14:schemeClr w14:val="tx1"/>
                  </w14:solidFill>
                </w14:textFill>
              </w:rPr>
              <w:t>人）</w:t>
            </w:r>
          </w:p>
        </w:tc>
        <w:tc>
          <w:tcPr>
            <w:tcW w:w="1277" w:type="dxa"/>
            <w:vAlign w:val="center"/>
          </w:tcPr>
          <w:p>
            <w:pPr>
              <w:jc w:val="center"/>
              <w:rPr>
                <w:rFonts w:hint="default" w:ascii="宋体" w:hAnsi="宋体" w:eastAsia="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15</w:t>
            </w:r>
          </w:p>
        </w:tc>
        <w:tc>
          <w:tcPr>
            <w:tcW w:w="1457" w:type="dxa"/>
            <w:vAlign w:val="center"/>
          </w:tcPr>
          <w:p>
            <w:pPr>
              <w:jc w:val="center"/>
              <w:rPr>
                <w:rFonts w:hint="default"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17</w:t>
            </w:r>
          </w:p>
        </w:tc>
        <w:tc>
          <w:tcPr>
            <w:tcW w:w="1548" w:type="dxa"/>
            <w:vAlign w:val="center"/>
          </w:tcPr>
          <w:p>
            <w:pPr>
              <w:jc w:val="center"/>
              <w:rPr>
                <w:rFonts w:hint="default"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0</w:t>
            </w:r>
          </w:p>
        </w:tc>
        <w:tc>
          <w:tcPr>
            <w:tcW w:w="1001" w:type="dxa"/>
            <w:vAlign w:val="center"/>
          </w:tcPr>
          <w:p>
            <w:pPr>
              <w:jc w:val="center"/>
              <w:rPr>
                <w:rFonts w:ascii="宋体" w:hAnsi="宋体" w:cs="Arial"/>
                <w:szCs w:val="21"/>
              </w:rPr>
            </w:pPr>
            <w:r>
              <w:rPr>
                <w:rFonts w:hint="eastAsia" w:ascii="宋体" w:hAnsi="宋体" w:cs="Arial"/>
                <w:szCs w:val="21"/>
              </w:rPr>
              <w:t>每班人数上限5</w:t>
            </w:r>
            <w:r>
              <w:rPr>
                <w:rFonts w:ascii="宋体" w:hAnsi="宋体" w:cs="Arial"/>
                <w:szCs w:val="21"/>
              </w:rPr>
              <w:t>5</w:t>
            </w:r>
            <w:r>
              <w:rPr>
                <w:rFonts w:hint="eastAsia" w:ascii="宋体" w:hAnsi="宋体" w:cs="Arial"/>
                <w:szCs w:val="21"/>
              </w:rPr>
              <w:t>人</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61" w:type="dxa"/>
            <w:vAlign w:val="center"/>
          </w:tcPr>
          <w:p>
            <w:pPr>
              <w:jc w:val="center"/>
              <w:rPr>
                <w:rFonts w:ascii="宋体" w:hAnsi="宋体" w:cs="Arial"/>
                <w:szCs w:val="21"/>
              </w:rPr>
            </w:pPr>
            <w:r>
              <w:rPr>
                <w:rFonts w:ascii="宋体" w:hAnsi="宋体" w:cs="Arial"/>
                <w:szCs w:val="21"/>
              </w:rPr>
              <w:t>2</w:t>
            </w:r>
          </w:p>
        </w:tc>
        <w:tc>
          <w:tcPr>
            <w:tcW w:w="1277" w:type="dxa"/>
            <w:vAlign w:val="center"/>
          </w:tcPr>
          <w:p>
            <w:pPr>
              <w:jc w:val="center"/>
              <w:rPr>
                <w:rFonts w:ascii="宋体" w:hAnsi="宋体" w:cs="Arial"/>
                <w:szCs w:val="21"/>
              </w:rPr>
            </w:pPr>
            <w:r>
              <w:rPr>
                <w:rFonts w:hint="eastAsia" w:ascii="宋体" w:hAnsi="宋体" w:cs="Arial"/>
                <w:szCs w:val="21"/>
              </w:rPr>
              <w:t>学前教育（师）</w:t>
            </w:r>
          </w:p>
        </w:tc>
        <w:tc>
          <w:tcPr>
            <w:tcW w:w="1197"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48</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非公费</w:t>
            </w:r>
            <w:r>
              <w:rPr>
                <w:rFonts w:hint="eastAsia" w:ascii="宋体" w:hAnsi="宋体" w:cs="Arial"/>
                <w:color w:val="000000" w:themeColor="text1"/>
                <w:szCs w:val="21"/>
                <w:lang w:val="en-US" w:eastAsia="zh-CN"/>
                <w14:textFill>
                  <w14:solidFill>
                    <w14:schemeClr w14:val="tx1"/>
                  </w14:solidFill>
                </w14:textFill>
              </w:rPr>
              <w:t>35</w:t>
            </w:r>
            <w:r>
              <w:rPr>
                <w:rFonts w:hint="eastAsia" w:ascii="宋体" w:hAnsi="宋体" w:cs="Arial"/>
                <w:color w:val="000000" w:themeColor="text1"/>
                <w:szCs w:val="21"/>
                <w14:textFill>
                  <w14:solidFill>
                    <w14:schemeClr w14:val="tx1"/>
                  </w14:solidFill>
                </w14:textFill>
              </w:rPr>
              <w:t>人）</w:t>
            </w:r>
          </w:p>
        </w:tc>
        <w:tc>
          <w:tcPr>
            <w:tcW w:w="1277" w:type="dxa"/>
            <w:vAlign w:val="center"/>
          </w:tcPr>
          <w:p>
            <w:pPr>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7</w:t>
            </w:r>
          </w:p>
        </w:tc>
        <w:tc>
          <w:tcPr>
            <w:tcW w:w="1457" w:type="dxa"/>
            <w:vAlign w:val="center"/>
          </w:tcPr>
          <w:p>
            <w:pPr>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2</w:t>
            </w:r>
          </w:p>
        </w:tc>
        <w:tc>
          <w:tcPr>
            <w:tcW w:w="1548" w:type="dxa"/>
            <w:vAlign w:val="center"/>
          </w:tcPr>
          <w:p>
            <w:pPr>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5</w:t>
            </w:r>
          </w:p>
        </w:tc>
        <w:tc>
          <w:tcPr>
            <w:tcW w:w="1001"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61" w:type="dxa"/>
            <w:vAlign w:val="center"/>
          </w:tcPr>
          <w:p>
            <w:pPr>
              <w:jc w:val="center"/>
              <w:rPr>
                <w:rFonts w:ascii="宋体" w:hAnsi="宋体" w:cs="Arial"/>
                <w:szCs w:val="21"/>
              </w:rPr>
            </w:pPr>
            <w:r>
              <w:rPr>
                <w:rFonts w:ascii="宋体" w:hAnsi="宋体" w:cs="Arial"/>
                <w:szCs w:val="21"/>
              </w:rPr>
              <w:t>3</w:t>
            </w:r>
          </w:p>
        </w:tc>
        <w:tc>
          <w:tcPr>
            <w:tcW w:w="1277" w:type="dxa"/>
            <w:vAlign w:val="center"/>
          </w:tcPr>
          <w:p>
            <w:pPr>
              <w:jc w:val="center"/>
              <w:rPr>
                <w:rFonts w:ascii="宋体" w:hAnsi="宋体" w:cs="Arial"/>
                <w:szCs w:val="21"/>
              </w:rPr>
            </w:pPr>
            <w:r>
              <w:rPr>
                <w:rFonts w:hint="eastAsia" w:ascii="宋体" w:hAnsi="宋体" w:cs="Arial"/>
                <w:szCs w:val="21"/>
              </w:rPr>
              <w:t>音乐学（师）</w:t>
            </w:r>
          </w:p>
        </w:tc>
        <w:tc>
          <w:tcPr>
            <w:tcW w:w="1197" w:type="dxa"/>
            <w:vAlign w:val="center"/>
          </w:tcPr>
          <w:p>
            <w:pPr>
              <w:jc w:val="center"/>
              <w:rPr>
                <w:rFonts w:ascii="宋体" w:hAnsi="宋体" w:cs="Arial"/>
                <w:szCs w:val="21"/>
              </w:rPr>
            </w:pPr>
            <w:r>
              <w:rPr>
                <w:rFonts w:hint="eastAsia" w:ascii="宋体" w:hAnsi="宋体" w:cs="Arial"/>
                <w:szCs w:val="21"/>
                <w:lang w:val="en-US" w:eastAsia="zh-CN"/>
              </w:rPr>
              <w:t>59</w:t>
            </w:r>
          </w:p>
        </w:tc>
        <w:tc>
          <w:tcPr>
            <w:tcW w:w="1277" w:type="dxa"/>
            <w:vAlign w:val="center"/>
          </w:tcPr>
          <w:p>
            <w:pPr>
              <w:jc w:val="center"/>
              <w:rPr>
                <w:rFonts w:hint="eastAsia" w:ascii="宋体" w:hAnsi="宋体" w:eastAsia="宋体" w:cs="Arial"/>
                <w:szCs w:val="21"/>
                <w:lang w:eastAsia="zh-CN"/>
              </w:rPr>
            </w:pPr>
            <w:r>
              <w:rPr>
                <w:rFonts w:hint="eastAsia" w:ascii="宋体" w:hAnsi="宋体" w:cs="Arial"/>
                <w:szCs w:val="21"/>
                <w:lang w:val="en-US" w:eastAsia="zh-CN"/>
              </w:rPr>
              <w:t>9</w:t>
            </w:r>
          </w:p>
        </w:tc>
        <w:tc>
          <w:tcPr>
            <w:tcW w:w="1457" w:type="dxa"/>
            <w:vAlign w:val="center"/>
          </w:tcPr>
          <w:p>
            <w:pPr>
              <w:jc w:val="center"/>
              <w:rPr>
                <w:rFonts w:hint="default" w:ascii="宋体" w:hAnsi="宋体" w:cs="Arial"/>
                <w:szCs w:val="21"/>
                <w:lang w:val="en-US" w:eastAsia="zh-CN"/>
              </w:rPr>
            </w:pPr>
            <w:r>
              <w:rPr>
                <w:rFonts w:hint="eastAsia" w:ascii="宋体" w:hAnsi="宋体" w:cs="Arial"/>
                <w:szCs w:val="21"/>
                <w:lang w:val="en-US" w:eastAsia="zh-CN"/>
              </w:rPr>
              <w:t>6</w:t>
            </w:r>
          </w:p>
        </w:tc>
        <w:tc>
          <w:tcPr>
            <w:tcW w:w="1548" w:type="dxa"/>
            <w:vAlign w:val="center"/>
          </w:tcPr>
          <w:p>
            <w:pPr>
              <w:jc w:val="center"/>
              <w:rPr>
                <w:rFonts w:hint="default" w:ascii="宋体" w:hAnsi="宋体" w:cs="Arial"/>
                <w:szCs w:val="21"/>
                <w:lang w:val="en-US" w:eastAsia="zh-CN"/>
              </w:rPr>
            </w:pPr>
            <w:r>
              <w:rPr>
                <w:rFonts w:hint="eastAsia" w:ascii="宋体" w:hAnsi="宋体" w:cs="Arial"/>
                <w:szCs w:val="21"/>
                <w:lang w:val="en-US" w:eastAsia="zh-CN"/>
              </w:rPr>
              <w:t>3</w:t>
            </w:r>
          </w:p>
        </w:tc>
        <w:tc>
          <w:tcPr>
            <w:tcW w:w="1001"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1" w:type="dxa"/>
            <w:vAlign w:val="center"/>
          </w:tcPr>
          <w:p>
            <w:pPr>
              <w:jc w:val="center"/>
              <w:rPr>
                <w:rFonts w:ascii="宋体" w:hAnsi="宋体" w:cs="Arial"/>
                <w:szCs w:val="21"/>
              </w:rPr>
            </w:pPr>
            <w:r>
              <w:rPr>
                <w:rFonts w:hint="eastAsia" w:ascii="宋体" w:hAnsi="宋体" w:cs="Arial"/>
                <w:szCs w:val="21"/>
              </w:rPr>
              <w:t>4</w:t>
            </w:r>
          </w:p>
        </w:tc>
        <w:tc>
          <w:tcPr>
            <w:tcW w:w="1277" w:type="dxa"/>
            <w:vAlign w:val="center"/>
          </w:tcPr>
          <w:p>
            <w:pPr>
              <w:jc w:val="center"/>
              <w:rPr>
                <w:rFonts w:ascii="宋体" w:hAnsi="宋体" w:cs="Arial"/>
                <w:szCs w:val="21"/>
              </w:rPr>
            </w:pPr>
            <w:r>
              <w:rPr>
                <w:rFonts w:hint="eastAsia" w:ascii="宋体" w:hAnsi="宋体" w:cs="Arial"/>
                <w:szCs w:val="21"/>
              </w:rPr>
              <w:t>音乐学（非师）</w:t>
            </w:r>
          </w:p>
        </w:tc>
        <w:tc>
          <w:tcPr>
            <w:tcW w:w="1197" w:type="dxa"/>
            <w:vAlign w:val="center"/>
          </w:tcPr>
          <w:p>
            <w:pPr>
              <w:jc w:val="center"/>
              <w:rPr>
                <w:rFonts w:ascii="宋体" w:hAnsi="宋体" w:cs="Arial"/>
                <w:szCs w:val="21"/>
              </w:rPr>
            </w:pPr>
            <w:r>
              <w:rPr>
                <w:rFonts w:hint="eastAsia" w:ascii="宋体" w:hAnsi="宋体" w:cs="Arial"/>
                <w:szCs w:val="21"/>
                <w:lang w:val="en-US" w:eastAsia="zh-CN"/>
              </w:rPr>
              <w:t>41</w:t>
            </w:r>
          </w:p>
        </w:tc>
        <w:tc>
          <w:tcPr>
            <w:tcW w:w="1277" w:type="dxa"/>
            <w:vAlign w:val="center"/>
          </w:tcPr>
          <w:p>
            <w:pPr>
              <w:jc w:val="center"/>
              <w:rPr>
                <w:rFonts w:ascii="宋体" w:hAnsi="宋体" w:cs="Arial"/>
                <w:szCs w:val="21"/>
              </w:rPr>
            </w:pPr>
            <w:r>
              <w:rPr>
                <w:rFonts w:ascii="宋体" w:hAnsi="宋体" w:cs="Arial"/>
                <w:szCs w:val="21"/>
              </w:rPr>
              <w:t>6</w:t>
            </w:r>
          </w:p>
        </w:tc>
        <w:tc>
          <w:tcPr>
            <w:tcW w:w="1457" w:type="dxa"/>
            <w:vAlign w:val="center"/>
          </w:tcPr>
          <w:p>
            <w:pPr>
              <w:jc w:val="center"/>
              <w:rPr>
                <w:rFonts w:hint="eastAsia" w:ascii="宋体" w:hAnsi="宋体" w:eastAsia="宋体" w:cs="Arial"/>
                <w:szCs w:val="21"/>
                <w:lang w:val="en-US" w:eastAsia="zh-CN"/>
              </w:rPr>
            </w:pPr>
            <w:r>
              <w:rPr>
                <w:rFonts w:hint="eastAsia" w:ascii="宋体" w:hAnsi="宋体" w:cs="Arial"/>
                <w:szCs w:val="21"/>
                <w:lang w:val="en-US" w:eastAsia="zh-CN"/>
              </w:rPr>
              <w:t>0</w:t>
            </w:r>
          </w:p>
        </w:tc>
        <w:tc>
          <w:tcPr>
            <w:tcW w:w="1548" w:type="dxa"/>
            <w:vAlign w:val="center"/>
          </w:tcPr>
          <w:p>
            <w:pPr>
              <w:jc w:val="center"/>
              <w:rPr>
                <w:rFonts w:hint="eastAsia" w:ascii="宋体" w:hAnsi="宋体" w:eastAsia="宋体" w:cs="Arial"/>
                <w:szCs w:val="21"/>
                <w:lang w:val="en-US" w:eastAsia="zh-CN"/>
              </w:rPr>
            </w:pPr>
            <w:r>
              <w:rPr>
                <w:rFonts w:hint="eastAsia" w:ascii="宋体" w:hAnsi="宋体" w:cs="Arial"/>
                <w:szCs w:val="21"/>
                <w:lang w:val="en-US" w:eastAsia="zh-CN"/>
              </w:rPr>
              <w:t>6</w:t>
            </w:r>
          </w:p>
        </w:tc>
        <w:tc>
          <w:tcPr>
            <w:tcW w:w="1001" w:type="dxa"/>
            <w:vAlign w:val="center"/>
          </w:tcPr>
          <w:p>
            <w:pPr>
              <w:jc w:val="center"/>
              <w:rPr>
                <w:rFonts w:ascii="宋体" w:hAnsi="宋体" w:cs="Arial"/>
                <w:szCs w:val="21"/>
              </w:rPr>
            </w:pPr>
          </w:p>
        </w:tc>
      </w:tr>
    </w:tbl>
    <w:p>
      <w:pPr>
        <w:spacing w:line="520" w:lineRule="exact"/>
        <w:rPr>
          <w:rFonts w:ascii="宋体" w:hAnsi="宋体" w:cs="宋体"/>
          <w:kern w:val="0"/>
          <w:sz w:val="28"/>
          <w:szCs w:val="28"/>
        </w:rPr>
      </w:pP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（三）转出原则</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1.根据上级要求和协议约定,公费师范生不得转专业。</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2.为最大程度尊重学生转专业意愿，学院原则同意符合转出申请条件的学生参加所转入专业组织的考核，若通过转入考核的申请学生数超过该专业转出指标，则以抽签确定转出学生名单，以保证转出学生数不超过原专业的转出计划指标。</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（四）转入考核方案</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由各系组织综合面试考核，考核方案详见附件。</w:t>
      </w:r>
    </w:p>
    <w:p>
      <w:pPr>
        <w:spacing w:line="520" w:lineRule="exact"/>
        <w:ind w:firstLine="281" w:firstLineChars="100"/>
        <w:rPr>
          <w:rFonts w:ascii="宋体" w:hAnsi="宋体" w:cs="宋体"/>
          <w:b/>
          <w:bCs/>
          <w:sz w:val="28"/>
          <w:szCs w:val="28"/>
        </w:rPr>
      </w:pPr>
      <w:r>
        <w:rPr>
          <w:rFonts w:hint="eastAsia" w:ascii="宋体" w:hAnsi="宋体" w:cs="宋体"/>
          <w:b/>
          <w:bCs/>
          <w:sz w:val="28"/>
          <w:szCs w:val="28"/>
        </w:rPr>
        <w:t>四、转专业时间安排</w:t>
      </w:r>
    </w:p>
    <w:tbl>
      <w:tblPr>
        <w:tblStyle w:val="6"/>
        <w:tblpPr w:leftFromText="180" w:rightFromText="180" w:vertAnchor="text" w:horzAnchor="page" w:tblpX="1807" w:tblpY="615"/>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8"/>
                <w:szCs w:val="28"/>
              </w:rPr>
            </w:pPr>
            <w:r>
              <w:rPr>
                <w:rFonts w:hint="eastAsia" w:ascii="宋体" w:hAnsi="宋体" w:cs="宋体"/>
                <w:b/>
                <w:sz w:val="28"/>
                <w:szCs w:val="28"/>
              </w:rPr>
              <w:t>时间</w:t>
            </w:r>
          </w:p>
        </w:tc>
        <w:tc>
          <w:tcPr>
            <w:tcW w:w="66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8"/>
                <w:szCs w:val="28"/>
              </w:rPr>
            </w:pPr>
            <w:r>
              <w:rPr>
                <w:rFonts w:hint="eastAsia" w:ascii="宋体" w:hAnsi="宋体" w:cs="宋体"/>
                <w:b/>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日</w:t>
            </w:r>
            <w:r>
              <w:rPr>
                <w:rFonts w:hint="eastAsia" w:ascii="宋体" w:hAnsi="宋体" w:cs="宋体"/>
                <w:sz w:val="24"/>
              </w:rPr>
              <w:t>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ascii="宋体" w:hAnsi="宋体" w:cs="宋体"/>
                <w:sz w:val="24"/>
              </w:rPr>
            </w:pPr>
            <w:r>
              <w:rPr>
                <w:rFonts w:hint="eastAsia" w:ascii="宋体" w:hAnsi="宋体" w:cs="宋体"/>
                <w:sz w:val="24"/>
              </w:rPr>
              <w:t>将转专业方案签字盖章报教务处审核通过后在本学院网站上公布。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19</w:t>
            </w:r>
            <w:r>
              <w:rPr>
                <w:rFonts w:hint="eastAsia" w:ascii="仿宋_GB2312" w:hAnsi="仿宋_GB2312" w:eastAsia="仿宋_GB2312" w:cs="仿宋_GB2312"/>
                <w:kern w:val="0"/>
                <w:sz w:val="24"/>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宋体" w:hAnsi="宋体" w:cs="宋体"/>
                <w:sz w:val="24"/>
              </w:rPr>
            </w:pPr>
            <w:r>
              <w:rPr>
                <w:rFonts w:hint="eastAsia" w:ascii="宋体" w:hAnsi="宋体" w:cs="宋体"/>
                <w:kern w:val="0"/>
                <w:sz w:val="24"/>
              </w:rPr>
              <w:t>1.各学院组织申请转专业的学生填写《三明学院学生转专业申请表》（附件1），审核学生转出资格，</w:t>
            </w:r>
            <w:r>
              <w:rPr>
                <w:rFonts w:hint="eastAsia" w:ascii="宋体" w:hAnsi="宋体" w:cs="宋体"/>
                <w:b/>
                <w:bCs/>
                <w:color w:val="FF0000"/>
                <w:kern w:val="0"/>
                <w:sz w:val="24"/>
              </w:rPr>
              <w:t>并在本学院网站对拟同意转出学生名单进行公示</w:t>
            </w:r>
            <w:r>
              <w:rPr>
                <w:rFonts w:hint="eastAsia" w:ascii="宋体" w:hAnsi="宋体" w:cs="宋体"/>
                <w:kern w:val="0"/>
                <w:sz w:val="24"/>
              </w:rPr>
              <w:t>。</w:t>
            </w:r>
          </w:p>
          <w:p>
            <w:pPr>
              <w:spacing w:line="320" w:lineRule="exact"/>
              <w:ind w:firstLine="480" w:firstLineChars="200"/>
              <w:rPr>
                <w:rFonts w:ascii="宋体" w:hAnsi="宋体" w:cs="宋体"/>
                <w:sz w:val="24"/>
              </w:rPr>
            </w:pPr>
            <w:r>
              <w:rPr>
                <w:rFonts w:hint="eastAsia" w:ascii="宋体" w:hAnsi="宋体" w:cs="宋体"/>
                <w:kern w:val="0"/>
                <w:sz w:val="24"/>
              </w:rPr>
              <w:t>2.各学院将《三明学院学生转专业申请表》（附件1）、《申请转出学生汇总表》（附件2）、《拟转出学生汇总表》（附件3）报教务处。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4"/>
                <w:lang w:eastAsia="zh-CN"/>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26</w:t>
            </w:r>
            <w:r>
              <w:rPr>
                <w:rFonts w:hint="eastAsia" w:ascii="仿宋_GB2312" w:hAnsi="仿宋_GB2312" w:eastAsia="仿宋_GB2312" w:cs="仿宋_GB2312"/>
                <w:sz w:val="24"/>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jc w:val="left"/>
              <w:rPr>
                <w:rFonts w:hint="eastAsia" w:ascii="宋体" w:hAnsi="宋体" w:eastAsia="宋体" w:cs="宋体"/>
                <w:sz w:val="24"/>
                <w:lang w:eastAsia="zh-CN"/>
              </w:rPr>
            </w:pPr>
            <w:r>
              <w:rPr>
                <w:rFonts w:hint="eastAsia" w:ascii="宋体" w:hAnsi="宋体" w:cs="宋体"/>
                <w:kern w:val="0"/>
                <w:sz w:val="24"/>
              </w:rPr>
              <w:t>教务处对学院上报的拟转出学生名单进行复核，将符合条件的学生名单及相关材料转交各接收学院。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日</w:t>
            </w:r>
          </w:p>
        </w:tc>
        <w:tc>
          <w:tcPr>
            <w:tcW w:w="6661"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20" w:lineRule="exact"/>
              <w:ind w:firstLine="480" w:firstLineChars="200"/>
              <w:jc w:val="left"/>
              <w:rPr>
                <w:rFonts w:ascii="宋体" w:hAnsi="宋体" w:cs="宋体"/>
                <w:sz w:val="24"/>
              </w:rPr>
            </w:pPr>
            <w:r>
              <w:rPr>
                <w:rFonts w:hint="eastAsia" w:ascii="宋体" w:hAnsi="宋体" w:cs="宋体"/>
                <w:sz w:val="24"/>
              </w:rPr>
              <w:t>组织接收转专业笔试和面试，确定拟接收学生名单，并在本学院网站对拟接收学生名单进行公示(含考核成绩及排名)。</w:t>
            </w:r>
          </w:p>
          <w:p>
            <w:pPr>
              <w:tabs>
                <w:tab w:val="left" w:pos="312"/>
              </w:tabs>
              <w:spacing w:line="320" w:lineRule="exact"/>
              <w:ind w:firstLine="482" w:firstLineChars="200"/>
              <w:jc w:val="left"/>
              <w:rPr>
                <w:rFonts w:ascii="宋体" w:hAnsi="宋体" w:cs="宋体"/>
                <w:b/>
                <w:bCs/>
                <w:sz w:val="24"/>
              </w:rPr>
            </w:pPr>
            <w:r>
              <w:rPr>
                <w:rFonts w:hint="eastAsia" w:ascii="宋体" w:hAnsi="宋体" w:cs="宋体"/>
                <w:b/>
                <w:bCs/>
                <w:sz w:val="24"/>
              </w:rPr>
              <w:t>学前教育</w:t>
            </w:r>
          </w:p>
          <w:p>
            <w:pPr>
              <w:spacing w:line="320" w:lineRule="exact"/>
              <w:ind w:left="480"/>
              <w:jc w:val="left"/>
              <w:rPr>
                <w:rFonts w:hint="default" w:ascii="宋体" w:hAnsi="宋体" w:eastAsia="宋体" w:cs="宋体"/>
                <w:sz w:val="24"/>
                <w:lang w:val="en-US" w:eastAsia="zh-CN"/>
              </w:rPr>
            </w:pPr>
            <w:r>
              <w:rPr>
                <w:rFonts w:hint="eastAsia" w:ascii="宋体" w:hAnsi="宋体" w:cs="宋体"/>
                <w:sz w:val="24"/>
              </w:rPr>
              <w:t>面试时间：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日下午</w:t>
            </w:r>
            <w:r>
              <w:rPr>
                <w:rFonts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00</w:t>
            </w:r>
          </w:p>
          <w:p>
            <w:pPr>
              <w:spacing w:line="320" w:lineRule="exact"/>
              <w:ind w:firstLine="480" w:firstLineChars="200"/>
              <w:jc w:val="left"/>
              <w:rPr>
                <w:rFonts w:ascii="宋体" w:hAnsi="宋体" w:cs="宋体"/>
                <w:b/>
                <w:bCs/>
                <w:color w:val="C00000"/>
                <w:sz w:val="24"/>
              </w:rPr>
            </w:pPr>
            <w:r>
              <w:rPr>
                <w:rFonts w:hint="eastAsia" w:ascii="宋体" w:hAnsi="宋体" w:cs="宋体"/>
                <w:sz w:val="24"/>
              </w:rPr>
              <w:t>地点：理工一</w:t>
            </w:r>
            <w:r>
              <w:rPr>
                <w:rFonts w:hint="eastAsia" w:ascii="宋体" w:hAnsi="宋体" w:cs="宋体"/>
                <w:sz w:val="24"/>
                <w:lang w:val="en-US" w:eastAsia="zh-CN"/>
              </w:rPr>
              <w:t>3</w:t>
            </w:r>
            <w:r>
              <w:rPr>
                <w:rFonts w:ascii="宋体" w:hAnsi="宋体" w:cs="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宋体" w:hAnsi="宋体" w:cs="宋体"/>
                <w:sz w:val="24"/>
              </w:rPr>
            </w:pPr>
            <w:r>
              <w:rPr>
                <w:rFonts w:ascii="宋体" w:hAnsi="宋体" w:cs="宋体"/>
                <w:kern w:val="0"/>
                <w:sz w:val="24"/>
              </w:rPr>
              <w:t>1</w:t>
            </w:r>
            <w:r>
              <w:rPr>
                <w:rFonts w:hint="eastAsia" w:ascii="宋体" w:hAnsi="宋体" w:cs="宋体"/>
                <w:kern w:val="0"/>
                <w:sz w:val="24"/>
              </w:rPr>
              <w:t>.</w:t>
            </w:r>
            <w:r>
              <w:rPr>
                <w:rFonts w:hint="eastAsia" w:ascii="宋体" w:hAnsi="宋体" w:cs="宋体"/>
                <w:sz w:val="24"/>
              </w:rPr>
              <w:t>接收学院</w:t>
            </w:r>
            <w:r>
              <w:rPr>
                <w:rFonts w:hint="eastAsia" w:ascii="宋体" w:hAnsi="宋体" w:cs="宋体"/>
                <w:kern w:val="0"/>
                <w:sz w:val="24"/>
              </w:rPr>
              <w:t>将《三明学院学生转专业申请表》（附件1）和《拟转入学生汇总表》（附件4）</w:t>
            </w:r>
            <w:r>
              <w:rPr>
                <w:rFonts w:hint="eastAsia" w:ascii="宋体" w:hAnsi="宋体" w:cs="宋体"/>
                <w:bCs/>
                <w:kern w:val="0"/>
                <w:sz w:val="24"/>
              </w:rPr>
              <w:t>上</w:t>
            </w:r>
            <w:r>
              <w:rPr>
                <w:rFonts w:hint="eastAsia" w:ascii="宋体" w:hAnsi="宋体" w:cs="宋体"/>
                <w:kern w:val="0"/>
                <w:sz w:val="24"/>
              </w:rPr>
              <w:t>报教务处。</w:t>
            </w:r>
            <w:r>
              <w:rPr>
                <w:rFonts w:hint="eastAsia" w:ascii="宋体" w:hAnsi="宋体" w:cs="宋体"/>
                <w:sz w:val="24"/>
              </w:rPr>
              <w:t xml:space="preserve"> </w:t>
            </w:r>
          </w:p>
          <w:p>
            <w:pPr>
              <w:spacing w:line="32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.各学院将转专业考核过程材料按规定归档，</w:t>
            </w:r>
            <w:r>
              <w:rPr>
                <w:rFonts w:hint="eastAsia" w:ascii="宋体" w:hAnsi="宋体" w:cs="宋体"/>
                <w:b/>
                <w:bCs/>
                <w:color w:val="FF0000"/>
                <w:kern w:val="0"/>
                <w:sz w:val="24"/>
              </w:rPr>
              <w:t>教务处对各学院网上公布的转专业方案、拟转出、拟转入学生名单公示情况进行随机抽查。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仿宋_GB2312" w:hAnsi="仿宋_GB2312" w:eastAsia="仿宋_GB2312" w:cs="仿宋_GB2312"/>
                <w:sz w:val="24"/>
                <w:lang w:val="en-US" w:eastAsia="zh-CN"/>
              </w:rPr>
              <w:t>6月16日前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宋体" w:hAnsi="宋体" w:cs="宋体"/>
                <w:sz w:val="24"/>
              </w:rPr>
            </w:pPr>
            <w:r>
              <w:rPr>
                <w:rFonts w:hint="eastAsia" w:ascii="宋体" w:hAnsi="宋体" w:cs="宋体"/>
                <w:kern w:val="0"/>
                <w:sz w:val="24"/>
              </w:rPr>
              <w:t>教务处将各学院拟转入学生名单报校长办公会审议后，在学校网站进行公示，发文。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宋体" w:hAnsi="宋体" w:cs="宋体"/>
                <w:sz w:val="24"/>
              </w:rPr>
              <w:t>下学期开学初</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宋体" w:hAnsi="宋体" w:cs="宋体"/>
                <w:sz w:val="24"/>
              </w:rPr>
            </w:pPr>
            <w:r>
              <w:rPr>
                <w:rFonts w:hint="eastAsia" w:ascii="宋体" w:hAnsi="宋体" w:cs="宋体"/>
                <w:kern w:val="0"/>
                <w:sz w:val="24"/>
              </w:rPr>
              <w:t>获批转专业学生到新专业报到、学习。</w:t>
            </w:r>
          </w:p>
        </w:tc>
      </w:tr>
    </w:tbl>
    <w:p>
      <w:pPr>
        <w:spacing w:line="520" w:lineRule="exact"/>
        <w:ind w:firstLine="560" w:firstLineChars="200"/>
        <w:rPr>
          <w:rFonts w:ascii="宋体" w:hAnsi="宋体" w:cs="宋体"/>
          <w:kern w:val="0"/>
          <w:sz w:val="28"/>
          <w:szCs w:val="28"/>
        </w:rPr>
      </w:pPr>
    </w:p>
    <w:p>
      <w:pPr>
        <w:spacing w:line="520" w:lineRule="exact"/>
        <w:rPr>
          <w:rFonts w:ascii="宋体" w:hAnsi="宋体" w:cs="宋体"/>
          <w:kern w:val="0"/>
          <w:sz w:val="28"/>
          <w:szCs w:val="28"/>
        </w:rPr>
      </w:pPr>
    </w:p>
    <w:p>
      <w:pPr>
        <w:spacing w:line="520" w:lineRule="exact"/>
        <w:ind w:left="5495" w:leftChars="1950" w:hanging="1400" w:hangingChars="500"/>
        <w:rPr>
          <w:sz w:val="24"/>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教育与音乐学院</w:t>
      </w:r>
    </w:p>
    <w:p>
      <w:pPr>
        <w:spacing w:line="520" w:lineRule="exact"/>
        <w:ind w:firstLine="5520" w:firstLineChars="2300"/>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6</w:t>
      </w:r>
      <w:r>
        <w:rPr>
          <w:rFonts w:hint="eastAsia"/>
          <w:sz w:val="24"/>
        </w:rPr>
        <w:t>日</w:t>
      </w:r>
    </w:p>
    <w:p>
      <w:pPr>
        <w:spacing w:line="520" w:lineRule="exact"/>
        <w:ind w:firstLine="560" w:firstLineChars="200"/>
        <w:rPr>
          <w:rFonts w:ascii="宋体" w:hAnsi="宋体" w:cs="宋体"/>
          <w:kern w:val="0"/>
          <w:sz w:val="28"/>
          <w:szCs w:val="28"/>
        </w:rPr>
      </w:pPr>
    </w:p>
    <w:p>
      <w:pPr>
        <w:spacing w:line="520" w:lineRule="exact"/>
        <w:rPr>
          <w:rFonts w:ascii="宋体" w:hAnsi="宋体" w:cs="宋体"/>
          <w:kern w:val="0"/>
          <w:sz w:val="28"/>
          <w:szCs w:val="28"/>
        </w:rPr>
      </w:pPr>
    </w:p>
    <w:p>
      <w:pPr>
        <w:spacing w:line="520" w:lineRule="exact"/>
        <w:rPr>
          <w:rFonts w:ascii="宋体" w:hAnsi="宋体" w:cs="宋体"/>
          <w:kern w:val="0"/>
          <w:sz w:val="28"/>
          <w:szCs w:val="28"/>
        </w:rPr>
      </w:pPr>
    </w:p>
    <w:p>
      <w:pPr>
        <w:spacing w:line="520" w:lineRule="exact"/>
        <w:rPr>
          <w:rFonts w:ascii="宋体" w:hAnsi="宋体" w:cs="宋体"/>
          <w:kern w:val="0"/>
          <w:sz w:val="28"/>
          <w:szCs w:val="28"/>
        </w:rPr>
      </w:pPr>
    </w:p>
    <w:p>
      <w:pPr>
        <w:spacing w:line="360" w:lineRule="auto"/>
        <w:jc w:val="both"/>
        <w:rPr>
          <w:b/>
          <w:sz w:val="30"/>
          <w:szCs w:val="30"/>
        </w:rPr>
      </w:pPr>
    </w:p>
    <w:p>
      <w:pPr>
        <w:spacing w:line="360" w:lineRule="auto"/>
        <w:jc w:val="left"/>
        <w:rPr>
          <w:b/>
          <w:sz w:val="30"/>
          <w:szCs w:val="30"/>
        </w:rPr>
      </w:pPr>
      <w:r>
        <w:rPr>
          <w:rFonts w:hint="eastAsia"/>
          <w:b/>
          <w:sz w:val="30"/>
          <w:szCs w:val="30"/>
        </w:rPr>
        <w:t>附件</w:t>
      </w:r>
      <w:r>
        <w:rPr>
          <w:rFonts w:hint="eastAsia"/>
          <w:b/>
          <w:sz w:val="30"/>
          <w:szCs w:val="30"/>
          <w:lang w:val="en-US" w:eastAsia="zh-CN"/>
        </w:rPr>
        <w:t>1</w:t>
      </w:r>
      <w:r>
        <w:rPr>
          <w:rFonts w:hint="eastAsia"/>
          <w:b/>
          <w:sz w:val="30"/>
          <w:szCs w:val="30"/>
        </w:rPr>
        <w:t>：</w:t>
      </w:r>
    </w:p>
    <w:p>
      <w:pPr>
        <w:spacing w:line="360" w:lineRule="auto"/>
        <w:jc w:val="center"/>
        <w:rPr>
          <w:b/>
          <w:sz w:val="30"/>
          <w:szCs w:val="30"/>
        </w:rPr>
      </w:pPr>
      <w:r>
        <w:rPr>
          <w:rFonts w:hint="eastAsia"/>
          <w:b/>
          <w:sz w:val="30"/>
          <w:szCs w:val="30"/>
        </w:rPr>
        <w:t>学前教育转专业（转入）考核方案</w:t>
      </w:r>
    </w:p>
    <w:p>
      <w:pPr>
        <w:spacing w:line="360" w:lineRule="auto"/>
        <w:rPr>
          <w:b/>
          <w:sz w:val="24"/>
        </w:rPr>
      </w:pPr>
    </w:p>
    <w:p>
      <w:pPr>
        <w:spacing w:line="360" w:lineRule="auto"/>
        <w:ind w:firstLine="560" w:firstLineChars="200"/>
        <w:rPr>
          <w:rFonts w:ascii="宋体" w:hAnsi="宋体"/>
          <w:sz w:val="28"/>
          <w:szCs w:val="28"/>
        </w:rPr>
      </w:pPr>
      <w:r>
        <w:rPr>
          <w:rFonts w:hint="eastAsia" w:ascii="宋体" w:hAnsi="宋体"/>
          <w:sz w:val="28"/>
          <w:szCs w:val="28"/>
        </w:rPr>
        <w:t>为进一步做好教育与音乐学院</w:t>
      </w:r>
      <w:r>
        <w:rPr>
          <w:rFonts w:ascii="宋体" w:hAnsi="宋体"/>
          <w:sz w:val="28"/>
          <w:szCs w:val="28"/>
        </w:rPr>
        <w:t>202</w:t>
      </w:r>
      <w:r>
        <w:rPr>
          <w:rFonts w:hint="eastAsia" w:ascii="宋体" w:hAnsi="宋体"/>
          <w:sz w:val="28"/>
          <w:szCs w:val="28"/>
          <w:lang w:val="en-US" w:eastAsia="zh-CN"/>
        </w:rPr>
        <w:t>2</w:t>
      </w:r>
      <w:r>
        <w:rPr>
          <w:rFonts w:ascii="宋体" w:hAnsi="宋体"/>
          <w:sz w:val="28"/>
          <w:szCs w:val="28"/>
        </w:rPr>
        <w:t>-202</w:t>
      </w:r>
      <w:r>
        <w:rPr>
          <w:rFonts w:hint="eastAsia" w:ascii="宋体" w:hAnsi="宋体"/>
          <w:sz w:val="28"/>
          <w:szCs w:val="28"/>
          <w:lang w:val="en-US" w:eastAsia="zh-CN"/>
        </w:rPr>
        <w:t>3</w:t>
      </w:r>
      <w:r>
        <w:rPr>
          <w:rFonts w:hint="eastAsia" w:ascii="宋体" w:hAnsi="宋体"/>
          <w:sz w:val="28"/>
          <w:szCs w:val="28"/>
        </w:rPr>
        <w:t>第</w:t>
      </w:r>
      <w:r>
        <w:rPr>
          <w:rFonts w:hint="eastAsia" w:ascii="宋体" w:hAnsi="宋体"/>
          <w:sz w:val="28"/>
          <w:szCs w:val="28"/>
          <w:lang w:eastAsia="zh-CN"/>
        </w:rPr>
        <w:t>二</w:t>
      </w:r>
      <w:r>
        <w:rPr>
          <w:rFonts w:hint="eastAsia" w:ascii="宋体" w:hAnsi="宋体"/>
          <w:sz w:val="28"/>
          <w:szCs w:val="28"/>
        </w:rPr>
        <w:t>学期学生转专业的考核工作，根据《三明学院转专业管理办法（修订）》，结合学前教育专业特点及培养方案要求，特制定本考核方案。</w:t>
      </w:r>
    </w:p>
    <w:p>
      <w:pPr>
        <w:spacing w:line="360" w:lineRule="auto"/>
        <w:rPr>
          <w:b/>
          <w:sz w:val="24"/>
        </w:rPr>
      </w:pPr>
      <w:r>
        <w:rPr>
          <w:rFonts w:hint="eastAsia"/>
          <w:b/>
          <w:sz w:val="24"/>
        </w:rPr>
        <w:t>一、考核原则</w:t>
      </w:r>
    </w:p>
    <w:p>
      <w:pPr>
        <w:spacing w:line="360" w:lineRule="auto"/>
        <w:ind w:firstLine="560" w:firstLineChars="200"/>
        <w:rPr>
          <w:rFonts w:ascii="宋体" w:hAnsi="宋体"/>
          <w:sz w:val="28"/>
          <w:szCs w:val="28"/>
        </w:rPr>
      </w:pPr>
      <w:r>
        <w:rPr>
          <w:rFonts w:hint="eastAsia" w:ascii="宋体" w:hAnsi="宋体" w:cs="宋体"/>
          <w:kern w:val="0"/>
          <w:sz w:val="28"/>
          <w:szCs w:val="28"/>
        </w:rPr>
        <w:t>入学已满一学期且处于非毕业学年的学生</w:t>
      </w:r>
      <w:r>
        <w:rPr>
          <w:rFonts w:hint="eastAsia" w:ascii="宋体" w:hAnsi="宋体"/>
          <w:sz w:val="28"/>
          <w:szCs w:val="28"/>
        </w:rPr>
        <w:t>申请转入学前教育专业，必须参加由教育与音乐学院统一组织的转专业考核。考核旨在考察学生适应学前教育专业的基本素质与能力，经考核合格的学生才有资格转入。</w:t>
      </w:r>
    </w:p>
    <w:p>
      <w:pPr>
        <w:spacing w:line="360" w:lineRule="auto"/>
        <w:rPr>
          <w:b/>
          <w:sz w:val="24"/>
        </w:rPr>
      </w:pPr>
      <w:r>
        <w:rPr>
          <w:rFonts w:hint="eastAsia"/>
          <w:b/>
          <w:sz w:val="24"/>
        </w:rPr>
        <w:t>二、考核对象</w:t>
      </w:r>
    </w:p>
    <w:p>
      <w:pPr>
        <w:spacing w:line="360" w:lineRule="auto"/>
        <w:ind w:firstLine="560" w:firstLineChars="200"/>
        <w:rPr>
          <w:rFonts w:ascii="宋体" w:hAnsi="宋体"/>
          <w:sz w:val="28"/>
          <w:szCs w:val="28"/>
        </w:rPr>
      </w:pPr>
      <w:r>
        <w:rPr>
          <w:rFonts w:hint="eastAsia" w:ascii="宋体" w:hAnsi="宋体"/>
          <w:sz w:val="28"/>
          <w:szCs w:val="28"/>
        </w:rPr>
        <w:t>申请转入学前教育专业，符合转专业规定条件且通过学校资格审查的在校普通全日制本科学生。</w:t>
      </w:r>
    </w:p>
    <w:p>
      <w:pPr>
        <w:spacing w:line="360" w:lineRule="auto"/>
        <w:rPr>
          <w:b/>
          <w:sz w:val="24"/>
        </w:rPr>
      </w:pPr>
      <w:r>
        <w:rPr>
          <w:rFonts w:hint="eastAsia"/>
          <w:b/>
          <w:sz w:val="24"/>
        </w:rPr>
        <w:t>三、考核形式</w:t>
      </w:r>
    </w:p>
    <w:p>
      <w:pPr>
        <w:spacing w:line="360" w:lineRule="auto"/>
        <w:ind w:firstLine="560" w:firstLineChars="200"/>
        <w:rPr>
          <w:rFonts w:ascii="宋体" w:hAnsi="宋体"/>
          <w:sz w:val="28"/>
          <w:szCs w:val="28"/>
        </w:rPr>
      </w:pPr>
      <w:r>
        <w:rPr>
          <w:rFonts w:hint="eastAsia" w:ascii="宋体" w:hAnsi="宋体"/>
          <w:sz w:val="28"/>
          <w:szCs w:val="28"/>
        </w:rPr>
        <w:t>1. 审核材料：转专业申请表、辅导员的推荐意见（含学生在读期间所有考试的学业成绩、获奖情况、担任学生干部情况）。</w:t>
      </w:r>
    </w:p>
    <w:p>
      <w:pPr>
        <w:spacing w:line="360" w:lineRule="auto"/>
        <w:ind w:firstLine="560" w:firstLineChars="200"/>
        <w:rPr>
          <w:rFonts w:ascii="宋体" w:hAnsi="宋体"/>
          <w:sz w:val="28"/>
          <w:szCs w:val="28"/>
        </w:rPr>
      </w:pPr>
      <w:r>
        <w:rPr>
          <w:rFonts w:hint="eastAsia" w:ascii="宋体" w:hAnsi="宋体"/>
          <w:sz w:val="28"/>
          <w:szCs w:val="28"/>
        </w:rPr>
        <w:t>2. 面   试：</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）对学前教育专业及幼儿教师的认识（2</w:t>
      </w:r>
      <w:r>
        <w:rPr>
          <w:rFonts w:ascii="宋体" w:hAnsi="宋体"/>
          <w:sz w:val="28"/>
          <w:szCs w:val="28"/>
        </w:rPr>
        <w:t>0</w:t>
      </w:r>
      <w:r>
        <w:rPr>
          <w:rFonts w:hint="eastAsia" w:ascii="宋体" w:hAnsi="宋体"/>
          <w:sz w:val="28"/>
          <w:szCs w:val="28"/>
        </w:rPr>
        <w:t>分）</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）自备歌曲一首（2</w:t>
      </w:r>
      <w:r>
        <w:rPr>
          <w:rFonts w:ascii="宋体" w:hAnsi="宋体"/>
          <w:sz w:val="28"/>
          <w:szCs w:val="28"/>
        </w:rPr>
        <w:t>0</w:t>
      </w:r>
      <w:r>
        <w:rPr>
          <w:rFonts w:hint="eastAsia" w:ascii="宋体" w:hAnsi="宋体"/>
          <w:sz w:val="28"/>
          <w:szCs w:val="28"/>
        </w:rPr>
        <w:t>分）</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）自备1分钟简单舞蹈动作（2</w:t>
      </w:r>
      <w:r>
        <w:rPr>
          <w:rFonts w:ascii="宋体" w:hAnsi="宋体"/>
          <w:sz w:val="28"/>
          <w:szCs w:val="28"/>
        </w:rPr>
        <w:t>0</w:t>
      </w:r>
      <w:r>
        <w:rPr>
          <w:rFonts w:hint="eastAsia" w:ascii="宋体" w:hAnsi="宋体"/>
          <w:sz w:val="28"/>
          <w:szCs w:val="28"/>
        </w:rPr>
        <w:t>分）</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）主题简笔画（现场作画，规定时间内完成）（2</w:t>
      </w:r>
      <w:r>
        <w:rPr>
          <w:rFonts w:ascii="宋体" w:hAnsi="宋体"/>
          <w:sz w:val="28"/>
          <w:szCs w:val="28"/>
        </w:rPr>
        <w:t>0</w:t>
      </w:r>
      <w:r>
        <w:rPr>
          <w:rFonts w:hint="eastAsia" w:ascii="宋体" w:hAnsi="宋体"/>
          <w:sz w:val="28"/>
          <w:szCs w:val="28"/>
        </w:rPr>
        <w:t>分）</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）现场提问（2</w:t>
      </w:r>
      <w:r>
        <w:rPr>
          <w:rFonts w:ascii="宋体" w:hAnsi="宋体"/>
          <w:sz w:val="28"/>
          <w:szCs w:val="28"/>
        </w:rPr>
        <w:t>0</w:t>
      </w:r>
      <w:r>
        <w:rPr>
          <w:rFonts w:hint="eastAsia" w:ascii="宋体" w:hAnsi="宋体"/>
          <w:sz w:val="28"/>
          <w:szCs w:val="28"/>
        </w:rPr>
        <w:t>分）</w:t>
      </w:r>
    </w:p>
    <w:p>
      <w:pPr>
        <w:spacing w:line="360" w:lineRule="auto"/>
        <w:ind w:firstLine="560" w:firstLineChars="200"/>
        <w:rPr>
          <w:rFonts w:ascii="宋体" w:hAnsi="宋体"/>
          <w:sz w:val="28"/>
          <w:szCs w:val="28"/>
        </w:rPr>
      </w:pPr>
      <w:r>
        <w:rPr>
          <w:rFonts w:ascii="宋体" w:hAnsi="宋体"/>
          <w:sz w:val="28"/>
          <w:szCs w:val="28"/>
        </w:rPr>
        <w:tab/>
      </w:r>
      <w:r>
        <w:rPr>
          <w:rFonts w:ascii="宋体" w:hAnsi="宋体"/>
          <w:sz w:val="28"/>
          <w:szCs w:val="28"/>
        </w:rPr>
        <w:t xml:space="preserve">3. </w:t>
      </w:r>
      <w:r>
        <w:rPr>
          <w:rFonts w:hint="eastAsia" w:ascii="宋体" w:hAnsi="宋体"/>
          <w:sz w:val="28"/>
          <w:szCs w:val="28"/>
        </w:rPr>
        <w:t>辅助心理测评</w:t>
      </w:r>
    </w:p>
    <w:p>
      <w:pPr>
        <w:spacing w:line="360" w:lineRule="auto"/>
        <w:rPr>
          <w:b/>
          <w:sz w:val="24"/>
        </w:rPr>
      </w:pPr>
    </w:p>
    <w:p>
      <w:pPr>
        <w:spacing w:line="360" w:lineRule="auto"/>
        <w:rPr>
          <w:b/>
          <w:sz w:val="24"/>
        </w:rPr>
      </w:pPr>
      <w:r>
        <w:rPr>
          <w:rFonts w:hint="eastAsia"/>
          <w:b/>
          <w:sz w:val="24"/>
        </w:rPr>
        <w:t>四、考核具体安排</w:t>
      </w:r>
    </w:p>
    <w:p>
      <w:pPr>
        <w:spacing w:line="320" w:lineRule="exact"/>
        <w:ind w:left="480"/>
        <w:jc w:val="left"/>
        <w:rPr>
          <w:rFonts w:ascii="宋体" w:hAnsi="宋体"/>
          <w:sz w:val="28"/>
          <w:szCs w:val="28"/>
        </w:rPr>
      </w:pPr>
      <w:r>
        <w:rPr>
          <w:rFonts w:hint="eastAsia" w:ascii="宋体" w:hAnsi="宋体"/>
          <w:sz w:val="28"/>
          <w:szCs w:val="28"/>
        </w:rPr>
        <w:t>1.时间、地点：202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日下午</w:t>
      </w:r>
      <w:r>
        <w:rPr>
          <w:rFonts w:hint="eastAsia" w:ascii="宋体" w:hAnsi="宋体"/>
          <w:sz w:val="28"/>
          <w:szCs w:val="28"/>
          <w:lang w:val="en-US" w:eastAsia="zh-CN"/>
        </w:rPr>
        <w:t>15</w:t>
      </w:r>
      <w:r>
        <w:rPr>
          <w:rFonts w:hint="eastAsia" w:ascii="宋体" w:hAnsi="宋体"/>
          <w:sz w:val="28"/>
          <w:szCs w:val="28"/>
        </w:rPr>
        <w:t>:</w:t>
      </w:r>
      <w:r>
        <w:rPr>
          <w:rFonts w:hint="eastAsia" w:ascii="宋体" w:hAnsi="宋体"/>
          <w:sz w:val="28"/>
          <w:szCs w:val="28"/>
          <w:lang w:val="en-US" w:eastAsia="zh-CN"/>
        </w:rPr>
        <w:t>0</w:t>
      </w:r>
      <w:r>
        <w:rPr>
          <w:rFonts w:ascii="宋体" w:hAnsi="宋体"/>
          <w:sz w:val="28"/>
          <w:szCs w:val="28"/>
        </w:rPr>
        <w:t xml:space="preserve">0   </w:t>
      </w:r>
      <w:r>
        <w:rPr>
          <w:rFonts w:hint="eastAsia" w:ascii="宋体" w:hAnsi="宋体"/>
          <w:sz w:val="28"/>
          <w:szCs w:val="28"/>
        </w:rPr>
        <w:t>理工一</w:t>
      </w:r>
      <w:r>
        <w:rPr>
          <w:rFonts w:hint="eastAsia" w:ascii="宋体" w:hAnsi="宋体"/>
          <w:sz w:val="28"/>
          <w:szCs w:val="28"/>
          <w:lang w:val="en-US" w:eastAsia="zh-CN"/>
        </w:rPr>
        <w:t>3</w:t>
      </w:r>
      <w:r>
        <w:rPr>
          <w:rFonts w:ascii="宋体" w:hAnsi="宋体"/>
          <w:sz w:val="28"/>
          <w:szCs w:val="28"/>
        </w:rPr>
        <w:t>18</w:t>
      </w:r>
    </w:p>
    <w:p>
      <w:pPr>
        <w:spacing w:line="360" w:lineRule="auto"/>
        <w:ind w:firstLine="560" w:firstLineChars="200"/>
        <w:rPr>
          <w:rFonts w:ascii="宋体" w:hAnsi="宋体"/>
          <w:sz w:val="28"/>
          <w:szCs w:val="28"/>
        </w:rPr>
      </w:pPr>
      <w:r>
        <w:rPr>
          <w:rFonts w:hint="eastAsia" w:ascii="宋体" w:hAnsi="宋体"/>
          <w:sz w:val="28"/>
          <w:szCs w:val="28"/>
        </w:rPr>
        <w:t>2.考核流程：</w:t>
      </w:r>
    </w:p>
    <w:p>
      <w:pPr>
        <w:spacing w:line="360" w:lineRule="auto"/>
        <w:ind w:firstLine="480" w:firstLineChars="200"/>
        <w:rPr>
          <w:rFonts w:ascii="宋体" w:hAnsi="宋体"/>
          <w:sz w:val="28"/>
          <w:szCs w:val="28"/>
        </w:rPr>
      </w:pPr>
      <w:r>
        <w:rPr>
          <w:rFonts w:hint="eastAsia"/>
          <w:sz w:val="24"/>
        </w:rPr>
        <w:t>（</w:t>
      </w:r>
      <w:r>
        <w:rPr>
          <w:rFonts w:hint="eastAsia" w:ascii="宋体" w:hAnsi="宋体"/>
          <w:sz w:val="28"/>
          <w:szCs w:val="28"/>
        </w:rPr>
        <w:t>1）签到，并抽签。将考核材料递交给工作人员。</w:t>
      </w:r>
    </w:p>
    <w:p>
      <w:pPr>
        <w:spacing w:line="360" w:lineRule="auto"/>
        <w:ind w:firstLine="560" w:firstLineChars="200"/>
        <w:rPr>
          <w:rFonts w:ascii="宋体" w:hAnsi="宋体"/>
          <w:sz w:val="28"/>
          <w:szCs w:val="28"/>
        </w:rPr>
      </w:pPr>
      <w:r>
        <w:rPr>
          <w:rFonts w:hint="eastAsia" w:ascii="宋体" w:hAnsi="宋体"/>
          <w:sz w:val="28"/>
          <w:szCs w:val="28"/>
        </w:rPr>
        <w:t>（2）面试。由工作人员统一引导至面试考场。按抽签的顺序进行面试。</w:t>
      </w:r>
    </w:p>
    <w:p>
      <w:pPr>
        <w:spacing w:line="360" w:lineRule="auto"/>
        <w:ind w:firstLine="560" w:firstLineChars="200"/>
        <w:rPr>
          <w:rFonts w:ascii="宋体" w:hAnsi="宋体"/>
          <w:sz w:val="28"/>
          <w:szCs w:val="28"/>
        </w:rPr>
      </w:pPr>
      <w:r>
        <w:rPr>
          <w:rFonts w:hint="eastAsia" w:ascii="宋体" w:hAnsi="宋体"/>
          <w:sz w:val="28"/>
          <w:szCs w:val="28"/>
        </w:rPr>
        <w:t>（3）心理测评。由心理健康教育中心专职心理健康教师进行心理测评。</w:t>
      </w:r>
    </w:p>
    <w:p>
      <w:pPr>
        <w:spacing w:line="360" w:lineRule="auto"/>
        <w:rPr>
          <w:b/>
          <w:sz w:val="24"/>
        </w:rPr>
      </w:pPr>
      <w:r>
        <w:rPr>
          <w:rFonts w:hint="eastAsia"/>
          <w:b/>
          <w:sz w:val="24"/>
        </w:rPr>
        <w:t>五、考核结果</w:t>
      </w:r>
    </w:p>
    <w:p>
      <w:pPr>
        <w:spacing w:line="360" w:lineRule="auto"/>
        <w:ind w:firstLine="560" w:firstLineChars="200"/>
        <w:rPr>
          <w:rFonts w:ascii="宋体" w:hAnsi="宋体"/>
          <w:sz w:val="28"/>
          <w:szCs w:val="28"/>
        </w:rPr>
      </w:pPr>
      <w:r>
        <w:rPr>
          <w:rFonts w:hint="eastAsia" w:ascii="宋体" w:hAnsi="宋体"/>
          <w:sz w:val="28"/>
          <w:szCs w:val="28"/>
        </w:rPr>
        <w:t>考核实行百分制，未达到6</w:t>
      </w:r>
      <w:r>
        <w:rPr>
          <w:rFonts w:ascii="宋体" w:hAnsi="宋体"/>
          <w:sz w:val="28"/>
          <w:szCs w:val="28"/>
        </w:rPr>
        <w:t>0</w:t>
      </w:r>
      <w:r>
        <w:rPr>
          <w:rFonts w:hint="eastAsia" w:ascii="宋体" w:hAnsi="宋体"/>
          <w:sz w:val="28"/>
          <w:szCs w:val="28"/>
        </w:rPr>
        <w:t>分者，不予通过。考核结束后，考核领导小组对考生的考核结果进行审定，并确定考核合格学生名单，限额择优录取。</w:t>
      </w:r>
    </w:p>
    <w:p>
      <w:pPr>
        <w:spacing w:line="520" w:lineRule="exact"/>
        <w:ind w:firstLine="281" w:firstLineChars="100"/>
        <w:rPr>
          <w:rFonts w:ascii="宋体" w:hAnsi="宋体" w:cs="宋体"/>
          <w:b/>
          <w:bCs/>
          <w:sz w:val="28"/>
          <w:szCs w:val="28"/>
        </w:rPr>
      </w:pPr>
    </w:p>
    <w:p>
      <w:pPr>
        <w:spacing w:line="520" w:lineRule="exact"/>
        <w:ind w:firstLine="281" w:firstLineChars="100"/>
        <w:rPr>
          <w:rFonts w:ascii="宋体" w:hAnsi="宋体" w:cs="宋体"/>
          <w:b/>
          <w:bCs/>
          <w:sz w:val="28"/>
          <w:szCs w:val="28"/>
        </w:rPr>
      </w:pPr>
    </w:p>
    <w:p>
      <w:pPr>
        <w:spacing w:line="520" w:lineRule="exact"/>
        <w:ind w:firstLine="281" w:firstLineChars="100"/>
        <w:rPr>
          <w:rFonts w:ascii="宋体" w:hAnsi="宋体" w:cs="宋体"/>
          <w:b/>
          <w:bCs/>
          <w:sz w:val="28"/>
          <w:szCs w:val="28"/>
        </w:rPr>
      </w:pPr>
    </w:p>
    <w:p>
      <w:pPr>
        <w:spacing w:line="520" w:lineRule="exact"/>
        <w:ind w:firstLine="281" w:firstLineChars="100"/>
        <w:rPr>
          <w:rFonts w:ascii="宋体" w:hAnsi="宋体" w:cs="宋体"/>
          <w:b/>
          <w:bCs/>
          <w:sz w:val="28"/>
          <w:szCs w:val="28"/>
        </w:rPr>
      </w:pPr>
    </w:p>
    <w:p>
      <w:pPr>
        <w:spacing w:line="520" w:lineRule="exact"/>
        <w:ind w:firstLine="281" w:firstLineChars="100"/>
        <w:rPr>
          <w:rFonts w:ascii="宋体" w:hAnsi="宋体" w:cs="宋体"/>
          <w:b/>
          <w:bCs/>
          <w:sz w:val="28"/>
          <w:szCs w:val="28"/>
        </w:rPr>
      </w:pPr>
    </w:p>
    <w:p>
      <w:pPr>
        <w:spacing w:line="520" w:lineRule="exact"/>
        <w:ind w:firstLine="281" w:firstLineChars="100"/>
        <w:rPr>
          <w:rFonts w:ascii="宋体" w:hAnsi="宋体" w:cs="宋体"/>
          <w:b/>
          <w:bCs/>
          <w:sz w:val="28"/>
          <w:szCs w:val="28"/>
        </w:rPr>
      </w:pPr>
    </w:p>
    <w:p>
      <w:pPr>
        <w:spacing w:line="520" w:lineRule="exact"/>
        <w:ind w:firstLine="281" w:firstLineChars="100"/>
        <w:rPr>
          <w:rFonts w:ascii="宋体" w:hAnsi="宋体" w:cs="宋体"/>
          <w:b/>
          <w:bCs/>
          <w:sz w:val="28"/>
          <w:szCs w:val="28"/>
        </w:rPr>
      </w:pPr>
    </w:p>
    <w:p>
      <w:pPr>
        <w:spacing w:line="520" w:lineRule="exact"/>
        <w:rPr>
          <w:rFonts w:ascii="宋体" w:hAnsi="宋体" w:cs="宋体"/>
          <w:b/>
          <w:bCs/>
          <w:sz w:val="28"/>
          <w:szCs w:val="28"/>
        </w:rPr>
      </w:pPr>
    </w:p>
    <w:p>
      <w:pPr>
        <w:spacing w:line="520" w:lineRule="exact"/>
        <w:rPr>
          <w:rFonts w:ascii="宋体" w:hAnsi="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ODViOWUyNTA0NTgwZmQ1NDZkMjVlZDYxNWZjYWMifQ=="/>
  </w:docVars>
  <w:rsids>
    <w:rsidRoot w:val="00197E70"/>
    <w:rsid w:val="00016AE8"/>
    <w:rsid w:val="00017CBE"/>
    <w:rsid w:val="00041C9A"/>
    <w:rsid w:val="00052A2D"/>
    <w:rsid w:val="000747E2"/>
    <w:rsid w:val="00083763"/>
    <w:rsid w:val="000A4196"/>
    <w:rsid w:val="000A746E"/>
    <w:rsid w:val="000E3714"/>
    <w:rsid w:val="00147104"/>
    <w:rsid w:val="00174D12"/>
    <w:rsid w:val="00197E70"/>
    <w:rsid w:val="001F750C"/>
    <w:rsid w:val="00216E24"/>
    <w:rsid w:val="00222F2B"/>
    <w:rsid w:val="00274F4E"/>
    <w:rsid w:val="00286A2C"/>
    <w:rsid w:val="002978C6"/>
    <w:rsid w:val="00327134"/>
    <w:rsid w:val="00327440"/>
    <w:rsid w:val="003537E3"/>
    <w:rsid w:val="003A526B"/>
    <w:rsid w:val="003A71D5"/>
    <w:rsid w:val="003D0EA1"/>
    <w:rsid w:val="0040205A"/>
    <w:rsid w:val="00444ADB"/>
    <w:rsid w:val="00446119"/>
    <w:rsid w:val="00446CC4"/>
    <w:rsid w:val="0048536F"/>
    <w:rsid w:val="004C562F"/>
    <w:rsid w:val="005010B0"/>
    <w:rsid w:val="00524C80"/>
    <w:rsid w:val="00531B7B"/>
    <w:rsid w:val="005E6DFB"/>
    <w:rsid w:val="006357EE"/>
    <w:rsid w:val="006420F6"/>
    <w:rsid w:val="00651A13"/>
    <w:rsid w:val="00685A97"/>
    <w:rsid w:val="006F2CE0"/>
    <w:rsid w:val="00703614"/>
    <w:rsid w:val="007275BE"/>
    <w:rsid w:val="00740BA0"/>
    <w:rsid w:val="00754343"/>
    <w:rsid w:val="00756B96"/>
    <w:rsid w:val="00767FB8"/>
    <w:rsid w:val="0078356F"/>
    <w:rsid w:val="007852CB"/>
    <w:rsid w:val="007A6C74"/>
    <w:rsid w:val="007B5055"/>
    <w:rsid w:val="00837CB0"/>
    <w:rsid w:val="0088162E"/>
    <w:rsid w:val="0089395D"/>
    <w:rsid w:val="008B3C54"/>
    <w:rsid w:val="008D23BF"/>
    <w:rsid w:val="008E3C1A"/>
    <w:rsid w:val="008F0EAD"/>
    <w:rsid w:val="00973853"/>
    <w:rsid w:val="00992583"/>
    <w:rsid w:val="00993572"/>
    <w:rsid w:val="009B428E"/>
    <w:rsid w:val="009E4034"/>
    <w:rsid w:val="009F6E49"/>
    <w:rsid w:val="00A0716C"/>
    <w:rsid w:val="00A74229"/>
    <w:rsid w:val="00AD15B9"/>
    <w:rsid w:val="00AF5D9A"/>
    <w:rsid w:val="00B004CC"/>
    <w:rsid w:val="00B178B2"/>
    <w:rsid w:val="00B26F81"/>
    <w:rsid w:val="00BC7A20"/>
    <w:rsid w:val="00C11430"/>
    <w:rsid w:val="00C514A7"/>
    <w:rsid w:val="00C8749D"/>
    <w:rsid w:val="00C917E7"/>
    <w:rsid w:val="00CB2034"/>
    <w:rsid w:val="00CC0662"/>
    <w:rsid w:val="00D43B4F"/>
    <w:rsid w:val="00D62501"/>
    <w:rsid w:val="00D9480E"/>
    <w:rsid w:val="00DB7AE9"/>
    <w:rsid w:val="00DE21A9"/>
    <w:rsid w:val="00E01775"/>
    <w:rsid w:val="00E14091"/>
    <w:rsid w:val="00E25FD2"/>
    <w:rsid w:val="00E354C3"/>
    <w:rsid w:val="00E47BFA"/>
    <w:rsid w:val="00E834D3"/>
    <w:rsid w:val="00EA7A18"/>
    <w:rsid w:val="00EB5BD3"/>
    <w:rsid w:val="00EC0F3A"/>
    <w:rsid w:val="00ED0160"/>
    <w:rsid w:val="00EF2AC0"/>
    <w:rsid w:val="00F03A7C"/>
    <w:rsid w:val="00F25035"/>
    <w:rsid w:val="00F60C81"/>
    <w:rsid w:val="00F76831"/>
    <w:rsid w:val="00F77909"/>
    <w:rsid w:val="00FA5FCB"/>
    <w:rsid w:val="027A4664"/>
    <w:rsid w:val="0A537CD6"/>
    <w:rsid w:val="0BBA4022"/>
    <w:rsid w:val="0C5C6D8C"/>
    <w:rsid w:val="0D0A1621"/>
    <w:rsid w:val="0DC417F0"/>
    <w:rsid w:val="0FD2633E"/>
    <w:rsid w:val="11D258BB"/>
    <w:rsid w:val="1286466A"/>
    <w:rsid w:val="1410366A"/>
    <w:rsid w:val="16776469"/>
    <w:rsid w:val="183C3835"/>
    <w:rsid w:val="215C658C"/>
    <w:rsid w:val="23C9113D"/>
    <w:rsid w:val="2482720E"/>
    <w:rsid w:val="24C32C0E"/>
    <w:rsid w:val="29F7022B"/>
    <w:rsid w:val="2BC42833"/>
    <w:rsid w:val="2C196DE2"/>
    <w:rsid w:val="2E5A7C1E"/>
    <w:rsid w:val="2F7949D1"/>
    <w:rsid w:val="2F891455"/>
    <w:rsid w:val="2FF84472"/>
    <w:rsid w:val="32835563"/>
    <w:rsid w:val="33BB333A"/>
    <w:rsid w:val="34EC1683"/>
    <w:rsid w:val="357375D4"/>
    <w:rsid w:val="3E1E64E2"/>
    <w:rsid w:val="3E8B66A9"/>
    <w:rsid w:val="40F945CE"/>
    <w:rsid w:val="416E3EB2"/>
    <w:rsid w:val="42486F31"/>
    <w:rsid w:val="42D41031"/>
    <w:rsid w:val="4625597F"/>
    <w:rsid w:val="48817A46"/>
    <w:rsid w:val="4D4E298B"/>
    <w:rsid w:val="4F8A557B"/>
    <w:rsid w:val="510E1F5D"/>
    <w:rsid w:val="514276AC"/>
    <w:rsid w:val="51C52D81"/>
    <w:rsid w:val="534E66DB"/>
    <w:rsid w:val="543C6E24"/>
    <w:rsid w:val="59124CB2"/>
    <w:rsid w:val="5A93500C"/>
    <w:rsid w:val="5AFF1FE1"/>
    <w:rsid w:val="602F3142"/>
    <w:rsid w:val="607811CC"/>
    <w:rsid w:val="60ED3950"/>
    <w:rsid w:val="62412368"/>
    <w:rsid w:val="63DB77FD"/>
    <w:rsid w:val="64D70D63"/>
    <w:rsid w:val="68072C7D"/>
    <w:rsid w:val="6B135267"/>
    <w:rsid w:val="6BC862FF"/>
    <w:rsid w:val="6BCE69CD"/>
    <w:rsid w:val="6E270C60"/>
    <w:rsid w:val="6FF065E4"/>
    <w:rsid w:val="735A2EF0"/>
    <w:rsid w:val="74155C0E"/>
    <w:rsid w:val="742120DD"/>
    <w:rsid w:val="74244EA0"/>
    <w:rsid w:val="75B71AF4"/>
    <w:rsid w:val="77A2505B"/>
    <w:rsid w:val="79176B9D"/>
    <w:rsid w:val="79CD0B5D"/>
    <w:rsid w:val="79D258F0"/>
    <w:rsid w:val="7AC155D3"/>
    <w:rsid w:val="7FC57A03"/>
    <w:rsid w:val="7FC7338E"/>
    <w:rsid w:val="7FFE7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jc w:val="center"/>
      <w:outlineLvl w:val="0"/>
    </w:pPr>
    <w:rPr>
      <w:rFonts w:eastAsia="黑体"/>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character" w:customStyle="1" w:styleId="11">
    <w:name w:val="批注框文本 字符"/>
    <w:basedOn w:val="8"/>
    <w:link w:val="3"/>
    <w:qFormat/>
    <w:uiPriority w:val="0"/>
    <w:rPr>
      <w:kern w:val="2"/>
      <w:sz w:val="18"/>
      <w:szCs w:val="18"/>
    </w:rPr>
  </w:style>
  <w:style w:type="paragraph" w:customStyle="1" w:styleId="12">
    <w:name w:val="默认段落字体 Para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2280</Words>
  <Characters>2413</Characters>
  <Lines>28</Lines>
  <Paragraphs>7</Paragraphs>
  <TotalTime>10</TotalTime>
  <ScaleCrop>false</ScaleCrop>
  <LinksUpToDate>false</LinksUpToDate>
  <CharactersWithSpaces>2476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2022-05-13T03:05:00Z</dcterms:created>
  <dc:creator>Administrator</dc:creator>
  <cp:lastModifiedBy>空心玻璃</cp:lastModifiedBy>
  <cp:lastPrinted>2021-05-11T01:13:00Z</cp:lastPrinted>
  <dcterms:modified xsi:type="dcterms:W3CDTF">2023-05-06T01:05:16Z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B3E65F39F77A4D648C42F0236317AEC5</vt:lpwstr>
  </property>
</Properties>
</file>