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海峡理工学院201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级学生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转专业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的通知</w:t>
      </w: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为进一步调动学生的学习积极性，尊重学生个性发展，发挥学生的潜能和专长，使学生有更多的自主选择和发展空间，依据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2018年12月27日教务处《关于2018年学生申请转专业工作的通知》要求，结合我院实际情况，就此项工作通知如下：</w:t>
      </w:r>
    </w:p>
    <w:p>
      <w:pPr>
        <w:spacing w:line="520" w:lineRule="exact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转专业的原则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根据文件规定，</w:t>
      </w:r>
      <w:r>
        <w:rPr>
          <w:rFonts w:hint="eastAsia" w:ascii="仿宋" w:hAnsi="仿宋" w:eastAsia="仿宋" w:cs="仿宋"/>
          <w:kern w:val="0"/>
          <w:sz w:val="24"/>
          <w:szCs w:val="24"/>
        </w:rPr>
        <w:t>2018级学生转专业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，转专业前所在</w:t>
      </w:r>
      <w:r>
        <w:rPr>
          <w:rFonts w:hint="eastAsia" w:ascii="仿宋" w:hAnsi="仿宋" w:eastAsia="仿宋" w:cs="仿宋"/>
          <w:kern w:val="0"/>
          <w:sz w:val="24"/>
          <w:szCs w:val="24"/>
        </w:rPr>
        <w:t>班级人数不少于30人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</w:rPr>
        <w:t>转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入</w:t>
      </w:r>
      <w:r>
        <w:rPr>
          <w:rFonts w:hint="eastAsia" w:ascii="仿宋" w:hAnsi="仿宋" w:eastAsia="仿宋" w:cs="仿宋"/>
          <w:kern w:val="0"/>
          <w:sz w:val="24"/>
          <w:szCs w:val="24"/>
        </w:rPr>
        <w:t>专业后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kern w:val="0"/>
          <w:sz w:val="24"/>
          <w:szCs w:val="24"/>
        </w:rPr>
        <w:t>班级人数不高于55人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2、根据闽台高校联合培养人才项目招生计划，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转入“3+1”专业人数不得超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过18人。</w:t>
      </w:r>
    </w:p>
    <w:p>
      <w:pPr>
        <w:spacing w:line="500" w:lineRule="exact"/>
        <w:ind w:left="479" w:leftChars="228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二、转专业计划数：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见下表</w:t>
      </w:r>
    </w:p>
    <w:tbl>
      <w:tblPr>
        <w:tblStyle w:val="4"/>
        <w:tblW w:w="8125" w:type="dxa"/>
        <w:jc w:val="center"/>
        <w:tblInd w:w="1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9"/>
        <w:gridCol w:w="1226"/>
        <w:gridCol w:w="1131"/>
        <w:gridCol w:w="1577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8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2018级转专业人数一览表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培养模式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可转入人数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可转出人数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18动画1班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18动画2班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18环境设计1班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18环境设计2班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18机械设计制造及自动化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18生物技术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18视觉传达设计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18土木工程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20" w:lineRule="exact"/>
        <w:ind w:firstLine="482" w:firstLineChars="2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转专业考核办法</w:t>
      </w:r>
    </w:p>
    <w:p>
      <w:p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采取笔试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，以笔试成绩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排名择优录取。转专业考试安排、考试内容另行通知。</w:t>
      </w:r>
    </w:p>
    <w:p>
      <w:pPr>
        <w:numPr>
          <w:ilvl w:val="0"/>
          <w:numId w:val="1"/>
        </w:numPr>
        <w:spacing w:line="520" w:lineRule="exact"/>
        <w:ind w:firstLine="482" w:firstLineChars="200"/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报名时间及方式</w:t>
      </w:r>
    </w:p>
    <w:p>
      <w:pPr>
        <w:numPr>
          <w:ilvl w:val="0"/>
          <w:numId w:val="0"/>
        </w:numPr>
        <w:spacing w:line="520" w:lineRule="exact"/>
        <w:ind w:firstLine="48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1、报名时间：2019年1月3日至2019年1月5日</w:t>
      </w: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报名方式：</w:t>
      </w:r>
      <w:r>
        <w:rPr>
          <w:rFonts w:hint="eastAsia" w:ascii="仿宋" w:hAnsi="仿宋" w:eastAsia="仿宋" w:cs="仿宋"/>
          <w:kern w:val="0"/>
          <w:sz w:val="24"/>
          <w:szCs w:val="24"/>
        </w:rPr>
        <w:t>有转专业意向的学生填写《三明学院学生转专业申请表》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（见附表）</w:t>
      </w:r>
      <w:r>
        <w:rPr>
          <w:rFonts w:hint="eastAsia" w:ascii="仿宋" w:hAnsi="仿宋" w:eastAsia="仿宋" w:cs="仿宋"/>
          <w:kern w:val="0"/>
          <w:sz w:val="24"/>
          <w:szCs w:val="24"/>
        </w:rPr>
        <w:t>，交给院教学秘书。申请转专业学生可以填报两个转专业的志愿，按第一、第二志愿依序录取。 </w:t>
      </w:r>
    </w:p>
    <w:p>
      <w:pPr>
        <w:spacing w:line="520" w:lineRule="exact"/>
        <w:ind w:firstLine="482" w:firstLineChars="2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</w:rPr>
        <w:t>、公示与审批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2019年1月14日，</w:t>
      </w:r>
      <w:r>
        <w:rPr>
          <w:rFonts w:hint="eastAsia" w:ascii="仿宋" w:hAnsi="仿宋" w:eastAsia="仿宋" w:cs="仿宋"/>
          <w:kern w:val="0"/>
          <w:sz w:val="24"/>
          <w:szCs w:val="24"/>
        </w:rPr>
        <w:t>依据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转专业</w:t>
      </w:r>
      <w:r>
        <w:rPr>
          <w:rFonts w:hint="eastAsia" w:ascii="仿宋" w:hAnsi="仿宋" w:eastAsia="仿宋" w:cs="仿宋"/>
          <w:kern w:val="0"/>
          <w:sz w:val="24"/>
          <w:szCs w:val="24"/>
        </w:rPr>
        <w:t>成绩排名和各专业可转入、可转出的名额，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拟</w:t>
      </w:r>
      <w:r>
        <w:rPr>
          <w:rFonts w:hint="eastAsia" w:ascii="仿宋" w:hAnsi="仿宋" w:eastAsia="仿宋" w:cs="仿宋"/>
          <w:kern w:val="0"/>
          <w:sz w:val="24"/>
          <w:szCs w:val="24"/>
        </w:rPr>
        <w:t>定转专业学生名单，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经院党政联席会研究后，</w:t>
      </w:r>
      <w:r>
        <w:rPr>
          <w:rFonts w:hint="eastAsia" w:ascii="仿宋" w:hAnsi="仿宋" w:eastAsia="仿宋" w:cs="仿宋"/>
          <w:kern w:val="0"/>
          <w:sz w:val="24"/>
          <w:szCs w:val="24"/>
        </w:rPr>
        <w:t>转专业的学生名单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在海峡理工学院网站</w:t>
      </w:r>
      <w:r>
        <w:rPr>
          <w:rFonts w:hint="eastAsia" w:ascii="仿宋" w:hAnsi="仿宋" w:eastAsia="仿宋" w:cs="仿宋"/>
          <w:kern w:val="0"/>
          <w:sz w:val="24"/>
          <w:szCs w:val="24"/>
        </w:rPr>
        <w:t>公示三天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，报教务处审批。</w:t>
      </w:r>
    </w:p>
    <w:p>
      <w:p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520" w:lineRule="exact"/>
        <w:ind w:left="5385" w:leftChars="50" w:hanging="5280" w:hangingChars="2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海峡理工学院</w:t>
      </w:r>
    </w:p>
    <w:p>
      <w:pPr>
        <w:spacing w:line="520" w:lineRule="exact"/>
        <w:ind w:left="5265" w:leftChars="50" w:hanging="5160" w:hangingChars="215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  <w:lang w:eastAsia="zh-CN"/>
        </w:rPr>
        <w:t>表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三明学院学生转专业申请表</w:t>
      </w:r>
    </w:p>
    <w:tbl>
      <w:tblPr>
        <w:tblStyle w:val="4"/>
        <w:tblW w:w="903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00"/>
        <w:gridCol w:w="720"/>
        <w:gridCol w:w="1800"/>
        <w:gridCol w:w="12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12"/>
                <w:sz w:val="24"/>
              </w:rPr>
            </w:pPr>
            <w:r>
              <w:rPr>
                <w:rFonts w:hint="eastAsia" w:ascii="宋体" w:hAnsi="宋体"/>
                <w:bCs/>
                <w:spacing w:val="-12"/>
                <w:sz w:val="24"/>
              </w:rPr>
              <w:t>申请时间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就读专业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拟转入学院（一）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拟转入专业（一）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拟转入学院（二）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拟转入专业（二）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ind w:firstLine="588" w:firstLineChars="245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转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由</w:t>
            </w:r>
          </w:p>
        </w:tc>
        <w:tc>
          <w:tcPr>
            <w:tcW w:w="735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 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 见</w:t>
            </w:r>
          </w:p>
        </w:tc>
        <w:tc>
          <w:tcPr>
            <w:tcW w:w="735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家长签名：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转出学院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  见</w:t>
            </w:r>
          </w:p>
        </w:tc>
        <w:tc>
          <w:tcPr>
            <w:tcW w:w="735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院长签名：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接收学院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  见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院长签名：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分管校长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审定意见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行政办公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会议决定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（填写会议纪要文号）</w:t>
            </w:r>
          </w:p>
        </w:tc>
      </w:tr>
    </w:tbl>
    <w:p/>
    <w:sectPr>
      <w:pgSz w:w="11906" w:h="16838"/>
      <w:pgMar w:top="1247" w:right="1800" w:bottom="124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533E"/>
    <w:multiLevelType w:val="singleLevel"/>
    <w:tmpl w:val="5A44533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8229F"/>
    <w:rsid w:val="1D960D97"/>
    <w:rsid w:val="1DDB2495"/>
    <w:rsid w:val="3CDC7EB6"/>
    <w:rsid w:val="4480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木头1420601935</cp:lastModifiedBy>
  <dcterms:modified xsi:type="dcterms:W3CDTF">2019-01-03T08:02:38Z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