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pacing w:beforeAutospacing="0" w:afterAutospacing="0" w:line="283" w:lineRule="atLeast"/>
        <w:jc w:val="center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Style w:val="7"/>
          <w:rFonts w:hint="eastAsia" w:ascii="宋体" w:hAnsi="宋体" w:eastAsia="宋体" w:cs="宋体"/>
          <w:b w:val="0"/>
          <w:color w:val="666666"/>
          <w:sz w:val="52"/>
          <w:szCs w:val="52"/>
        </w:rPr>
        <w:t>正邦集团</w:t>
      </w:r>
      <w:r>
        <w:rPr>
          <w:rStyle w:val="7"/>
          <w:rFonts w:ascii="微软雅黑" w:hAnsi="微软雅黑" w:eastAsia="微软雅黑" w:cs="微软雅黑"/>
          <w:b w:val="0"/>
          <w:color w:val="666666"/>
          <w:sz w:val="52"/>
          <w:szCs w:val="52"/>
        </w:rPr>
        <w:t>“邦之星”校园招聘计划</w:t>
      </w:r>
    </w:p>
    <w:p>
      <w:pPr>
        <w:pStyle w:val="4"/>
        <w:widowControl/>
        <w:spacing w:beforeAutospacing="0" w:afterAutospacing="0" w:line="315" w:lineRule="atLeast"/>
        <w:jc w:val="both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b/>
          <w:color w:val="666666"/>
          <w:sz w:val="28"/>
          <w:szCs w:val="28"/>
        </w:rPr>
        <w:t>一、</w:t>
      </w:r>
      <w:r>
        <w:rPr>
          <w:rStyle w:val="7"/>
          <w:rFonts w:ascii="仿宋" w:hAnsi="仿宋" w:eastAsia="仿宋" w:cs="仿宋"/>
          <w:b w:val="0"/>
          <w:color w:val="666666"/>
          <w:sz w:val="28"/>
          <w:szCs w:val="28"/>
        </w:rPr>
        <w:t>集团简介</w:t>
      </w:r>
    </w:p>
    <w:p>
      <w:pPr>
        <w:pStyle w:val="4"/>
        <w:widowControl/>
        <w:spacing w:beforeAutospacing="0" w:afterAutospacing="0"/>
        <w:ind w:firstLine="48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color w:val="666666"/>
        </w:rPr>
        <w:t>正邦集团是农业产业化国家重点龙头企业,国家高新技术企业,名列中国企业500强第247位、中国制造业500强第111位、中国民营企业500强第84位、江西省民营企业100强第1位。</w:t>
      </w:r>
    </w:p>
    <w:p>
      <w:pPr>
        <w:pStyle w:val="4"/>
        <w:widowControl/>
        <w:spacing w:beforeAutospacing="0" w:afterAutospacing="0"/>
        <w:ind w:firstLine="48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color w:val="666666"/>
        </w:rPr>
        <w:t>集团设立了博士后科研工作站、院士工作站、正邦农业科学研究院，拥有国家企业技术中心、省工程技术研究中心等技术研发平台，承担了包括国家“863计划”——生态福利养猪关键技术研究在内的国家及省市科研项目。</w:t>
      </w:r>
    </w:p>
    <w:p>
      <w:pPr>
        <w:pStyle w:val="4"/>
        <w:widowControl/>
        <w:spacing w:beforeAutospacing="0" w:afterAutospacing="0"/>
        <w:ind w:firstLine="48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color w:val="666666"/>
        </w:rPr>
        <w:t>集团饲料生产、生猪繁育与养殖、农药生产、兽药生产、种鸭繁育均居全国前10强。</w:t>
      </w:r>
    </w:p>
    <w:p>
      <w:pPr>
        <w:pStyle w:val="4"/>
        <w:widowControl/>
        <w:spacing w:beforeAutospacing="0" w:afterAutospacing="0"/>
        <w:ind w:firstLine="48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color w:val="666666"/>
        </w:rPr>
        <w:t>集团分设畜牧、植保、食品、金控四大产业，在全国29个省（市、区）拥有580家分子公司、60000名员工，在“一带一路”10个国家拥有20家企业。2019年实现总产值880亿元，主发起设立的江西省首家民营银行裕民银行于2019年9月28日开业，计划2020年打造千亿企业，2022年挺进世界500强。</w:t>
      </w:r>
    </w:p>
    <w:p>
      <w:pPr>
        <w:pStyle w:val="4"/>
        <w:widowControl/>
        <w:spacing w:beforeAutospacing="0" w:afterAutospacing="0"/>
        <w:ind w:firstLine="48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color w:val="666666"/>
        </w:rPr>
        <w:t>正邦集团党委书记、董事局主席、总裁林印孙现为第十三届全国人大代表、中国光彩事业促进会副会长、全国工商联常委、江西省工商联副主席。2017年荣获“全国脱贫攻坚奖奉献奖”，2018年荣获“改革开放40年百名杰出民营企业家”。</w:t>
      </w:r>
    </w:p>
    <w:p>
      <w:pPr>
        <w:pStyle w:val="4"/>
        <w:widowControl/>
        <w:spacing w:beforeAutospacing="0" w:afterAutospacing="0" w:line="315" w:lineRule="atLeast"/>
        <w:jc w:val="both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b/>
          <w:color w:val="666666"/>
          <w:sz w:val="28"/>
          <w:szCs w:val="28"/>
        </w:rPr>
        <w:t>二、</w:t>
      </w:r>
      <w:r>
        <w:rPr>
          <w:rStyle w:val="7"/>
          <w:rFonts w:ascii="仿宋" w:hAnsi="仿宋" w:eastAsia="仿宋" w:cs="仿宋"/>
          <w:b w:val="0"/>
          <w:color w:val="666666"/>
          <w:sz w:val="28"/>
          <w:szCs w:val="28"/>
        </w:rPr>
        <w:t>招聘需求</w:t>
      </w:r>
    </w:p>
    <w:p>
      <w:pPr>
        <w:pStyle w:val="4"/>
        <w:widowControl/>
        <w:spacing w:beforeAutospacing="0" w:afterAutospacing="0" w:line="315" w:lineRule="atLeast"/>
        <w:jc w:val="both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b/>
          <w:color w:val="666666"/>
          <w:sz w:val="28"/>
          <w:szCs w:val="28"/>
        </w:rPr>
        <w:t>1、</w:t>
      </w:r>
      <w:r>
        <w:rPr>
          <w:rStyle w:val="7"/>
          <w:rFonts w:ascii="仿宋" w:hAnsi="仿宋" w:eastAsia="仿宋" w:cs="仿宋"/>
          <w:b w:val="0"/>
          <w:color w:val="666666"/>
          <w:sz w:val="28"/>
          <w:szCs w:val="28"/>
        </w:rPr>
        <w:t>招聘岗位及专业</w:t>
      </w:r>
    </w:p>
    <w:tbl>
      <w:tblPr>
        <w:tblStyle w:val="5"/>
        <w:tblW w:w="766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119"/>
        <w:gridCol w:w="1003"/>
        <w:gridCol w:w="2883"/>
        <w:gridCol w:w="1055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事业部</w:t>
            </w:r>
          </w:p>
        </w:tc>
        <w:tc>
          <w:tcPr>
            <w:tcW w:w="11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岗位类别</w:t>
            </w:r>
          </w:p>
        </w:tc>
        <w:tc>
          <w:tcPr>
            <w:tcW w:w="10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需求人数</w:t>
            </w:r>
          </w:p>
        </w:tc>
        <w:tc>
          <w:tcPr>
            <w:tcW w:w="28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需求专业及学历</w:t>
            </w:r>
          </w:p>
        </w:tc>
        <w:tc>
          <w:tcPr>
            <w:tcW w:w="1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年薪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集团总部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管理培训生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74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专业：人力资源管理、工商管理等管理类相关专业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15-30W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学历：985/211/双一流本科及以上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发展岗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专业：专业不限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12-18W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学历：硕士及以上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信息技术岗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70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专业：计算机技术、软件开发等相关专业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小计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FF0000"/>
                <w:sz w:val="21"/>
                <w:szCs w:val="21"/>
              </w:rPr>
              <w:t>150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上市股份公司                   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管理培训生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C0C0C"/>
                <w:sz w:val="21"/>
                <w:szCs w:val="21"/>
              </w:rPr>
              <w:t>1400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专业：不限（以理学、工学、农学、管理学、经济学、教育学类专业为主）</w:t>
            </w:r>
          </w:p>
        </w:tc>
        <w:tc>
          <w:tcPr>
            <w:tcW w:w="10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15-30W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学历：一本院校或二本/大专院校优秀的学生可录用</w:t>
            </w:r>
          </w:p>
        </w:tc>
        <w:tc>
          <w:tcPr>
            <w:tcW w:w="10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“邦未来”校代表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C0C0C"/>
                <w:sz w:val="21"/>
                <w:szCs w:val="21"/>
              </w:rPr>
              <w:t>200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专业：不限（以理学、工学、农学、管理学、经济学、教育学类专业为主）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15-30W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学历：一本院校或二本/大专院校优秀的学生可录用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C0C0C"/>
                <w:sz w:val="21"/>
                <w:szCs w:val="21"/>
              </w:rPr>
              <w:t>生产技术/管理岗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C0C0C"/>
                <w:sz w:val="21"/>
                <w:szCs w:val="21"/>
              </w:rPr>
              <w:t>7800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临床兽医学、预防兽医学、动物防疫与检疫、饲料与动物营养、动物科学、动物医学、动物遗传育种与繁殖、畜牧兽医、动物药学、基础兽医学、动植物检疫、兽医公共卫生、宠物养护与训导、野生动物保护、水产养殖、食品科学与工程、食品质量与安全、食品检测、粮食工程、农学、医学、化学、生物科学、生物技术、生物工程、微生物、草业科学、环境科学/工程、机械自动化、电气工程、机电一体化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eastAsia="zh-CN"/>
              </w:rPr>
              <w:t>、市场营销、物流管理、工商管理、工程造价、土木工程、工程管理</w:t>
            </w: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大专：8-15w</w:t>
            </w: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br w:type="textWrapping"/>
            </w: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本科：12-20w</w:t>
            </w: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br w:type="textWrapping"/>
            </w: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硕士：18-30w</w:t>
            </w: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br w:type="textWrapping"/>
            </w: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博士：30w+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学历：大专及以上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C0C0C"/>
                <w:sz w:val="21"/>
                <w:szCs w:val="21"/>
              </w:rPr>
              <w:t>11000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专业：不限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饲料营销岗畜禽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（料销售+养鸡岗+水产料销售）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C0C0C"/>
                <w:sz w:val="21"/>
                <w:szCs w:val="21"/>
              </w:rPr>
              <w:t>500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专业：动物科学、动物医学、遗传育种、兽医、饲料及动物营养、食品工程，等畜牧相关专业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大专：8-15W</w:t>
            </w: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br w:type="textWrapping"/>
            </w: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本科：12-20W</w:t>
            </w: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br w:type="textWrapping"/>
            </w: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硕士：18-30W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学历：大专及以上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0C0C0C"/>
                <w:sz w:val="21"/>
                <w:szCs w:val="21"/>
              </w:rPr>
              <w:t>500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专业：市场营销、国际贸易、国际商务、工商管理、企业管理、食品工程等相关经济管理类专业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环保岗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专业：环境科学、环境工程、化学工程等相关专业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畜牧工程岗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专业：机械一体化、电器自动化、工程管理等相关专业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工程管理岗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400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专业：土木工程、设计、预算、建筑、自动化等相关专业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财经岗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专业：金融学、应用经济学、财务管理、审计学、会计等相关专业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综合管理岗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专业：工商管理、企业管理、IT等相关专业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小计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FF0000"/>
                <w:sz w:val="21"/>
                <w:szCs w:val="21"/>
              </w:rPr>
              <w:t>23700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植保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事业部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销售岗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专业：农学、植物保护、园艺、生物科学、生物技术等</w:t>
            </w:r>
          </w:p>
        </w:tc>
        <w:tc>
          <w:tcPr>
            <w:tcW w:w="1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10-15W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研发工程师助理岗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专业：植物保护、农学及化学相关专业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12-18W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学历：硕士及以上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作物经理助理岗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专业：植物保护、农艺、园艺等相关专业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12-18W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学历：硕士及以上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职能岗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专业：人力资源管理、财务管理、IT等相关专业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安环储备干部岗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专业：环境工程、环境安全、污水处理等相关专业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6-9W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学历：专科及以上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设备储备干部岗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25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专业：机电一体化、电气工程类相关专业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6-9W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学历：专科及以上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物流储备干部岗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专业：物流管理类专业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6-9W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学历：专科及以上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品管储备干部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专业：化学、农学等相关专业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6-9W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学历：专科及以上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小计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FF0000"/>
                <w:sz w:val="21"/>
                <w:szCs w:val="21"/>
              </w:rPr>
              <w:t>180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6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兽药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事业部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研发部管培生岗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专业：生物工程、生物技术、生物科学、动物医学、动物药学、动物科学、中（兽）药研发、制剂工程、制药、畜牧兽医、药学等相关专业</w:t>
            </w:r>
          </w:p>
        </w:tc>
        <w:tc>
          <w:tcPr>
            <w:tcW w:w="1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15W-25W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学历：硕士及以上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采购部管培生岗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专业：生物工程、生物技术、生物科学、动物医学、动物药学、动物科学、中（兽）药研发、制剂工程、制药、畜牧兽医、应用化学、药学等相关专业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质检部管培生岗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专业：动物医学、动物药学、畜牧兽医、生物技术、生物工程、药学、微生物、中药学、应用化学等相关专业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财务管培生岗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专业：财务管理、注册会计师、国际会计等相关专业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营销/技术储备干部岗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专业：动物医学、动物药学、畜牧兽医、生物技术、生物工程、药学、微生物、中药学、市场营销、制药等相关专业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学历：大专及以上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小计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FF0000"/>
                <w:sz w:val="21"/>
                <w:szCs w:val="21"/>
              </w:rPr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汇和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化工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研究岗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专业：化学有机合成相关专业</w:t>
            </w:r>
          </w:p>
        </w:tc>
        <w:tc>
          <w:tcPr>
            <w:tcW w:w="10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化工工程工艺设计岗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专业：化工工艺相关专业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化工贸易经理助理岗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专业：农学、植保、语言类，国际贸易、化工等相关专业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学历：本科及以上，英语6级以上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设备主管助理岗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专业：化工设备相关专业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电仪主管助理岗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专业：电器仪表自动化相关专业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安全岗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专业：化工安全相关专业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环保岗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专业：化工环保相关专业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小计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FF0000"/>
                <w:sz w:val="21"/>
                <w:szCs w:val="21"/>
              </w:rPr>
              <w:t>50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供应链中心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营养部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专业：动物营养及饲料科学方向</w:t>
            </w:r>
          </w:p>
        </w:tc>
        <w:tc>
          <w:tcPr>
            <w:tcW w:w="10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博士25-40W</w:t>
            </w: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br w:type="textWrapping"/>
            </w: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硕士15-30W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学历：博士3人，硕士3人</w:t>
            </w:r>
          </w:p>
        </w:tc>
        <w:tc>
          <w:tcPr>
            <w:tcW w:w="10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品管部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50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专业：动物科学、食品科学、化工类专业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采购中心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30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专业：粮食工程、国际经济与贸易、动物科学、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金融学、物流工程、采购管理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工厂管理中心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150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专业：机械设计及其自动化、电气工程及其自动化、电子信息工程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、粮食工程、动物科学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人力资源部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专业：人力资源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小计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FF0000"/>
                <w:sz w:val="21"/>
                <w:szCs w:val="21"/>
              </w:rPr>
              <w:t>240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       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畜牧工程中心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高级自动化研发工程师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专业：计算机</w:t>
            </w:r>
          </w:p>
        </w:tc>
        <w:tc>
          <w:tcPr>
            <w:tcW w:w="10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25-40W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学历：博士</w:t>
            </w:r>
          </w:p>
        </w:tc>
        <w:tc>
          <w:tcPr>
            <w:tcW w:w="10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技术部设计师岗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42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专业：土木工程、机械设计制造及其自动化、电气工程及其自动化、自动化、给排水工程、环境工程等相关专业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10-15W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学历：985/211/双一流本科及以上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技术部工程师岗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30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专业：电气工程与自动化、机械设计与制造、物联网、计算机、软件工程通信工程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10-15W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学历：985/211/双一流本科及以上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工程部工程师岗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15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专业：工程管理、建筑工程、电气工程、土木工程、标准化工程、工程管理、计算机等相关专业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10-15W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学历：985/211/双一流本科及以上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财务岗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专业：财务管理类等相关专业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10-15W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学历：985/211/双一流本科及以上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采购岗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专业：机械自动化、土建工程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10-15W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学历：985/211/双一流本科及以上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质检员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40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专业：土木工程、工民建、机械/电气类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8-10W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小计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FF0000"/>
                <w:sz w:val="21"/>
                <w:szCs w:val="21"/>
              </w:rPr>
              <w:t>140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财务中心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财务岗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专业：财务管理类等相关专业</w:t>
            </w:r>
          </w:p>
        </w:tc>
        <w:tc>
          <w:tcPr>
            <w:tcW w:w="10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本科8-10W</w:t>
            </w: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br w:type="textWrapping"/>
            </w: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大专6-9W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学历：本科及以上（专科30%）</w:t>
            </w:r>
          </w:p>
        </w:tc>
        <w:tc>
          <w:tcPr>
            <w:tcW w:w="10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研究院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研发助理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专业：动物科学、动物医学、遗传育种等相关专业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10-15W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学历：985/211本科及以上</w:t>
            </w:r>
          </w:p>
        </w:tc>
        <w:tc>
          <w:tcPr>
            <w:tcW w:w="10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小计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FF0000"/>
                <w:sz w:val="21"/>
                <w:szCs w:val="21"/>
              </w:rPr>
              <w:t>500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上海山林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管培生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专业：市场营销专业优先，其他专业亦可，对销售管理有浓厚兴趣；</w:t>
            </w:r>
          </w:p>
        </w:tc>
        <w:tc>
          <w:tcPr>
            <w:tcW w:w="10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10-15W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学历：本科及以上</w:t>
            </w:r>
          </w:p>
        </w:tc>
        <w:tc>
          <w:tcPr>
            <w:tcW w:w="10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FF0000"/>
                <w:sz w:val="21"/>
                <w:szCs w:val="21"/>
              </w:rPr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总计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</w:tbl>
    <w:p>
      <w:pPr>
        <w:pStyle w:val="4"/>
        <w:widowControl/>
        <w:spacing w:beforeAutospacing="0" w:afterAutospacing="0" w:line="315" w:lineRule="atLeast"/>
        <w:jc w:val="both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Style w:val="7"/>
          <w:rFonts w:ascii="仿宋" w:hAnsi="仿宋" w:eastAsia="仿宋" w:cs="仿宋"/>
          <w:b w:val="0"/>
          <w:color w:val="666666"/>
          <w:sz w:val="28"/>
          <w:szCs w:val="28"/>
        </w:rPr>
        <w:t> </w:t>
      </w:r>
    </w:p>
    <w:p>
      <w:pPr>
        <w:pStyle w:val="4"/>
        <w:widowControl/>
        <w:spacing w:beforeAutospacing="0" w:afterAutospacing="0" w:line="315" w:lineRule="atLeast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Style w:val="7"/>
          <w:rFonts w:ascii="仿宋" w:hAnsi="仿宋" w:eastAsia="仿宋" w:cs="仿宋"/>
          <w:b w:val="0"/>
          <w:color w:val="666666"/>
          <w:sz w:val="28"/>
          <w:szCs w:val="28"/>
        </w:rPr>
        <w:t>2、招聘要求</w:t>
      </w:r>
    </w:p>
    <w:p>
      <w:pPr>
        <w:pStyle w:val="4"/>
        <w:widowControl/>
        <w:spacing w:beforeAutospacing="0" w:afterAutospacing="0" w:line="315" w:lineRule="atLeast"/>
        <w:ind w:left="84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微软雅黑" w:hAnsi="微软雅黑" w:eastAsia="微软雅黑" w:cs="微软雅黑"/>
          <w:color w:val="333333"/>
        </w:rPr>
        <w:t>1) 2019届/2020届/2021届全日制高校大专及以上毕业生</w:t>
      </w:r>
      <w:r>
        <w:rPr>
          <w:rFonts w:ascii="仿宋" w:hAnsi="仿宋" w:eastAsia="仿宋" w:cs="仿宋"/>
          <w:color w:val="666666"/>
        </w:rPr>
        <w:t>；</w:t>
      </w:r>
    </w:p>
    <w:p>
      <w:pPr>
        <w:pStyle w:val="4"/>
        <w:widowControl/>
        <w:spacing w:beforeAutospacing="0" w:afterAutospacing="0" w:line="315" w:lineRule="atLeast"/>
        <w:ind w:left="84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微软雅黑" w:hAnsi="微软雅黑" w:eastAsia="微软雅黑" w:cs="微软雅黑"/>
          <w:color w:val="333333"/>
        </w:rPr>
        <w:t>2) </w:t>
      </w:r>
      <w:r>
        <w:rPr>
          <w:rFonts w:hint="eastAsia" w:ascii="宋体" w:hAnsi="宋体" w:eastAsia="宋体" w:cs="宋体"/>
          <w:color w:val="333333"/>
        </w:rPr>
        <w:t>有意从事现代农业，具有现代知识、现代思维的新型农业人才；</w:t>
      </w:r>
    </w:p>
    <w:p>
      <w:pPr>
        <w:pStyle w:val="4"/>
        <w:widowControl/>
        <w:spacing w:beforeAutospacing="0" w:afterAutospacing="0" w:line="315" w:lineRule="atLeast"/>
        <w:ind w:left="84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微软雅黑" w:hAnsi="微软雅黑" w:eastAsia="微软雅黑" w:cs="微软雅黑"/>
          <w:color w:val="333333"/>
        </w:rPr>
        <w:t>3) </w:t>
      </w:r>
      <w:r>
        <w:rPr>
          <w:rFonts w:hint="eastAsia" w:ascii="宋体" w:hAnsi="宋体" w:eastAsia="宋体" w:cs="宋体"/>
          <w:color w:val="333333"/>
        </w:rPr>
        <w:t>具备良好的协作精神、创新意识、沟通能力、表达能力、协调能力；</w:t>
      </w:r>
    </w:p>
    <w:p>
      <w:pPr>
        <w:pStyle w:val="4"/>
        <w:widowControl/>
        <w:spacing w:beforeAutospacing="0" w:afterAutospacing="0" w:line="315" w:lineRule="atLeast"/>
        <w:ind w:left="84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微软雅黑" w:hAnsi="微软雅黑" w:eastAsia="微软雅黑" w:cs="微软雅黑"/>
          <w:color w:val="333333"/>
        </w:rPr>
        <w:t>4) </w:t>
      </w:r>
      <w:r>
        <w:rPr>
          <w:rFonts w:hint="eastAsia" w:ascii="宋体" w:hAnsi="宋体" w:eastAsia="宋体" w:cs="宋体"/>
          <w:color w:val="333333"/>
        </w:rPr>
        <w:t>能吃苦耐劳、有良好的抗压能力、心态积极向上；</w:t>
      </w:r>
    </w:p>
    <w:p>
      <w:pPr>
        <w:pStyle w:val="4"/>
        <w:widowControl/>
        <w:spacing w:beforeAutospacing="0" w:afterAutospacing="0" w:line="315" w:lineRule="atLeast"/>
        <w:ind w:left="840"/>
        <w:rPr>
          <w:rFonts w:hint="eastAsia" w:ascii="宋体" w:hAnsi="宋体" w:eastAsia="宋体" w:cs="宋体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5) </w:t>
      </w:r>
      <w:r>
        <w:rPr>
          <w:rFonts w:hint="eastAsia" w:ascii="宋体" w:hAnsi="宋体" w:eastAsia="宋体" w:cs="宋体"/>
          <w:color w:val="333333"/>
        </w:rPr>
        <w:t>党员、学生会干部、丰富社会实践经历者优先。</w:t>
      </w:r>
    </w:p>
    <w:p>
      <w:pPr>
        <w:pStyle w:val="4"/>
        <w:widowControl/>
        <w:spacing w:beforeAutospacing="0" w:afterAutospacing="0" w:line="315" w:lineRule="atLeast"/>
        <w:ind w:left="840"/>
        <w:rPr>
          <w:rFonts w:hint="eastAsia" w:ascii="宋体" w:hAnsi="宋体" w:eastAsia="宋体" w:cs="宋体"/>
          <w:color w:val="333333"/>
        </w:rPr>
      </w:pPr>
    </w:p>
    <w:p>
      <w:pPr>
        <w:pStyle w:val="4"/>
        <w:widowControl/>
        <w:spacing w:beforeAutospacing="0" w:afterAutospacing="0" w:line="315" w:lineRule="atLeast"/>
        <w:rPr>
          <w:rFonts w:hint="eastAsia" w:ascii="宋体" w:hAnsi="宋体" w:eastAsia="宋体" w:cs="宋体"/>
          <w:color w:val="333333"/>
          <w:lang w:eastAsia="zh-CN"/>
        </w:rPr>
      </w:pPr>
      <w:r>
        <w:rPr>
          <w:rStyle w:val="7"/>
          <w:rFonts w:ascii="仿宋" w:hAnsi="仿宋" w:eastAsia="仿宋" w:cs="仿宋"/>
          <w:b w:val="0"/>
          <w:color w:val="666666"/>
          <w:sz w:val="28"/>
          <w:szCs w:val="28"/>
        </w:rPr>
        <w:t>3、工作地点：</w:t>
      </w:r>
      <w:r>
        <w:rPr>
          <w:rFonts w:ascii="仿宋" w:hAnsi="仿宋" w:eastAsia="仿宋" w:cs="仿宋"/>
          <w:color w:val="666666"/>
          <w:sz w:val="28"/>
          <w:szCs w:val="28"/>
        </w:rPr>
        <w:t>全国</w:t>
      </w:r>
      <w:r>
        <w:rPr>
          <w:rFonts w:hint="eastAsia" w:ascii="宋体" w:hAnsi="宋体" w:eastAsia="宋体" w:cs="宋体"/>
          <w:color w:val="333333"/>
        </w:rPr>
        <w:t>（根据个人意愿与公司岗位需求综合因素分配</w:t>
      </w:r>
      <w:r>
        <w:rPr>
          <w:rFonts w:hint="eastAsia" w:ascii="宋体" w:hAnsi="宋体" w:eastAsia="宋体" w:cs="宋体"/>
          <w:color w:val="333333"/>
          <w:lang w:eastAsia="zh-CN"/>
        </w:rPr>
        <w:t>）</w:t>
      </w:r>
    </w:p>
    <w:p>
      <w:pPr>
        <w:pStyle w:val="4"/>
        <w:widowControl/>
        <w:spacing w:beforeAutospacing="0" w:afterAutospacing="0" w:line="315" w:lineRule="atLeast"/>
        <w:ind w:firstLine="280" w:firstLineChars="100"/>
        <w:rPr>
          <w:rStyle w:val="7"/>
          <w:rFonts w:hint="eastAsia" w:ascii="仿宋" w:hAnsi="仿宋" w:eastAsia="仿宋" w:cs="仿宋"/>
          <w:b w:val="0"/>
          <w:color w:val="666666"/>
          <w:sz w:val="28"/>
          <w:szCs w:val="28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color w:val="666666"/>
          <w:sz w:val="28"/>
          <w:szCs w:val="28"/>
          <w:lang w:eastAsia="zh-CN"/>
        </w:rPr>
        <w:t>福建省内工作地点：漳州、三明、莆田、龙岩</w:t>
      </w:r>
    </w:p>
    <w:p>
      <w:pPr>
        <w:pStyle w:val="4"/>
        <w:widowControl/>
        <w:spacing w:beforeAutospacing="0" w:afterAutospacing="0" w:line="315" w:lineRule="atLeast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Style w:val="7"/>
          <w:rFonts w:ascii="仿宋" w:hAnsi="仿宋" w:eastAsia="仿宋" w:cs="仿宋"/>
          <w:b w:val="0"/>
          <w:color w:val="666666"/>
          <w:sz w:val="28"/>
          <w:szCs w:val="28"/>
        </w:rPr>
        <w:t>4、应聘要求：</w:t>
      </w:r>
      <w:r>
        <w:rPr>
          <w:rFonts w:ascii="仿宋" w:hAnsi="仿宋" w:eastAsia="仿宋" w:cs="仿宋"/>
          <w:color w:val="666666"/>
          <w:sz w:val="28"/>
          <w:szCs w:val="28"/>
        </w:rPr>
        <w:t>应聘时请携带个人简历（含照片）。</w:t>
      </w:r>
    </w:p>
    <w:p>
      <w:pPr>
        <w:pStyle w:val="4"/>
        <w:widowControl/>
        <w:spacing w:beforeAutospacing="0" w:afterAutospacing="0" w:line="315" w:lineRule="atLeast"/>
        <w:jc w:val="both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b/>
          <w:color w:val="666666"/>
          <w:sz w:val="28"/>
          <w:szCs w:val="28"/>
        </w:rPr>
        <w:t>三、</w:t>
      </w:r>
      <w:r>
        <w:rPr>
          <w:rStyle w:val="7"/>
          <w:rFonts w:ascii="仿宋" w:hAnsi="仿宋" w:eastAsia="仿宋" w:cs="仿宋"/>
          <w:b w:val="0"/>
          <w:color w:val="666666"/>
          <w:sz w:val="28"/>
          <w:szCs w:val="28"/>
        </w:rPr>
        <w:t>培养模式及发展通道</w:t>
      </w:r>
    </w:p>
    <w:p>
      <w:pPr>
        <w:pStyle w:val="4"/>
        <w:widowControl/>
        <w:spacing w:beforeAutospacing="0" w:afterAutospacing="0" w:line="315" w:lineRule="atLeast"/>
        <w:ind w:left="42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Style w:val="7"/>
          <w:rFonts w:ascii="仿宋" w:hAnsi="仿宋" w:eastAsia="仿宋" w:cs="仿宋"/>
          <w:b w:val="0"/>
          <w:color w:val="666666"/>
          <w:sz w:val="28"/>
          <w:szCs w:val="28"/>
        </w:rPr>
        <w:t>1、培养模式</w:t>
      </w:r>
    </w:p>
    <w:p>
      <w:pPr>
        <w:pStyle w:val="4"/>
        <w:widowControl/>
        <w:spacing w:beforeAutospacing="0" w:afterAutospacing="0" w:line="315" w:lineRule="atLeast"/>
        <w:ind w:left="855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color w:val="666666"/>
        </w:rPr>
        <w:t>★ 入职培训：总部集中培训7天，企业文化、人事制度、行业基础知识等</w:t>
      </w:r>
    </w:p>
    <w:p>
      <w:pPr>
        <w:pStyle w:val="4"/>
        <w:widowControl/>
        <w:spacing w:beforeAutospacing="0" w:afterAutospacing="0" w:line="315" w:lineRule="atLeast"/>
        <w:ind w:left="855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color w:val="666666"/>
        </w:rPr>
        <w:t>★ 大学生180天轮岗培训（以生产技术岗为例）：</w:t>
      </w:r>
      <w:r>
        <w:rPr>
          <w:rFonts w:hint="eastAsia" w:ascii="仿宋" w:hAnsi="仿宋" w:eastAsia="仿宋" w:cs="仿宋"/>
          <w:color w:val="666666"/>
          <w:lang w:val="en-US" w:eastAsia="zh-CN"/>
        </w:rPr>
        <w:t>1-6</w:t>
      </w:r>
      <w:r>
        <w:rPr>
          <w:rFonts w:ascii="仿宋" w:hAnsi="仿宋" w:eastAsia="仿宋" w:cs="仿宋"/>
          <w:color w:val="666666"/>
        </w:rPr>
        <w:t>天</w:t>
      </w:r>
      <w:r>
        <w:rPr>
          <w:rFonts w:hint="eastAsia" w:ascii="仿宋" w:hAnsi="仿宋" w:eastAsia="仿宋" w:cs="仿宋"/>
          <w:color w:val="666666"/>
          <w:lang w:eastAsia="zh-CN"/>
        </w:rPr>
        <w:t>报到</w:t>
      </w:r>
      <w:r>
        <w:rPr>
          <w:rFonts w:hint="eastAsia" w:ascii="仿宋" w:hAnsi="仿宋" w:eastAsia="仿宋" w:cs="仿宋"/>
          <w:color w:val="666666"/>
          <w:lang w:val="en-US" w:eastAsia="zh-CN"/>
        </w:rPr>
        <w:t>+</w:t>
      </w:r>
      <w:r>
        <w:rPr>
          <w:rFonts w:hint="eastAsia" w:ascii="仿宋" w:hAnsi="仿宋" w:eastAsia="仿宋" w:cs="仿宋"/>
          <w:color w:val="666666"/>
          <w:lang w:eastAsia="zh-CN"/>
        </w:rPr>
        <w:t>隔离—→</w:t>
      </w:r>
      <w:r>
        <w:rPr>
          <w:rFonts w:ascii="仿宋" w:hAnsi="仿宋" w:eastAsia="仿宋" w:cs="仿宋"/>
          <w:color w:val="666666"/>
        </w:rPr>
        <w:t>技术员岗位</w:t>
      </w:r>
      <w:r>
        <w:rPr>
          <w:rFonts w:hint="eastAsia" w:ascii="仿宋" w:hAnsi="仿宋" w:eastAsia="仿宋" w:cs="仿宋"/>
          <w:color w:val="666666"/>
          <w:lang w:val="en-US" w:eastAsia="zh-CN"/>
        </w:rPr>
        <w:t>60天</w:t>
      </w:r>
      <w:r>
        <w:rPr>
          <w:rFonts w:hint="eastAsia" w:ascii="仿宋" w:hAnsi="仿宋" w:eastAsia="仿宋" w:cs="仿宋"/>
          <w:color w:val="666666"/>
          <w:lang w:eastAsia="zh-CN"/>
        </w:rPr>
        <w:t>（配怀</w:t>
      </w:r>
      <w:r>
        <w:rPr>
          <w:rFonts w:hint="eastAsia" w:ascii="仿宋" w:hAnsi="仿宋" w:eastAsia="仿宋" w:cs="仿宋"/>
          <w:color w:val="666666"/>
          <w:lang w:val="en-US" w:eastAsia="zh-CN"/>
        </w:rPr>
        <w:t>30天、</w:t>
      </w:r>
      <w:r>
        <w:rPr>
          <w:rFonts w:hint="eastAsia" w:ascii="仿宋" w:hAnsi="仿宋" w:eastAsia="仿宋" w:cs="仿宋"/>
          <w:color w:val="666666"/>
          <w:lang w:eastAsia="zh-CN"/>
        </w:rPr>
        <w:t>分娩</w:t>
      </w:r>
      <w:r>
        <w:rPr>
          <w:rFonts w:hint="eastAsia" w:ascii="仿宋" w:hAnsi="仿宋" w:eastAsia="仿宋" w:cs="仿宋"/>
          <w:color w:val="666666"/>
          <w:lang w:val="en-US" w:eastAsia="zh-CN"/>
        </w:rPr>
        <w:t>30天</w:t>
      </w:r>
      <w:r>
        <w:rPr>
          <w:rFonts w:hint="eastAsia" w:ascii="仿宋" w:hAnsi="仿宋" w:eastAsia="仿宋" w:cs="仿宋"/>
          <w:color w:val="666666"/>
          <w:lang w:eastAsia="zh-CN"/>
        </w:rPr>
        <w:t>）</w:t>
      </w:r>
      <w:r>
        <w:rPr>
          <w:rFonts w:ascii="仿宋" w:hAnsi="仿宋" w:eastAsia="仿宋" w:cs="仿宋"/>
          <w:color w:val="666666"/>
        </w:rPr>
        <w:t>带教</w:t>
      </w:r>
      <w:r>
        <w:rPr>
          <w:rFonts w:hint="eastAsia" w:ascii="仿宋" w:hAnsi="仿宋" w:eastAsia="仿宋" w:cs="仿宋"/>
          <w:color w:val="666666"/>
          <w:lang w:eastAsia="zh-CN"/>
        </w:rPr>
        <w:t>—→</w:t>
      </w:r>
      <w:r>
        <w:rPr>
          <w:rFonts w:ascii="仿宋" w:hAnsi="仿宋" w:eastAsia="仿宋" w:cs="仿宋"/>
          <w:color w:val="666666"/>
        </w:rPr>
        <w:t>组长岗位</w:t>
      </w:r>
      <w:r>
        <w:rPr>
          <w:rFonts w:hint="eastAsia" w:ascii="仿宋" w:hAnsi="仿宋" w:eastAsia="仿宋" w:cs="仿宋"/>
          <w:color w:val="666666"/>
          <w:lang w:val="en-US" w:eastAsia="zh-CN"/>
        </w:rPr>
        <w:t>60天（配怀44天、分娩44天+组长岗位认证10天）</w:t>
      </w:r>
      <w:r>
        <w:rPr>
          <w:rFonts w:ascii="仿宋" w:hAnsi="仿宋" w:eastAsia="仿宋" w:cs="仿宋"/>
          <w:color w:val="666666"/>
        </w:rPr>
        <w:t>带教</w:t>
      </w:r>
      <w:r>
        <w:rPr>
          <w:rFonts w:hint="eastAsia" w:ascii="仿宋" w:hAnsi="仿宋" w:eastAsia="仿宋" w:cs="仿宋"/>
          <w:color w:val="666666"/>
          <w:lang w:eastAsia="zh-CN"/>
        </w:rPr>
        <w:t>—→</w:t>
      </w:r>
      <w:r>
        <w:rPr>
          <w:rFonts w:ascii="仿宋" w:hAnsi="仿宋" w:eastAsia="仿宋" w:cs="仿宋"/>
          <w:color w:val="666666"/>
        </w:rPr>
        <w:t>分场长岗位</w:t>
      </w:r>
      <w:r>
        <w:rPr>
          <w:rFonts w:hint="eastAsia" w:ascii="仿宋" w:hAnsi="仿宋" w:eastAsia="仿宋" w:cs="仿宋"/>
          <w:color w:val="666666"/>
          <w:lang w:val="en-US" w:eastAsia="zh-CN"/>
        </w:rPr>
        <w:t>60天（分场场长50天+分场场长认证10天）</w:t>
      </w:r>
      <w:r>
        <w:rPr>
          <w:rFonts w:ascii="仿宋" w:hAnsi="仿宋" w:eastAsia="仿宋" w:cs="仿宋"/>
          <w:color w:val="666666"/>
        </w:rPr>
        <w:t>带教</w:t>
      </w:r>
    </w:p>
    <w:p>
      <w:pPr>
        <w:pStyle w:val="4"/>
        <w:widowControl/>
        <w:spacing w:beforeAutospacing="0" w:afterAutospacing="0" w:line="315" w:lineRule="atLeast"/>
        <w:ind w:left="855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color w:val="666666"/>
        </w:rPr>
        <w:t>★ 大学生关怀：领导座谈会、知识技能竞赛、竞聘会、明星大学生评比等</w:t>
      </w:r>
    </w:p>
    <w:p>
      <w:pPr>
        <w:pStyle w:val="4"/>
        <w:widowControl/>
        <w:spacing w:beforeAutospacing="0" w:afterAutospacing="0" w:line="315" w:lineRule="atLeast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b/>
          <w:color w:val="666666"/>
          <w:sz w:val="28"/>
          <w:szCs w:val="28"/>
        </w:rPr>
        <w:t>2、</w:t>
      </w:r>
      <w:r>
        <w:rPr>
          <w:rStyle w:val="7"/>
          <w:rFonts w:ascii="仿宋" w:hAnsi="仿宋" w:eastAsia="仿宋" w:cs="仿宋"/>
          <w:b w:val="0"/>
          <w:color w:val="666666"/>
          <w:sz w:val="28"/>
          <w:szCs w:val="28"/>
        </w:rPr>
        <w:t>发展通道</w:t>
      </w:r>
    </w:p>
    <w:tbl>
      <w:tblPr>
        <w:tblStyle w:val="5"/>
        <w:tblW w:w="4999" w:type="pct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304"/>
        <w:gridCol w:w="1306"/>
        <w:gridCol w:w="935"/>
        <w:gridCol w:w="1097"/>
        <w:gridCol w:w="1311"/>
        <w:gridCol w:w="1287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8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0000FF"/>
                <w:sz w:val="22"/>
                <w:szCs w:val="22"/>
              </w:rPr>
              <w:t>培养时间</w:t>
            </w:r>
          </w:p>
        </w:tc>
        <w:tc>
          <w:tcPr>
            <w:tcW w:w="3496" w:type="pct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2"/>
                <w:szCs w:val="22"/>
              </w:rPr>
              <w:t>大学生5年晋升通道</w:t>
            </w:r>
          </w:p>
        </w:tc>
        <w:tc>
          <w:tcPr>
            <w:tcW w:w="755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0000FF"/>
                <w:sz w:val="22"/>
                <w:szCs w:val="22"/>
              </w:rPr>
              <w:t>年度收入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8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FF0000"/>
                <w:sz w:val="22"/>
                <w:szCs w:val="22"/>
              </w:rPr>
              <w:t>繁殖管理通道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FF0000"/>
                <w:sz w:val="22"/>
                <w:szCs w:val="22"/>
              </w:rPr>
              <w:t>育肥管理通道</w:t>
            </w:r>
          </w:p>
        </w:tc>
        <w:tc>
          <w:tcPr>
            <w:tcW w:w="54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FF0000"/>
                <w:sz w:val="22"/>
                <w:szCs w:val="22"/>
              </w:rPr>
              <w:t>养殖技术线</w:t>
            </w:r>
          </w:p>
        </w:tc>
        <w:tc>
          <w:tcPr>
            <w:tcW w:w="76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FF0000"/>
                <w:sz w:val="22"/>
                <w:szCs w:val="22"/>
              </w:rPr>
              <w:t>营销管理线</w:t>
            </w:r>
          </w:p>
        </w:tc>
        <w:tc>
          <w:tcPr>
            <w:tcW w:w="755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第5年</w:t>
            </w:r>
          </w:p>
        </w:tc>
        <w:tc>
          <w:tcPr>
            <w:tcW w:w="3496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2"/>
                <w:szCs w:val="22"/>
              </w:rPr>
              <w:t>片区总经理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200万以上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第3年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繁殖经理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分公司经理</w:t>
            </w:r>
          </w:p>
        </w:tc>
        <w:tc>
          <w:tcPr>
            <w:tcW w:w="549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等线" w:hAnsi="等线" w:eastAsia="等线" w:cs="等线"/>
                <w:color w:val="333333"/>
                <w:sz w:val="22"/>
                <w:szCs w:val="22"/>
                <w:bdr w:val="single" w:color="DDDDDD" w:sz="6" w:space="0"/>
              </w:rPr>
              <w:fldChar w:fldCharType="begin" w:fldLock="1"/>
            </w:r>
            <w:r>
              <w:rPr>
                <w:rFonts w:ascii="等线" w:hAnsi="等线" w:eastAsia="等线" w:cs="等线"/>
                <w:color w:val="333333"/>
                <w:sz w:val="22"/>
                <w:szCs w:val="22"/>
                <w:bdr w:val="single" w:color="DDDDDD" w:sz="6" w:space="0"/>
              </w:rPr>
              <w:instrText xml:space="preserve"> INCLUDEPICTURE "C:\\Users\\15055\\Documents\\WeChat Files\\WXWork\\1688854069528022\\Cache\\File\\2020-07\\dddd37dfc736f0674611c500f7f82bbd" \* MERGEFORMAT \d </w:instrText>
            </w:r>
            <w:r>
              <w:rPr>
                <w:rFonts w:ascii="等线" w:hAnsi="等线" w:eastAsia="等线" w:cs="等线"/>
                <w:color w:val="333333"/>
                <w:sz w:val="22"/>
                <w:szCs w:val="22"/>
                <w:bdr w:val="single" w:color="DDDDDD" w:sz="6" w:space="0"/>
              </w:rPr>
              <w:fldChar w:fldCharType="separate"/>
            </w:r>
            <w:r>
              <w:rPr>
                <w:rFonts w:ascii="等线" w:hAnsi="等线" w:eastAsia="等线" w:cs="等线"/>
                <w:color w:val="333333"/>
                <w:sz w:val="22"/>
                <w:szCs w:val="22"/>
                <w:bdr w:val="single" w:color="DDDDDD" w:sz="6" w:space="0"/>
              </w:rPr>
              <w:drawing>
                <wp:inline distT="0" distB="0" distL="114300" distR="114300">
                  <wp:extent cx="400050" cy="8191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等线" w:hAnsi="等线" w:eastAsia="等线" w:cs="等线"/>
                <w:color w:val="333333"/>
                <w:sz w:val="22"/>
                <w:szCs w:val="22"/>
                <w:bdr w:val="single" w:color="DDDDDD" w:sz="6" w:space="0"/>
              </w:rPr>
              <w:fldChar w:fldCharType="end"/>
            </w:r>
            <w:r>
              <w:rPr>
                <w:rFonts w:ascii="等线" w:hAnsi="等线" w:eastAsia="等线" w:cs="等线"/>
                <w:color w:val="333333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片区兽医师</w:t>
            </w:r>
          </w:p>
        </w:tc>
        <w:tc>
          <w:tcPr>
            <w:tcW w:w="76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分公司总经理</w:t>
            </w:r>
          </w:p>
        </w:tc>
        <w:tc>
          <w:tcPr>
            <w:tcW w:w="75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50万-200万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入职6个月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分场长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服务部主任</w:t>
            </w:r>
          </w:p>
        </w:tc>
        <w:tc>
          <w:tcPr>
            <w:tcW w:w="54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技术主任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区域经理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30万-50万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入职3个月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生产组长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生产主管</w:t>
            </w:r>
          </w:p>
        </w:tc>
        <w:tc>
          <w:tcPr>
            <w:tcW w:w="54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防疫主任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开发队长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15万-30万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8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入职1个月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技术员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开发员</w:t>
            </w:r>
          </w:p>
        </w:tc>
        <w:tc>
          <w:tcPr>
            <w:tcW w:w="54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技术员</w:t>
            </w:r>
          </w:p>
        </w:tc>
        <w:tc>
          <w:tcPr>
            <w:tcW w:w="7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开发队员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8万-20万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000" w:type="pct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2"/>
                <w:szCs w:val="22"/>
              </w:rPr>
              <w:t>实习大学生</w:t>
            </w:r>
          </w:p>
        </w:tc>
      </w:tr>
    </w:tbl>
    <w:p>
      <w:pPr>
        <w:pStyle w:val="4"/>
        <w:widowControl/>
        <w:spacing w:beforeAutospacing="0" w:afterAutospacing="0" w:line="315" w:lineRule="atLeast"/>
        <w:ind w:left="42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Style w:val="7"/>
          <w:rFonts w:ascii="仿宋" w:hAnsi="仿宋" w:eastAsia="仿宋" w:cs="仿宋"/>
          <w:b w:val="0"/>
          <w:color w:val="666666"/>
          <w:sz w:val="28"/>
          <w:szCs w:val="28"/>
        </w:rPr>
        <w:t> </w:t>
      </w:r>
    </w:p>
    <w:p>
      <w:pPr>
        <w:pStyle w:val="4"/>
        <w:widowControl/>
        <w:spacing w:beforeAutospacing="0" w:afterAutospacing="0" w:line="315" w:lineRule="atLeast"/>
        <w:jc w:val="both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b/>
          <w:color w:val="666666"/>
          <w:sz w:val="28"/>
          <w:szCs w:val="28"/>
        </w:rPr>
        <w:t>四、</w:t>
      </w:r>
      <w:r>
        <w:rPr>
          <w:rStyle w:val="7"/>
          <w:rFonts w:ascii="仿宋" w:hAnsi="仿宋" w:eastAsia="仿宋" w:cs="仿宋"/>
          <w:b w:val="0"/>
          <w:color w:val="666666"/>
          <w:sz w:val="28"/>
          <w:szCs w:val="28"/>
        </w:rPr>
        <w:t>薪资及福利待遇</w:t>
      </w:r>
    </w:p>
    <w:p>
      <w:pPr>
        <w:pStyle w:val="4"/>
        <w:widowControl/>
        <w:spacing w:beforeAutospacing="0" w:afterAutospacing="0" w:line="283" w:lineRule="atLeast"/>
        <w:ind w:left="84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b/>
          <w:color w:val="FF0000"/>
          <w:sz w:val="28"/>
          <w:szCs w:val="28"/>
        </w:rPr>
        <w:t>1. </w:t>
      </w:r>
      <w:r>
        <w:rPr>
          <w:rStyle w:val="7"/>
          <w:rFonts w:ascii="仿宋" w:hAnsi="仿宋" w:eastAsia="仿宋" w:cs="仿宋"/>
          <w:b w:val="0"/>
          <w:color w:val="FF0000"/>
          <w:sz w:val="28"/>
          <w:szCs w:val="28"/>
        </w:rPr>
        <w:t>综合薪酬=基本工资+考核工资（20%）+岗位补贴+年终奖+岗位奖金包分享+项目奖+跟投分红+股权激励</w:t>
      </w:r>
    </w:p>
    <w:p>
      <w:pPr>
        <w:pStyle w:val="4"/>
        <w:widowControl/>
        <w:spacing w:beforeAutospacing="0" w:afterAutospacing="0" w:line="283" w:lineRule="atLeast"/>
        <w:ind w:left="84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color w:val="666666"/>
          <w:sz w:val="28"/>
          <w:szCs w:val="28"/>
        </w:rPr>
        <w:t>2. 正式上岗后提供非常有竞争力的薪资水平，其中：</w:t>
      </w:r>
    </w:p>
    <w:tbl>
      <w:tblPr>
        <w:tblStyle w:val="5"/>
        <w:tblW w:w="7663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1792"/>
        <w:gridCol w:w="1851"/>
        <w:gridCol w:w="1864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left="225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2"/>
                <w:szCs w:val="22"/>
              </w:rPr>
              <w:t>             工作年限</w:t>
            </w: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2"/>
                <w:szCs w:val="22"/>
              </w:rPr>
              <w:br w:type="textWrapping"/>
            </w: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2"/>
                <w:szCs w:val="22"/>
              </w:rPr>
              <w:t>学历</w:t>
            </w:r>
          </w:p>
        </w:tc>
        <w:tc>
          <w:tcPr>
            <w:tcW w:w="17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2"/>
                <w:szCs w:val="22"/>
              </w:rPr>
              <w:t>入职第一年</w:t>
            </w:r>
          </w:p>
        </w:tc>
        <w:tc>
          <w:tcPr>
            <w:tcW w:w="1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2"/>
                <w:szCs w:val="22"/>
              </w:rPr>
              <w:t>入职第二年</w:t>
            </w:r>
          </w:p>
        </w:tc>
        <w:tc>
          <w:tcPr>
            <w:tcW w:w="18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2"/>
                <w:szCs w:val="22"/>
              </w:rPr>
              <w:t>入职第三年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2"/>
                <w:szCs w:val="22"/>
              </w:rPr>
              <w:t>大专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10-15万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15万-50万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20万-200万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2"/>
                <w:szCs w:val="22"/>
              </w:rPr>
              <w:t>本科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12-20万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20万-50万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25万-200万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2"/>
                <w:szCs w:val="22"/>
              </w:rPr>
              <w:t>硕士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18-30万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20万-100万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30万-200万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b w:val="0"/>
                <w:color w:val="333333"/>
                <w:sz w:val="22"/>
                <w:szCs w:val="22"/>
              </w:rPr>
              <w:t>博士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30万起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50万-100万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  <w:t>50万-500万</w:t>
            </w:r>
          </w:p>
        </w:tc>
      </w:tr>
    </w:tbl>
    <w:p>
      <w:pPr>
        <w:pStyle w:val="4"/>
        <w:widowControl/>
        <w:spacing w:beforeAutospacing="0" w:afterAutospacing="0" w:line="283" w:lineRule="atLeast"/>
        <w:ind w:left="84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b/>
          <w:color w:val="666666"/>
          <w:sz w:val="28"/>
          <w:szCs w:val="28"/>
        </w:rPr>
        <w:t>3. </w:t>
      </w:r>
      <w:r>
        <w:rPr>
          <w:rStyle w:val="7"/>
          <w:rFonts w:ascii="仿宋" w:hAnsi="仿宋" w:eastAsia="仿宋" w:cs="仿宋"/>
          <w:b w:val="0"/>
          <w:color w:val="666666"/>
          <w:sz w:val="28"/>
          <w:szCs w:val="28"/>
        </w:rPr>
        <w:t>其他福利待遇：</w:t>
      </w:r>
    </w:p>
    <w:p>
      <w:pPr>
        <w:pStyle w:val="4"/>
        <w:widowControl/>
        <w:spacing w:beforeAutospacing="0" w:afterAutospacing="0" w:line="283" w:lineRule="atLeast"/>
        <w:ind w:left="57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color w:val="666666"/>
        </w:rPr>
        <w:t>★股权激励：年终配股、期权激励......</w:t>
      </w:r>
    </w:p>
    <w:p>
      <w:pPr>
        <w:pStyle w:val="4"/>
        <w:widowControl/>
        <w:spacing w:beforeAutospacing="0" w:afterAutospacing="0" w:line="283" w:lineRule="atLeast"/>
        <w:ind w:left="57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color w:val="666666"/>
        </w:rPr>
        <w:t>★丰厚奖金：年终奖、季度奖、项目奖励、岗位奖金包、跟投分红......</w:t>
      </w:r>
    </w:p>
    <w:p>
      <w:pPr>
        <w:pStyle w:val="4"/>
        <w:widowControl/>
        <w:spacing w:beforeAutospacing="0" w:afterAutospacing="0" w:line="283" w:lineRule="atLeast"/>
        <w:ind w:left="57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color w:val="666666"/>
        </w:rPr>
        <w:t>★法定福利：五险一金、三节福利......</w:t>
      </w:r>
    </w:p>
    <w:p>
      <w:pPr>
        <w:pStyle w:val="4"/>
        <w:widowControl/>
        <w:spacing w:beforeAutospacing="0" w:afterAutospacing="0" w:line="283" w:lineRule="atLeast"/>
        <w:ind w:left="57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color w:val="666666"/>
        </w:rPr>
        <w:t>★人性福利：免费体检、探亲假、生日福利、带薪年假......</w:t>
      </w:r>
    </w:p>
    <w:p>
      <w:pPr>
        <w:pStyle w:val="4"/>
        <w:widowControl/>
        <w:spacing w:beforeAutospacing="0" w:afterAutospacing="0" w:line="283" w:lineRule="atLeast"/>
        <w:ind w:left="57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color w:val="666666"/>
        </w:rPr>
        <w:t>★丰富培训：管培生培训、储备干部培训、EMBA培训......</w:t>
      </w:r>
    </w:p>
    <w:p>
      <w:pPr>
        <w:pStyle w:val="4"/>
        <w:widowControl/>
        <w:spacing w:beforeAutospacing="0" w:afterAutospacing="0" w:line="283" w:lineRule="atLeast"/>
        <w:ind w:left="570"/>
        <w:rPr>
          <w:rFonts w:ascii="仿宋" w:hAnsi="仿宋" w:eastAsia="仿宋" w:cs="仿宋"/>
          <w:color w:val="666666"/>
        </w:rPr>
      </w:pPr>
      <w:r>
        <w:rPr>
          <w:rFonts w:ascii="仿宋" w:hAnsi="仿宋" w:eastAsia="仿宋" w:cs="仿宋"/>
          <w:color w:val="666666"/>
        </w:rPr>
        <w:t>★多样补贴：交通补贴、话费补贴、出差补贴、防暑降温补贴......</w:t>
      </w:r>
    </w:p>
    <w:p>
      <w:pPr>
        <w:pStyle w:val="4"/>
        <w:widowControl/>
        <w:spacing w:beforeAutospacing="0" w:afterAutospacing="0" w:line="283" w:lineRule="atLeast"/>
        <w:ind w:left="570"/>
        <w:rPr>
          <w:rFonts w:ascii="仿宋" w:hAnsi="仿宋" w:eastAsia="仿宋" w:cs="仿宋"/>
          <w:color w:val="666666"/>
        </w:rPr>
      </w:pPr>
    </w:p>
    <w:p>
      <w:pPr>
        <w:pStyle w:val="4"/>
        <w:widowControl/>
        <w:spacing w:beforeAutospacing="0" w:afterAutospacing="0" w:line="283" w:lineRule="atLeast"/>
        <w:ind w:left="570"/>
        <w:rPr>
          <w:rFonts w:ascii="仿宋" w:hAnsi="仿宋" w:eastAsia="仿宋" w:cs="仿宋"/>
          <w:color w:val="666666"/>
        </w:rPr>
      </w:pPr>
    </w:p>
    <w:p>
      <w:pPr>
        <w:pStyle w:val="4"/>
        <w:widowControl/>
        <w:spacing w:beforeAutospacing="0" w:afterAutospacing="0" w:line="283" w:lineRule="atLeast"/>
        <w:ind w:left="570"/>
        <w:rPr>
          <w:rFonts w:ascii="仿宋" w:hAnsi="仿宋" w:eastAsia="仿宋" w:cs="仿宋"/>
          <w:color w:val="666666"/>
        </w:rPr>
      </w:pPr>
    </w:p>
    <w:p>
      <w:pPr>
        <w:pStyle w:val="4"/>
        <w:widowControl/>
        <w:spacing w:beforeAutospacing="0" w:afterAutospacing="0" w:line="315" w:lineRule="atLeast"/>
        <w:jc w:val="both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b/>
          <w:color w:val="666666"/>
          <w:sz w:val="28"/>
          <w:szCs w:val="28"/>
        </w:rPr>
        <w:t>五、</w:t>
      </w:r>
      <w:r>
        <w:rPr>
          <w:rStyle w:val="7"/>
          <w:rFonts w:ascii="仿宋" w:hAnsi="仿宋" w:eastAsia="仿宋" w:cs="仿宋"/>
          <w:b w:val="0"/>
          <w:color w:val="666666"/>
          <w:sz w:val="28"/>
          <w:szCs w:val="28"/>
        </w:rPr>
        <w:t>面试与录用流程</w:t>
      </w:r>
    </w:p>
    <w:tbl>
      <w:tblPr>
        <w:tblStyle w:val="5"/>
        <w:tblW w:w="7663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233"/>
        <w:gridCol w:w="4722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仿宋" w:hAnsi="仿宋" w:eastAsia="仿宋" w:cs="仿宋"/>
                <w:b w:val="0"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22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EEAF6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仿宋" w:hAnsi="仿宋" w:eastAsia="仿宋" w:cs="仿宋"/>
                <w:b w:val="0"/>
                <w:color w:val="333333"/>
                <w:sz w:val="22"/>
                <w:szCs w:val="22"/>
              </w:rPr>
              <w:t>具体步骤</w:t>
            </w:r>
          </w:p>
        </w:tc>
        <w:tc>
          <w:tcPr>
            <w:tcW w:w="47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EEAF6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仿宋" w:hAnsi="仿宋" w:eastAsia="仿宋" w:cs="仿宋"/>
                <w:b w:val="0"/>
                <w:color w:val="333333"/>
                <w:sz w:val="22"/>
                <w:szCs w:val="22"/>
              </w:rPr>
              <w:t>具体内容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2"/>
                <w:szCs w:val="22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仿宋" w:hAnsi="仿宋" w:eastAsia="仿宋" w:cs="仿宋"/>
                <w:b w:val="0"/>
                <w:color w:val="FF0000"/>
                <w:sz w:val="22"/>
                <w:szCs w:val="22"/>
              </w:rPr>
              <w:t>投递简历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7"/>
                <w:rFonts w:ascii="仿宋" w:hAnsi="仿宋" w:eastAsia="仿宋" w:cs="仿宋"/>
                <w:b w:val="0"/>
                <w:color w:val="FF0000"/>
                <w:sz w:val="22"/>
                <w:szCs w:val="22"/>
              </w:rPr>
              <w:t>网申链接：http://zbjt.zhaopin.com/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2"/>
                <w:szCs w:val="22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2"/>
                <w:szCs w:val="22"/>
              </w:rPr>
              <w:t>现场面试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2"/>
                <w:szCs w:val="22"/>
              </w:rPr>
              <w:t>现场参加面试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2"/>
                <w:szCs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2"/>
                <w:szCs w:val="22"/>
              </w:rPr>
              <w:t>在线人才测评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2"/>
                <w:szCs w:val="22"/>
              </w:rPr>
              <w:t>通过在线测评网址，进行人才测评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2"/>
                <w:szCs w:val="22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2"/>
                <w:szCs w:val="22"/>
              </w:rPr>
              <w:t>发放OFFER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2"/>
                <w:szCs w:val="22"/>
              </w:rPr>
              <w:t>将在面试后</w:t>
            </w:r>
            <w:r>
              <w:rPr>
                <w:rFonts w:ascii="仿宋" w:hAnsi="仿宋" w:eastAsia="仿宋" w:cs="仿宋"/>
                <w:color w:val="FF0000"/>
                <w:sz w:val="22"/>
                <w:szCs w:val="22"/>
              </w:rPr>
              <w:t>2天内</w:t>
            </w:r>
            <w:r>
              <w:rPr>
                <w:rFonts w:ascii="仿宋" w:hAnsi="仿宋" w:eastAsia="仿宋" w:cs="仿宋"/>
                <w:color w:val="333333"/>
                <w:sz w:val="22"/>
                <w:szCs w:val="22"/>
              </w:rPr>
              <w:t>以邮件形式发放OFFER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2"/>
                <w:szCs w:val="22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2"/>
                <w:szCs w:val="22"/>
              </w:rPr>
              <w:t>签订三方协议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2"/>
                <w:szCs w:val="22"/>
              </w:rPr>
              <w:t>打印两份三方协议，本人签字后学校盖章，邮寄至公司总部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2"/>
                <w:szCs w:val="22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2"/>
                <w:szCs w:val="22"/>
              </w:rPr>
              <w:t>入职培训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83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2"/>
                <w:szCs w:val="22"/>
              </w:rPr>
              <w:t>根据通知到对应分公司报到</w:t>
            </w:r>
          </w:p>
        </w:tc>
      </w:tr>
    </w:tbl>
    <w:p>
      <w:pPr>
        <w:pStyle w:val="4"/>
        <w:widowControl/>
        <w:spacing w:beforeAutospacing="0" w:afterAutospacing="0" w:line="283" w:lineRule="atLeast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color w:val="666666"/>
        </w:rPr>
        <w:t> </w:t>
      </w:r>
    </w:p>
    <w:p>
      <w:pPr>
        <w:pStyle w:val="4"/>
        <w:widowControl/>
        <w:spacing w:beforeAutospacing="0" w:afterAutospacing="0" w:line="315" w:lineRule="atLeast"/>
        <w:ind w:left="420"/>
        <w:jc w:val="both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Style w:val="7"/>
          <w:rFonts w:hint="eastAsia" w:ascii="仿宋" w:hAnsi="仿宋" w:eastAsia="仿宋" w:cs="仿宋"/>
          <w:b w:val="0"/>
          <w:color w:val="666666"/>
          <w:sz w:val="28"/>
          <w:szCs w:val="28"/>
        </w:rPr>
        <w:t>联系我们：</w:t>
      </w:r>
      <w:r>
        <w:rPr>
          <w:rStyle w:val="7"/>
          <w:rFonts w:ascii="仿宋" w:hAnsi="仿宋" w:eastAsia="仿宋" w:cs="仿宋"/>
          <w:b w:val="0"/>
          <w:color w:val="666666"/>
          <w:sz w:val="28"/>
          <w:szCs w:val="28"/>
        </w:rPr>
        <w:t> </w:t>
      </w:r>
    </w:p>
    <w:p>
      <w:pPr>
        <w:pStyle w:val="4"/>
        <w:widowControl/>
        <w:spacing w:beforeAutospacing="0" w:afterAutospacing="0" w:line="315" w:lineRule="atLeast"/>
        <w:ind w:left="420"/>
        <w:rPr>
          <w:rFonts w:hint="eastAsia" w:ascii="仿宋" w:hAnsi="仿宋" w:eastAsia="仿宋" w:cs="仿宋"/>
          <w:color w:val="666666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color w:val="666666"/>
          <w:sz w:val="28"/>
          <w:szCs w:val="28"/>
        </w:rPr>
        <w:t>电话咨询（微信同号）</w:t>
      </w:r>
      <w:r>
        <w:rPr>
          <w:rFonts w:hint="eastAsia" w:ascii="仿宋" w:hAnsi="仿宋" w:eastAsia="仿宋" w:cs="仿宋"/>
          <w:color w:val="666666"/>
          <w:sz w:val="28"/>
          <w:szCs w:val="28"/>
        </w:rPr>
        <w:t>：</w:t>
      </w:r>
      <w:r>
        <w:rPr>
          <w:rFonts w:hint="eastAsia" w:ascii="仿宋" w:hAnsi="仿宋" w:eastAsia="仿宋" w:cs="仿宋"/>
          <w:color w:val="666666"/>
          <w:sz w:val="28"/>
          <w:szCs w:val="28"/>
          <w:lang w:val="en-US" w:eastAsia="zh-CN"/>
        </w:rPr>
        <w:t>19905074983（陈女士）</w:t>
      </w:r>
    </w:p>
    <w:p>
      <w:pPr>
        <w:pStyle w:val="4"/>
        <w:widowControl/>
        <w:spacing w:beforeAutospacing="0" w:afterAutospacing="0" w:line="315" w:lineRule="atLeast"/>
        <w:ind w:left="420"/>
        <w:rPr>
          <w:rFonts w:hint="default" w:ascii="仿宋" w:hAnsi="仿宋" w:eastAsia="仿宋" w:cs="仿宋"/>
          <w:color w:val="66666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666666"/>
          <w:sz w:val="28"/>
          <w:szCs w:val="28"/>
          <w:lang w:val="en-US" w:eastAsia="zh-CN"/>
        </w:rPr>
        <w:t>邮箱：chenlingli@zhengbang.com</w:t>
      </w:r>
    </w:p>
    <w:p>
      <w:pPr>
        <w:pStyle w:val="4"/>
        <w:widowControl/>
        <w:spacing w:beforeAutospacing="0" w:afterAutospacing="0" w:line="315" w:lineRule="atLeast"/>
        <w:ind w:left="420"/>
        <w:rPr>
          <w:rFonts w:ascii="仿宋" w:hAnsi="仿宋" w:eastAsia="仿宋" w:cs="仿宋"/>
          <w:color w:val="666666"/>
          <w:sz w:val="28"/>
          <w:szCs w:val="28"/>
        </w:rPr>
      </w:pPr>
      <w:r>
        <w:rPr>
          <w:rFonts w:ascii="仿宋" w:hAnsi="仿宋" w:eastAsia="仿宋" w:cs="仿宋"/>
          <w:color w:val="666666"/>
          <w:sz w:val="28"/>
          <w:szCs w:val="28"/>
        </w:rPr>
        <w:t>公司总部地址：江西省南昌市艾溪湖一路569号正邦集团</w:t>
      </w:r>
    </w:p>
    <w:p>
      <w:pPr>
        <w:pStyle w:val="4"/>
        <w:widowControl/>
        <w:spacing w:beforeAutospacing="0" w:afterAutospacing="0" w:line="315" w:lineRule="atLeast"/>
        <w:ind w:left="420"/>
        <w:rPr>
          <w:rFonts w:hint="default" w:ascii="仿宋" w:hAnsi="仿宋" w:eastAsia="仿宋" w:cs="仿宋"/>
          <w:color w:val="66666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666666"/>
          <w:sz w:val="28"/>
          <w:szCs w:val="28"/>
          <w:lang w:eastAsia="zh-CN"/>
        </w:rPr>
        <w:t>福建片区总部地址：福建省龙岩市新罗区北城街道工业西路泰华大厦</w:t>
      </w:r>
      <w:r>
        <w:rPr>
          <w:rFonts w:hint="eastAsia" w:ascii="仿宋" w:hAnsi="仿宋" w:eastAsia="仿宋" w:cs="仿宋"/>
          <w:color w:val="666666"/>
          <w:sz w:val="28"/>
          <w:szCs w:val="28"/>
          <w:lang w:val="en-US" w:eastAsia="zh-CN"/>
        </w:rPr>
        <w:t>5楼</w:t>
      </w:r>
    </w:p>
    <w:p>
      <w:pPr>
        <w:pStyle w:val="4"/>
        <w:widowControl/>
        <w:spacing w:beforeAutospacing="0" w:afterAutospacing="0" w:line="315" w:lineRule="atLeast"/>
        <w:ind w:left="420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仿宋" w:hAnsi="仿宋" w:eastAsia="仿宋" w:cs="仿宋"/>
          <w:color w:val="666666"/>
          <w:sz w:val="28"/>
          <w:szCs w:val="28"/>
        </w:rPr>
        <w:t>公司官网网址：</w:t>
      </w:r>
      <w:r>
        <w:fldChar w:fldCharType="begin"/>
      </w:r>
      <w:r>
        <w:instrText xml:space="preserve"> HYPERLINK "http://www.zhengbang.com" </w:instrText>
      </w:r>
      <w:r>
        <w:fldChar w:fldCharType="separate"/>
      </w:r>
      <w:r>
        <w:rPr>
          <w:rStyle w:val="8"/>
          <w:rFonts w:ascii="仿宋" w:hAnsi="仿宋" w:eastAsia="仿宋" w:cs="仿宋"/>
          <w:sz w:val="28"/>
          <w:szCs w:val="28"/>
        </w:rPr>
        <w:t>http://www.zhengbang.com</w:t>
      </w:r>
      <w:r>
        <w:rPr>
          <w:rStyle w:val="8"/>
          <w:rFonts w:ascii="仿宋" w:hAnsi="仿宋" w:eastAsia="仿宋" w:cs="仿宋"/>
          <w:sz w:val="28"/>
          <w:szCs w:val="28"/>
        </w:rPr>
        <w:fldChar w:fldCharType="end"/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16"/>
    <w:rsid w:val="00203891"/>
    <w:rsid w:val="00686816"/>
    <w:rsid w:val="00931630"/>
    <w:rsid w:val="00A9095C"/>
    <w:rsid w:val="104503D1"/>
    <w:rsid w:val="1454717C"/>
    <w:rsid w:val="24471C87"/>
    <w:rsid w:val="2DAF7FE8"/>
    <w:rsid w:val="595B64F1"/>
    <w:rsid w:val="5D307E19"/>
    <w:rsid w:val="7143636D"/>
    <w:rsid w:val="72A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dddd37dfc736f0674611c500f7f82bbd" TargetMode="Externa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823</Words>
  <Characters>4697</Characters>
  <Lines>39</Lines>
  <Paragraphs>11</Paragraphs>
  <TotalTime>0</TotalTime>
  <ScaleCrop>false</ScaleCrop>
  <LinksUpToDate>false</LinksUpToDate>
  <CharactersWithSpaces>5509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2020-07-11T02:28:00Z</dcterms:created>
  <dc:creator>iPad pro</dc:creator>
  <cp:lastModifiedBy>123</cp:lastModifiedBy>
  <dcterms:modified xsi:type="dcterms:W3CDTF">2020-09-14T08:06:27Z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