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公布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三明学院2019年面向三明市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基础教育教学改革项目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结项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名单的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经本人申请，所在单位推荐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专家评审，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共评出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三明学院2019年面向三明市基础教育教学改革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结项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项目11项。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（见附件）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三明学院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师范学部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三明学院2019年面向三明市基础教育教学改革项目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结项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名单</w:t>
      </w:r>
    </w:p>
    <w:tbl>
      <w:tblPr>
        <w:tblStyle w:val="7"/>
        <w:tblpPr w:leftFromText="180" w:rightFromText="180" w:vertAnchor="text" w:horzAnchor="page" w:tblpX="1653" w:tblpY="803"/>
        <w:tblOverlap w:val="never"/>
        <w:tblW w:w="13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400"/>
        <w:gridCol w:w="1575"/>
        <w:gridCol w:w="5932"/>
        <w:gridCol w:w="2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  <w:t>申报学校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pacing w:val="-17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  <w:t>项目合作教师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spacing w:val="-17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三元区实验幼儿园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  <w:t>凌琼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本土文化在幼儿游戏棋中的开发与利用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艾述华、苗馨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三明学院附属小学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林启福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基于儿童立场的幸福课程体系建设的实践研究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吴旭平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永安市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  <w:t>民族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中心小学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姚有武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信息技术与小学学科融合的研究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曾道荣、谢金涛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建宁县城关小学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谢加辉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以语言表达为桥梁  提升学生习作水平研究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陈登平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三明市实验小学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袁景林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新时代小学教师专业发展的新途径探索与研究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刘炎欣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梅列区第二实验小学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叶文香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核心素养下的校园阅读文化建设行动研究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刘竞秀、陈遥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清流县城关小学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张琳珠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“整合教材资源，提升数学核心素养教学策略”的研究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管强、王艳培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梅列区第一实验学校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陈鸣凯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中小学足球教学中“学习共同体”运用的可行性研究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吕吉旭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建宁县第一中学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石琦红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高中生如何开展小组合作学习的研究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林丽华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将乐县第四中学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张昌伟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“双线式”教学推进研究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陈桐、周鹏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SMJY1919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宁化县第五中学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赖婷婷</w:t>
            </w:r>
          </w:p>
        </w:tc>
        <w:tc>
          <w:tcPr>
            <w:tcW w:w="5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优化“学·导·用”教学模式的探索与实践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谢明辉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eastAsia="仿宋_GB2312"/>
          <w:bCs/>
          <w:sz w:val="28"/>
          <w:szCs w:val="28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55EE"/>
    <w:rsid w:val="07D02A81"/>
    <w:rsid w:val="089B37A1"/>
    <w:rsid w:val="0BCC34CA"/>
    <w:rsid w:val="136C1C1D"/>
    <w:rsid w:val="18773621"/>
    <w:rsid w:val="275362B4"/>
    <w:rsid w:val="2C9E55EE"/>
    <w:rsid w:val="2CE06102"/>
    <w:rsid w:val="393E17C2"/>
    <w:rsid w:val="3B445EA0"/>
    <w:rsid w:val="3F9F0371"/>
    <w:rsid w:val="498F2ADB"/>
    <w:rsid w:val="4B191EAF"/>
    <w:rsid w:val="574A763F"/>
    <w:rsid w:val="5BB91D6C"/>
    <w:rsid w:val="5C3639D2"/>
    <w:rsid w:val="6073461F"/>
    <w:rsid w:val="7F1E7A85"/>
    <w:rsid w:val="7F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2021-01-18T01:17:00Z</dcterms:created>
  <dc:creator>ㄝ圭ㄝ圭</dc:creator>
  <cp:lastModifiedBy>饶沁雨</cp:lastModifiedBy>
  <dcterms:modified xsi:type="dcterms:W3CDTF">2021-05-28T03:12:40Z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54DD6DBF189B4C6AB0620B7AC9039FEA</vt:lpwstr>
  </property>
</Properties>
</file>