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20"/>
        <w:rPr>
          <w:rFonts w:hint="eastAsia" w:eastAsia="隶书"/>
          <w:b/>
          <w:bCs/>
          <w:spacing w:val="-20"/>
          <w:sz w:val="72"/>
        </w:rPr>
      </w:pPr>
      <w:r>
        <w:drawing>
          <wp:inline distT="0" distB="0" distL="114300" distR="114300">
            <wp:extent cx="2987040" cy="882650"/>
            <wp:effectExtent l="0" t="0" r="10160" b="635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8"/>
                    <a:stretch>
                      <a:fillRect/>
                    </a:stretch>
                  </pic:blipFill>
                  <pic:spPr>
                    <a:xfrm>
                      <a:off x="0" y="0"/>
                      <a:ext cx="2987040" cy="882650"/>
                    </a:xfrm>
                    <a:prstGeom prst="rect">
                      <a:avLst/>
                    </a:prstGeom>
                    <a:noFill/>
                    <a:ln>
                      <a:noFill/>
                    </a:ln>
                  </pic:spPr>
                </pic:pic>
              </a:graphicData>
            </a:graphic>
          </wp:inline>
        </w:drawing>
      </w:r>
    </w:p>
    <w:p>
      <w:pPr>
        <w:ind w:left="420"/>
        <w:rPr>
          <w:rFonts w:hint="eastAsia" w:ascii="黑体" w:eastAsia="黑体"/>
          <w:b/>
          <w:bCs/>
          <w:spacing w:val="-20"/>
          <w:szCs w:val="21"/>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360" w:lineRule="auto"/>
        <w:ind w:firstLine="1552" w:firstLineChars="400"/>
        <w:rPr>
          <w:rFonts w:hint="eastAsia" w:ascii="楷体_GB2312" w:hAnsi="宋体" w:eastAsia="楷体_GB2312"/>
          <w:spacing w:val="14"/>
          <w:sz w:val="36"/>
        </w:rPr>
      </w:pPr>
    </w:p>
    <w:p>
      <w:pPr>
        <w:spacing w:before="156" w:beforeLines="50" w:after="156" w:afterLines="50" w:line="360" w:lineRule="auto"/>
        <w:jc w:val="center"/>
        <w:rPr>
          <w:rFonts w:hint="eastAsia" w:ascii="方正小标宋简体" w:hAnsi="方正小标宋简体" w:eastAsia="方正小标宋简体" w:cs="方正小标宋简体"/>
          <w:b/>
          <w:spacing w:val="14"/>
          <w:sz w:val="72"/>
          <w:szCs w:val="72"/>
        </w:rPr>
      </w:pPr>
      <w:r>
        <w:rPr>
          <w:rFonts w:hint="eastAsia" w:ascii="方正小标宋简体" w:hAnsi="方正小标宋简体" w:eastAsia="方正小标宋简体" w:cs="方正小标宋简体"/>
          <w:b/>
          <w:spacing w:val="14"/>
          <w:sz w:val="72"/>
          <w:szCs w:val="72"/>
        </w:rPr>
        <w:t>音乐学（师范）专业</w:t>
      </w:r>
    </w:p>
    <w:p>
      <w:pPr>
        <w:spacing w:before="156" w:beforeLines="50" w:after="156" w:afterLines="50" w:line="360" w:lineRule="auto"/>
        <w:jc w:val="center"/>
        <w:rPr>
          <w:rFonts w:hint="eastAsia" w:ascii="方正小标宋简体" w:hAnsi="方正小标宋简体" w:eastAsia="方正小标宋简体" w:cs="方正小标宋简体"/>
          <w:b/>
          <w:color w:val="FF0000"/>
          <w:spacing w:val="14"/>
          <w:sz w:val="72"/>
          <w:szCs w:val="72"/>
        </w:rPr>
      </w:pPr>
      <w:r>
        <w:rPr>
          <w:rFonts w:hint="eastAsia" w:ascii="方正小标宋简体" w:hAnsi="方正小标宋简体" w:eastAsia="方正小标宋简体" w:cs="方正小标宋简体"/>
          <w:b/>
          <w:spacing w:val="14"/>
          <w:sz w:val="72"/>
          <w:szCs w:val="72"/>
        </w:rPr>
        <w:t>课程教学大纲</w:t>
      </w:r>
    </w:p>
    <w:p>
      <w:pPr>
        <w:spacing w:before="312" w:beforeLines="100" w:after="156" w:afterLines="50" w:line="360" w:lineRule="auto"/>
        <w:jc w:val="center"/>
        <w:rPr>
          <w:rFonts w:hint="eastAsia" w:ascii="宋体" w:hAnsi="宋体"/>
          <w:spacing w:val="14"/>
          <w:sz w:val="44"/>
          <w:szCs w:val="44"/>
        </w:rPr>
      </w:pPr>
    </w:p>
    <w:p>
      <w:pPr>
        <w:rPr>
          <w:rFonts w:hint="eastAsia" w:ascii="Arial" w:hAnsi="Arial" w:eastAsia="楷体_GB2312"/>
          <w:sz w:val="36"/>
        </w:rPr>
      </w:pPr>
    </w:p>
    <w:p>
      <w:pPr>
        <w:rPr>
          <w:rFonts w:hint="eastAsia" w:ascii="Arial" w:hAnsi="Arial" w:eastAsia="楷体_GB2312"/>
          <w:sz w:val="36"/>
        </w:rPr>
      </w:pPr>
    </w:p>
    <w:p>
      <w:pPr>
        <w:jc w:val="left"/>
        <w:rPr>
          <w:rFonts w:hint="eastAsia" w:ascii="宋体" w:hAnsi="宋体" w:cs="宋体"/>
          <w:sz w:val="44"/>
          <w:szCs w:val="44"/>
        </w:rPr>
      </w:pPr>
    </w:p>
    <w:p>
      <w:pPr>
        <w:ind w:firstLine="2202" w:firstLineChars="500"/>
        <w:jc w:val="left"/>
        <w:rPr>
          <w:rFonts w:hint="eastAsia" w:ascii="宋体" w:hAnsi="宋体" w:eastAsia="宋体" w:cs="宋体"/>
          <w:b/>
          <w:bCs/>
          <w:sz w:val="44"/>
          <w:szCs w:val="44"/>
          <w:lang w:val="en-US" w:eastAsia="zh-Hans"/>
        </w:rPr>
      </w:pPr>
      <w:r>
        <w:rPr>
          <w:rFonts w:hint="eastAsia" w:ascii="宋体" w:hAnsi="宋体" w:cs="宋体"/>
          <w:b/>
          <w:bCs/>
          <w:sz w:val="44"/>
          <w:szCs w:val="44"/>
        </w:rPr>
        <w:t>开课单位：</w:t>
      </w:r>
      <w:r>
        <w:rPr>
          <w:rFonts w:hint="eastAsia" w:ascii="宋体" w:hAnsi="宋体" w:cs="宋体"/>
          <w:b/>
          <w:bCs/>
          <w:sz w:val="44"/>
          <w:szCs w:val="44"/>
          <w:lang w:val="en-US" w:eastAsia="zh-Hans"/>
        </w:rPr>
        <w:t>教育与音乐学院</w:t>
      </w:r>
    </w:p>
    <w:p>
      <w:pPr>
        <w:ind w:firstLine="2202" w:firstLineChars="500"/>
        <w:jc w:val="left"/>
        <w:rPr>
          <w:rFonts w:hint="default" w:ascii="宋体" w:hAnsi="宋体" w:eastAsia="宋体" w:cs="宋体"/>
          <w:b/>
          <w:bCs/>
          <w:sz w:val="44"/>
          <w:szCs w:val="44"/>
          <w:lang w:val="en-US" w:eastAsia="zh-Hans"/>
        </w:rPr>
      </w:pPr>
      <w:r>
        <w:rPr>
          <w:rFonts w:hint="eastAsia" w:ascii="宋体" w:hAnsi="宋体" w:cs="宋体"/>
          <w:b/>
          <w:bCs/>
          <w:sz w:val="44"/>
          <w:szCs w:val="44"/>
        </w:rPr>
        <w:t>适用年级：</w:t>
      </w:r>
      <w:r>
        <w:rPr>
          <w:rFonts w:hint="default" w:ascii="宋体" w:hAnsi="宋体" w:cs="宋体"/>
          <w:b/>
          <w:bCs/>
          <w:sz w:val="44"/>
          <w:szCs w:val="44"/>
        </w:rPr>
        <w:t>202</w:t>
      </w:r>
      <w:r>
        <w:rPr>
          <w:rFonts w:hint="eastAsia" w:ascii="宋体" w:hAnsi="宋体" w:cs="宋体"/>
          <w:b/>
          <w:bCs/>
          <w:sz w:val="44"/>
          <w:szCs w:val="44"/>
          <w:lang w:val="en-US" w:eastAsia="zh-CN"/>
        </w:rPr>
        <w:t>4</w:t>
      </w:r>
      <w:r>
        <w:rPr>
          <w:rFonts w:hint="eastAsia" w:ascii="宋体" w:hAnsi="宋体" w:cs="宋体"/>
          <w:b/>
          <w:bCs/>
          <w:sz w:val="44"/>
          <w:szCs w:val="44"/>
          <w:lang w:val="en-US" w:eastAsia="zh-Hans"/>
        </w:rPr>
        <w:t>级音乐学</w:t>
      </w:r>
    </w:p>
    <w:p>
      <w:pPr>
        <w:rPr>
          <w:rFonts w:hint="eastAsia" w:ascii="Arial" w:hAnsi="Arial" w:eastAsia="楷体_GB2312"/>
          <w:sz w:val="36"/>
        </w:rPr>
      </w:pPr>
    </w:p>
    <w:p>
      <w:pPr>
        <w:rPr>
          <w:rFonts w:hint="eastAsia" w:ascii="Arial" w:hAnsi="Arial" w:eastAsia="楷体_GB2312"/>
          <w:sz w:val="36"/>
        </w:rPr>
      </w:pPr>
    </w:p>
    <w:p>
      <w:pPr>
        <w:jc w:val="center"/>
        <w:rPr>
          <w:rFonts w:hint="eastAsia" w:ascii="楷体" w:hAnsi="楷体" w:eastAsia="楷体" w:cs="楷体"/>
          <w:sz w:val="36"/>
        </w:rPr>
      </w:pPr>
      <w:r>
        <w:rPr>
          <w:rFonts w:hint="eastAsia" w:ascii="楷体" w:hAnsi="楷体" w:eastAsia="楷体" w:cs="楷体"/>
          <w:sz w:val="36"/>
        </w:rPr>
        <w:t>二○二</w:t>
      </w:r>
      <w:r>
        <w:rPr>
          <w:rFonts w:hint="eastAsia" w:ascii="楷体" w:hAnsi="楷体" w:eastAsia="楷体" w:cs="楷体"/>
          <w:sz w:val="36"/>
          <w:lang w:val="en-US" w:eastAsia="zh-Hans"/>
        </w:rPr>
        <w:t>四</w:t>
      </w:r>
      <w:r>
        <w:rPr>
          <w:rFonts w:hint="eastAsia" w:ascii="楷体" w:hAnsi="楷体" w:eastAsia="楷体" w:cs="楷体"/>
          <w:sz w:val="36"/>
        </w:rPr>
        <w:t>年</w:t>
      </w:r>
      <w:r>
        <w:rPr>
          <w:rFonts w:hint="eastAsia" w:ascii="楷体" w:hAnsi="楷体" w:eastAsia="楷体" w:cs="楷体"/>
          <w:sz w:val="36"/>
          <w:lang w:val="en-US" w:eastAsia="zh-CN"/>
        </w:rPr>
        <w:t>九</w:t>
      </w:r>
      <w:r>
        <w:rPr>
          <w:rFonts w:hint="eastAsia" w:ascii="楷体" w:hAnsi="楷体" w:eastAsia="楷体" w:cs="楷体"/>
          <w:sz w:val="36"/>
        </w:rPr>
        <w:t>月</w:t>
      </w:r>
    </w:p>
    <w:p>
      <w:pPr>
        <w:rPr>
          <w:rFonts w:hint="eastAsia" w:ascii="楷体" w:hAnsi="楷体" w:eastAsia="楷体" w:cs="楷体"/>
          <w:sz w:val="36"/>
        </w:rPr>
      </w:pPr>
      <w:r>
        <w:rPr>
          <w:rFonts w:hint="eastAsia" w:ascii="楷体" w:hAnsi="楷体" w:eastAsia="楷体" w:cs="楷体"/>
          <w:sz w:val="36"/>
        </w:rPr>
        <w:br w:type="page"/>
      </w:r>
    </w:p>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2"/>
          <w:lang w:val="en-US" w:eastAsia="zh-CN" w:bidi="ar-SA"/>
        </w:rPr>
        <w:sectPr>
          <w:headerReference r:id="rId3" w:type="default"/>
          <w:footerReference r:id="rId4" w:type="default"/>
          <w:pgSz w:w="11906" w:h="16838"/>
          <w:pgMar w:top="1440" w:right="1800" w:bottom="1440" w:left="1800" w:header="851" w:footer="992" w:gutter="0"/>
          <w:cols w:space="425" w:num="1"/>
          <w:docGrid w:type="lines" w:linePitch="312" w:charSpace="0"/>
        </w:sectPr>
      </w:pPr>
    </w:p>
    <w:sdt>
      <w:sdtPr>
        <w:rPr>
          <w:rFonts w:hint="eastAsia" w:ascii="黑体" w:hAnsi="黑体" w:eastAsia="黑体" w:cs="黑体"/>
          <w:kern w:val="2"/>
          <w:sz w:val="36"/>
          <w:szCs w:val="36"/>
          <w:lang w:val="en-US" w:eastAsia="zh-CN" w:bidi="ar-SA"/>
        </w:rPr>
        <w:id w:val="64425184"/>
        <w15:color w:val="DBDBDB"/>
        <w:docPartObj>
          <w:docPartGallery w:val="Table of Contents"/>
          <w:docPartUnique/>
        </w:docPartObj>
      </w:sdtPr>
      <w:sdtEndPr>
        <w:rPr>
          <w:rFonts w:hint="eastAsia" w:ascii="仿宋_GB2312" w:hAnsi="Courier New" w:eastAsia="宋体" w:cs="Courier New"/>
          <w:kern w:val="2"/>
          <w:sz w:val="21"/>
          <w:szCs w:val="21"/>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sz w:val="36"/>
              <w:szCs w:val="36"/>
            </w:rPr>
          </w:pPr>
          <w:r>
            <w:rPr>
              <w:rFonts w:hint="eastAsia" w:ascii="黑体" w:hAnsi="黑体" w:eastAsia="黑体" w:cs="黑体"/>
              <w:sz w:val="36"/>
              <w:szCs w:val="36"/>
            </w:rPr>
            <w:t>目录</w:t>
          </w:r>
        </w:p>
        <w:p>
          <w:pPr>
            <w:keepNext w:val="0"/>
            <w:keepLines w:val="0"/>
            <w:pageBreakBefore w:val="0"/>
            <w:widowControl w:val="0"/>
            <w:numPr>
              <w:ilvl w:val="0"/>
              <w:numId w:val="1"/>
            </w:numPr>
            <w:kinsoku/>
            <w:wordWrap/>
            <w:overflowPunct/>
            <w:topLinePunct w:val="0"/>
            <w:autoSpaceDE/>
            <w:autoSpaceDN/>
            <w:bidi w:val="0"/>
            <w:spacing w:line="440" w:lineRule="atLeast"/>
            <w:textAlignment w:val="auto"/>
          </w:pPr>
          <w:r>
            <w:rPr>
              <w:rFonts w:hint="eastAsia"/>
              <w:b/>
              <w:sz w:val="28"/>
              <w:szCs w:val="28"/>
            </w:rPr>
            <w:t>学科专业必修</w:t>
          </w:r>
        </w:p>
        <w:p>
          <w:pPr>
            <w:pStyle w:val="2"/>
            <w:spacing w:line="360" w:lineRule="auto"/>
            <w:ind w:left="0" w:leftChars="0" w:firstLine="0" w:firstLineChars="0"/>
          </w:pPr>
          <w:r>
            <w:rPr>
              <w:rFonts w:hint="eastAsia" w:ascii="宋体" w:hAnsi="宋体" w:eastAsia="宋体" w:cs="宋体"/>
              <w:bCs w:val="0"/>
              <w:sz w:val="24"/>
              <w:szCs w:val="24"/>
              <w:lang w:val="en-US" w:eastAsia="zh-CN"/>
            </w:rPr>
            <w:t>（一）学科课程</w:t>
          </w:r>
        </w:p>
        <w:p>
          <w:pPr>
            <w:pStyle w:val="7"/>
            <w:tabs>
              <w:tab w:val="right" w:leader="dot" w:pos="8306"/>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TOC \o "1-1" \h \u </w:instrText>
          </w:r>
          <w:r>
            <w:rPr>
              <w:rFonts w:hint="eastAsia" w:ascii="宋体" w:hAnsi="宋体" w:eastAsia="宋体" w:cs="宋体"/>
              <w:sz w:val="24"/>
              <w:szCs w:val="24"/>
            </w:rPr>
            <w:fldChar w:fldCharType="separate"/>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_Toc634655567 </w:instrText>
          </w:r>
          <w:r>
            <w:rPr>
              <w:rFonts w:hint="eastAsia" w:ascii="宋体" w:hAnsi="宋体" w:eastAsia="宋体" w:cs="宋体"/>
              <w:sz w:val="24"/>
              <w:szCs w:val="24"/>
            </w:rPr>
            <w:fldChar w:fldCharType="separate"/>
          </w:r>
          <w:r>
            <w:rPr>
              <w:rFonts w:hint="eastAsia" w:ascii="宋体" w:hAnsi="宋体" w:eastAsia="宋体" w:cs="宋体"/>
              <w:bCs w:val="0"/>
              <w:sz w:val="24"/>
              <w:szCs w:val="24"/>
            </w:rPr>
            <w:t>《</w:t>
          </w:r>
          <w:r>
            <w:rPr>
              <w:rFonts w:hint="eastAsia" w:ascii="宋体" w:hAnsi="宋体" w:eastAsia="宋体" w:cs="宋体"/>
              <w:bCs w:val="0"/>
              <w:sz w:val="24"/>
              <w:szCs w:val="24"/>
              <w:lang w:val="en-US" w:eastAsia="zh-CN"/>
            </w:rPr>
            <w:t>专业导论</w:t>
          </w:r>
          <w:r>
            <w:rPr>
              <w:rFonts w:hint="eastAsia" w:ascii="宋体" w:hAnsi="宋体" w:eastAsia="宋体" w:cs="宋体"/>
              <w:bCs w:val="0"/>
              <w:sz w:val="24"/>
              <w:szCs w:val="24"/>
            </w:rPr>
            <w:t>》课程教学大纲</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_Toc634655567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tabs>
              <w:tab w:val="right" w:leader="dot" w:pos="8306"/>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_Toc104839920 </w:instrText>
          </w:r>
          <w:r>
            <w:rPr>
              <w:rFonts w:hint="eastAsia" w:ascii="宋体" w:hAnsi="宋体" w:eastAsia="宋体" w:cs="宋体"/>
              <w:sz w:val="24"/>
              <w:szCs w:val="24"/>
            </w:rPr>
            <w:fldChar w:fldCharType="separate"/>
          </w:r>
          <w:r>
            <w:rPr>
              <w:rFonts w:hint="eastAsia" w:ascii="宋体" w:hAnsi="宋体" w:eastAsia="宋体" w:cs="宋体"/>
              <w:bCs w:val="0"/>
              <w:sz w:val="24"/>
              <w:szCs w:val="24"/>
              <w:lang w:val="en-US" w:eastAsia="zh-CN"/>
            </w:rPr>
            <w:t>《形体舞蹈》课程教学大纲</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_Toc104839920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tabs>
              <w:tab w:val="right" w:leader="dot" w:pos="8306"/>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_Toc399231163 </w:instrText>
          </w:r>
          <w:r>
            <w:rPr>
              <w:rFonts w:hint="eastAsia" w:ascii="宋体" w:hAnsi="宋体" w:eastAsia="宋体" w:cs="宋体"/>
              <w:sz w:val="24"/>
              <w:szCs w:val="24"/>
            </w:rPr>
            <w:fldChar w:fldCharType="separate"/>
          </w:r>
          <w:r>
            <w:rPr>
              <w:rFonts w:hint="eastAsia" w:ascii="宋体" w:hAnsi="宋体" w:eastAsia="宋体" w:cs="宋体"/>
              <w:bCs w:val="0"/>
              <w:sz w:val="24"/>
              <w:szCs w:val="24"/>
            </w:rPr>
            <w:t>《乐器演奏基础》课程教学大纲</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_Toc399231163 \h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keepNext w:val="0"/>
            <w:keepLines w:val="0"/>
            <w:pageBreakBefore w:val="0"/>
            <w:widowControl w:val="0"/>
            <w:tabs>
              <w:tab w:val="right" w:leader="dot" w:pos="9638"/>
            </w:tabs>
            <w:kinsoku/>
            <w:wordWrap/>
            <w:overflowPunct/>
            <w:topLinePunct w:val="0"/>
            <w:autoSpaceDE/>
            <w:autoSpaceDN/>
            <w:bidi w:val="0"/>
            <w:spacing w:line="360" w:lineRule="auto"/>
            <w:textAlignment w:val="auto"/>
            <w:rPr>
              <w:rFonts w:hint="eastAsia"/>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w:t>
          </w:r>
          <w:r>
            <w:rPr>
              <w:rFonts w:hint="eastAsia" w:ascii="宋体" w:hAnsi="宋体" w:eastAsia="宋体" w:cs="宋体"/>
              <w:color w:val="auto"/>
              <w:sz w:val="24"/>
              <w:szCs w:val="24"/>
            </w:rPr>
            <w:t>专业核心课程</w:t>
          </w:r>
        </w:p>
        <w:p>
          <w:pPr>
            <w:pStyle w:val="7"/>
            <w:tabs>
              <w:tab w:val="right" w:leader="dot" w:pos="8306"/>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_Toc298164939 </w:instrText>
          </w:r>
          <w:r>
            <w:rPr>
              <w:rFonts w:hint="eastAsia" w:ascii="宋体" w:hAnsi="宋体" w:eastAsia="宋体" w:cs="宋体"/>
              <w:sz w:val="24"/>
              <w:szCs w:val="24"/>
            </w:rPr>
            <w:fldChar w:fldCharType="separate"/>
          </w:r>
          <w:r>
            <w:rPr>
              <w:rFonts w:hint="eastAsia" w:ascii="宋体" w:hAnsi="宋体" w:eastAsia="宋体" w:cs="宋体"/>
              <w:bCs w:val="0"/>
              <w:sz w:val="24"/>
              <w:szCs w:val="24"/>
            </w:rPr>
            <w:t>《基本乐理》课程教学大纲</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_Toc298164939 \h </w:instrText>
          </w:r>
          <w:r>
            <w:rPr>
              <w:rFonts w:hint="eastAsia" w:ascii="宋体" w:hAnsi="宋体" w:eastAsia="宋体" w:cs="宋体"/>
              <w:sz w:val="24"/>
              <w:szCs w:val="24"/>
            </w:rPr>
            <w:fldChar w:fldCharType="separate"/>
          </w:r>
          <w:r>
            <w:rPr>
              <w:rFonts w:hint="eastAsia" w:ascii="宋体" w:hAnsi="宋体" w:eastAsia="宋体" w:cs="宋体"/>
              <w:sz w:val="24"/>
              <w:szCs w:val="24"/>
            </w:rPr>
            <w:t>29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tabs>
              <w:tab w:val="right" w:leader="dot" w:pos="8306"/>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_Toc1178781322 </w:instrText>
          </w:r>
          <w:r>
            <w:rPr>
              <w:rFonts w:hint="eastAsia" w:ascii="宋体" w:hAnsi="宋体" w:eastAsia="宋体" w:cs="宋体"/>
              <w:sz w:val="24"/>
              <w:szCs w:val="24"/>
            </w:rPr>
            <w:fldChar w:fldCharType="separate"/>
          </w:r>
          <w:r>
            <w:rPr>
              <w:rFonts w:hint="eastAsia" w:ascii="宋体" w:hAnsi="宋体" w:eastAsia="宋体" w:cs="宋体"/>
              <w:bCs w:val="0"/>
              <w:sz w:val="24"/>
              <w:szCs w:val="24"/>
            </w:rPr>
            <w:t>《视唱练耳》课程教学大纲</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_Toc1178781322 \h </w:instrText>
          </w:r>
          <w:r>
            <w:rPr>
              <w:rFonts w:hint="eastAsia" w:ascii="宋体" w:hAnsi="宋体" w:eastAsia="宋体" w:cs="宋体"/>
              <w:sz w:val="24"/>
              <w:szCs w:val="24"/>
            </w:rPr>
            <w:fldChar w:fldCharType="separate"/>
          </w:r>
          <w:r>
            <w:rPr>
              <w:rFonts w:hint="eastAsia" w:ascii="宋体" w:hAnsi="宋体" w:eastAsia="宋体" w:cs="宋体"/>
              <w:sz w:val="24"/>
              <w:szCs w:val="24"/>
            </w:rPr>
            <w:t>36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tabs>
              <w:tab w:val="right" w:leader="dot" w:pos="8306"/>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_Toc1241035279 </w:instrText>
          </w:r>
          <w:r>
            <w:rPr>
              <w:rFonts w:hint="eastAsia" w:ascii="宋体" w:hAnsi="宋体" w:eastAsia="宋体" w:cs="宋体"/>
              <w:sz w:val="24"/>
              <w:szCs w:val="24"/>
            </w:rPr>
            <w:fldChar w:fldCharType="separate"/>
          </w:r>
          <w:r>
            <w:rPr>
              <w:rFonts w:hint="eastAsia" w:ascii="宋体" w:hAnsi="宋体" w:eastAsia="宋体" w:cs="宋体"/>
              <w:bCs w:val="0"/>
              <w:sz w:val="24"/>
              <w:szCs w:val="24"/>
              <w:lang w:val="en-US" w:eastAsia="zh-CN"/>
            </w:rPr>
            <w:t>《中国民族音乐》课程教学大纲</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_Toc1241035279 \h </w:instrText>
          </w:r>
          <w:r>
            <w:rPr>
              <w:rFonts w:hint="eastAsia" w:ascii="宋体" w:hAnsi="宋体" w:eastAsia="宋体" w:cs="宋体"/>
              <w:sz w:val="24"/>
              <w:szCs w:val="24"/>
            </w:rPr>
            <w:fldChar w:fldCharType="separate"/>
          </w:r>
          <w:r>
            <w:rPr>
              <w:rFonts w:hint="eastAsia" w:ascii="宋体" w:hAnsi="宋体" w:eastAsia="宋体" w:cs="宋体"/>
              <w:sz w:val="24"/>
              <w:szCs w:val="24"/>
            </w:rPr>
            <w:t>45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tabs>
              <w:tab w:val="right" w:leader="dot" w:pos="8306"/>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_Toc1718754489 </w:instrText>
          </w:r>
          <w:r>
            <w:rPr>
              <w:rFonts w:hint="eastAsia" w:ascii="宋体" w:hAnsi="宋体" w:eastAsia="宋体" w:cs="宋体"/>
              <w:sz w:val="24"/>
              <w:szCs w:val="24"/>
            </w:rPr>
            <w:fldChar w:fldCharType="separate"/>
          </w:r>
          <w:r>
            <w:rPr>
              <w:rFonts w:hint="eastAsia" w:ascii="宋体" w:hAnsi="宋体" w:eastAsia="宋体" w:cs="宋体"/>
              <w:bCs w:val="0"/>
              <w:sz w:val="24"/>
              <w:szCs w:val="24"/>
            </w:rPr>
            <w:t>《中国音乐史与</w:t>
          </w:r>
          <w:r>
            <w:rPr>
              <w:rFonts w:hint="eastAsia" w:ascii="宋体" w:hAnsi="宋体" w:eastAsia="宋体" w:cs="宋体"/>
              <w:bCs w:val="0"/>
              <w:sz w:val="24"/>
              <w:szCs w:val="24"/>
              <w:lang w:eastAsia="zh-Hans"/>
            </w:rPr>
            <w:t>欣赏</w:t>
          </w:r>
          <w:r>
            <w:rPr>
              <w:rFonts w:hint="eastAsia" w:ascii="宋体" w:hAnsi="宋体" w:eastAsia="宋体" w:cs="宋体"/>
              <w:bCs w:val="0"/>
              <w:sz w:val="24"/>
              <w:szCs w:val="24"/>
            </w:rPr>
            <w:t>》课程教学大纲</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_Toc1718754489 \h </w:instrText>
          </w:r>
          <w:r>
            <w:rPr>
              <w:rFonts w:hint="eastAsia" w:ascii="宋体" w:hAnsi="宋体" w:eastAsia="宋体" w:cs="宋体"/>
              <w:sz w:val="24"/>
              <w:szCs w:val="24"/>
            </w:rPr>
            <w:fldChar w:fldCharType="separate"/>
          </w:r>
          <w:r>
            <w:rPr>
              <w:rFonts w:hint="eastAsia" w:ascii="宋体" w:hAnsi="宋体" w:eastAsia="宋体" w:cs="宋体"/>
              <w:sz w:val="24"/>
              <w:szCs w:val="24"/>
            </w:rPr>
            <w:t>52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tabs>
              <w:tab w:val="right" w:leader="dot" w:pos="8306"/>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_Toc1304160826 </w:instrText>
          </w:r>
          <w:r>
            <w:rPr>
              <w:rFonts w:hint="eastAsia" w:ascii="宋体" w:hAnsi="宋体" w:eastAsia="宋体" w:cs="宋体"/>
              <w:sz w:val="24"/>
              <w:szCs w:val="24"/>
            </w:rPr>
            <w:fldChar w:fldCharType="separate"/>
          </w:r>
          <w:r>
            <w:rPr>
              <w:rFonts w:hint="eastAsia" w:ascii="宋体" w:hAnsi="宋体" w:eastAsia="宋体" w:cs="宋体"/>
              <w:bCs w:val="0"/>
              <w:sz w:val="24"/>
              <w:szCs w:val="24"/>
              <w:lang w:val="en-US" w:eastAsia="zh-CN"/>
            </w:rPr>
            <w:t>《和声》课程教学大纲</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_Toc1304160826 \h </w:instrText>
          </w:r>
          <w:r>
            <w:rPr>
              <w:rFonts w:hint="eastAsia" w:ascii="宋体" w:hAnsi="宋体" w:eastAsia="宋体" w:cs="宋体"/>
              <w:sz w:val="24"/>
              <w:szCs w:val="24"/>
            </w:rPr>
            <w:fldChar w:fldCharType="separate"/>
          </w:r>
          <w:r>
            <w:rPr>
              <w:rFonts w:hint="eastAsia" w:ascii="宋体" w:hAnsi="宋体" w:eastAsia="宋体" w:cs="宋体"/>
              <w:sz w:val="24"/>
              <w:szCs w:val="24"/>
            </w:rPr>
            <w:t>59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tabs>
              <w:tab w:val="right" w:leader="dot" w:pos="8306"/>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_Toc1812901300 </w:instrText>
          </w:r>
          <w:r>
            <w:rPr>
              <w:rFonts w:hint="eastAsia" w:ascii="宋体" w:hAnsi="宋体" w:eastAsia="宋体" w:cs="宋体"/>
              <w:sz w:val="24"/>
              <w:szCs w:val="24"/>
            </w:rPr>
            <w:fldChar w:fldCharType="separate"/>
          </w:r>
          <w:r>
            <w:rPr>
              <w:rFonts w:hint="eastAsia" w:ascii="宋体" w:hAnsi="宋体" w:eastAsia="宋体" w:cs="宋体"/>
              <w:bCs w:val="0"/>
              <w:sz w:val="24"/>
              <w:szCs w:val="24"/>
              <w:lang w:val="en-US" w:eastAsia="zh-CN"/>
            </w:rPr>
            <w:t>《声乐基础》课程教学大纲</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_Toc1812901300 \h </w:instrText>
          </w:r>
          <w:r>
            <w:rPr>
              <w:rFonts w:hint="eastAsia" w:ascii="宋体" w:hAnsi="宋体" w:eastAsia="宋体" w:cs="宋体"/>
              <w:sz w:val="24"/>
              <w:szCs w:val="24"/>
            </w:rPr>
            <w:fldChar w:fldCharType="separate"/>
          </w:r>
          <w:r>
            <w:rPr>
              <w:rFonts w:hint="eastAsia" w:ascii="宋体" w:hAnsi="宋体" w:eastAsia="宋体" w:cs="宋体"/>
              <w:sz w:val="24"/>
              <w:szCs w:val="24"/>
            </w:rPr>
            <w:t>69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tabs>
              <w:tab w:val="right" w:leader="dot" w:pos="8306"/>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_Toc934165464 </w:instrText>
          </w:r>
          <w:r>
            <w:rPr>
              <w:rFonts w:hint="eastAsia" w:ascii="宋体" w:hAnsi="宋体" w:eastAsia="宋体" w:cs="宋体"/>
              <w:sz w:val="24"/>
              <w:szCs w:val="24"/>
            </w:rPr>
            <w:fldChar w:fldCharType="separate"/>
          </w:r>
          <w:r>
            <w:rPr>
              <w:rFonts w:hint="eastAsia" w:ascii="宋体" w:hAnsi="宋体" w:eastAsia="宋体" w:cs="宋体"/>
              <w:bCs w:val="0"/>
              <w:sz w:val="24"/>
              <w:szCs w:val="24"/>
              <w:lang w:val="en-US" w:eastAsia="zh-CN"/>
            </w:rPr>
            <w:t>《钢琴基础》课程教学大纲</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_Toc934165464 \h </w:instrText>
          </w:r>
          <w:r>
            <w:rPr>
              <w:rFonts w:hint="eastAsia" w:ascii="宋体" w:hAnsi="宋体" w:eastAsia="宋体" w:cs="宋体"/>
              <w:sz w:val="24"/>
              <w:szCs w:val="24"/>
            </w:rPr>
            <w:fldChar w:fldCharType="separate"/>
          </w:r>
          <w:r>
            <w:rPr>
              <w:rFonts w:hint="eastAsia" w:ascii="宋体" w:hAnsi="宋体" w:eastAsia="宋体" w:cs="宋体"/>
              <w:sz w:val="24"/>
              <w:szCs w:val="24"/>
            </w:rPr>
            <w:t>76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keepNext w:val="0"/>
            <w:keepLines w:val="0"/>
            <w:pageBreakBefore w:val="0"/>
            <w:widowControl w:val="0"/>
            <w:numPr>
              <w:ilvl w:val="0"/>
              <w:numId w:val="1"/>
            </w:numPr>
            <w:kinsoku/>
            <w:wordWrap/>
            <w:overflowPunct/>
            <w:topLinePunct w:val="0"/>
            <w:autoSpaceDE/>
            <w:autoSpaceDN/>
            <w:bidi w:val="0"/>
            <w:spacing w:line="360" w:lineRule="auto"/>
            <w:textAlignment w:val="auto"/>
            <w:rPr>
              <w:rFonts w:hint="eastAsia"/>
            </w:rPr>
          </w:pPr>
          <w:r>
            <w:rPr>
              <w:rFonts w:hint="eastAsia" w:ascii="Times New Roman" w:hAnsi="Times New Roman" w:eastAsia="宋体" w:cs="Times New Roman"/>
              <w:b/>
              <w:sz w:val="28"/>
              <w:szCs w:val="28"/>
              <w:lang w:val="en-US" w:eastAsia="zh-CN"/>
            </w:rPr>
            <w:t>学科专业选修课程</w:t>
          </w:r>
        </w:p>
        <w:p>
          <w:pPr>
            <w:pStyle w:val="7"/>
            <w:tabs>
              <w:tab w:val="right" w:leader="dot" w:pos="8306"/>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_Toc266010231 </w:instrText>
          </w:r>
          <w:r>
            <w:rPr>
              <w:rFonts w:hint="eastAsia" w:ascii="宋体" w:hAnsi="宋体" w:eastAsia="宋体" w:cs="宋体"/>
              <w:sz w:val="24"/>
              <w:szCs w:val="24"/>
            </w:rPr>
            <w:fldChar w:fldCharType="separate"/>
          </w:r>
          <w:r>
            <w:rPr>
              <w:rFonts w:hint="eastAsia" w:ascii="宋体" w:hAnsi="宋体" w:eastAsia="宋体" w:cs="宋体"/>
              <w:bCs w:val="0"/>
              <w:kern w:val="2"/>
              <w:sz w:val="24"/>
              <w:szCs w:val="24"/>
              <w:lang w:val="en-US" w:eastAsia="zh-CN"/>
            </w:rPr>
            <w:t>《意大利语》课程教学大纲</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_Toc266010231 \h </w:instrText>
          </w:r>
          <w:r>
            <w:rPr>
              <w:rFonts w:hint="eastAsia" w:ascii="宋体" w:hAnsi="宋体" w:eastAsia="宋体" w:cs="宋体"/>
              <w:sz w:val="24"/>
              <w:szCs w:val="24"/>
            </w:rPr>
            <w:fldChar w:fldCharType="separate"/>
          </w:r>
          <w:r>
            <w:rPr>
              <w:rFonts w:hint="eastAsia" w:ascii="宋体" w:hAnsi="宋体" w:eastAsia="宋体" w:cs="宋体"/>
              <w:sz w:val="24"/>
              <w:szCs w:val="24"/>
            </w:rPr>
            <w:t>84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keepNext w:val="0"/>
            <w:keepLines w:val="0"/>
            <w:pageBreakBefore w:val="0"/>
            <w:widowControl w:val="0"/>
            <w:numPr>
              <w:ilvl w:val="0"/>
              <w:numId w:val="1"/>
            </w:numPr>
            <w:kinsoku/>
            <w:wordWrap/>
            <w:overflowPunct/>
            <w:topLinePunct w:val="0"/>
            <w:autoSpaceDE/>
            <w:autoSpaceDN/>
            <w:bidi w:val="0"/>
            <w:spacing w:line="360" w:lineRule="auto"/>
            <w:textAlignment w:val="auto"/>
            <w:rPr>
              <w:rFonts w:hint="eastAsia" w:ascii="Times New Roman" w:hAnsi="Times New Roman" w:eastAsia="宋体" w:cs="Times New Roman"/>
              <w:b/>
              <w:sz w:val="28"/>
              <w:szCs w:val="28"/>
              <w:lang w:val="en-US" w:eastAsia="zh-CN"/>
            </w:rPr>
          </w:pPr>
          <w:r>
            <w:rPr>
              <w:rFonts w:hint="eastAsia" w:ascii="Times New Roman" w:hAnsi="Times New Roman" w:eastAsia="宋体" w:cs="Times New Roman"/>
              <w:b/>
              <w:sz w:val="28"/>
              <w:szCs w:val="28"/>
              <w:lang w:val="en-US" w:eastAsia="zh-CN"/>
            </w:rPr>
            <w:t>教师教育必修课程</w:t>
          </w:r>
        </w:p>
        <w:p>
          <w:pPr>
            <w:pStyle w:val="7"/>
            <w:tabs>
              <w:tab w:val="right" w:leader="dot" w:pos="8306"/>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_Toc1920483010 </w:instrText>
          </w:r>
          <w:r>
            <w:rPr>
              <w:rFonts w:hint="eastAsia" w:ascii="宋体" w:hAnsi="宋体" w:eastAsia="宋体" w:cs="宋体"/>
              <w:sz w:val="24"/>
              <w:szCs w:val="24"/>
            </w:rPr>
            <w:fldChar w:fldCharType="separate"/>
          </w:r>
          <w:r>
            <w:rPr>
              <w:rFonts w:hint="eastAsia" w:ascii="宋体" w:hAnsi="宋体" w:eastAsia="宋体" w:cs="宋体"/>
              <w:bCs w:val="0"/>
              <w:kern w:val="2"/>
              <w:sz w:val="24"/>
              <w:szCs w:val="24"/>
            </w:rPr>
            <w:t>《教师口语》课程教学大纲</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_Toc1920483010 \h </w:instrText>
          </w:r>
          <w:r>
            <w:rPr>
              <w:rFonts w:hint="eastAsia" w:ascii="宋体" w:hAnsi="宋体" w:eastAsia="宋体" w:cs="宋体"/>
              <w:sz w:val="24"/>
              <w:szCs w:val="24"/>
            </w:rPr>
            <w:fldChar w:fldCharType="separate"/>
          </w:r>
          <w:r>
            <w:rPr>
              <w:rFonts w:hint="eastAsia" w:ascii="宋体" w:hAnsi="宋体" w:eastAsia="宋体" w:cs="宋体"/>
              <w:sz w:val="24"/>
              <w:szCs w:val="24"/>
            </w:rPr>
            <w:t>97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tabs>
              <w:tab w:val="right" w:leader="dot" w:pos="8306"/>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_Toc878734660 </w:instrText>
          </w:r>
          <w:r>
            <w:rPr>
              <w:rFonts w:hint="eastAsia" w:ascii="宋体" w:hAnsi="宋体" w:eastAsia="宋体" w:cs="宋体"/>
              <w:sz w:val="24"/>
              <w:szCs w:val="24"/>
            </w:rPr>
            <w:fldChar w:fldCharType="separate"/>
          </w:r>
          <w:r>
            <w:rPr>
              <w:rFonts w:hint="eastAsia" w:ascii="宋体" w:hAnsi="宋体" w:eastAsia="宋体" w:cs="宋体"/>
              <w:bCs w:val="0"/>
              <w:kern w:val="2"/>
              <w:sz w:val="24"/>
              <w:szCs w:val="24"/>
            </w:rPr>
            <w:t>《教师书写技能》课程教学大纲</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_Toc878734660 \h </w:instrText>
          </w:r>
          <w:r>
            <w:rPr>
              <w:rFonts w:hint="eastAsia" w:ascii="宋体" w:hAnsi="宋体" w:eastAsia="宋体" w:cs="宋体"/>
              <w:sz w:val="24"/>
              <w:szCs w:val="24"/>
            </w:rPr>
            <w:fldChar w:fldCharType="separate"/>
          </w:r>
          <w:r>
            <w:rPr>
              <w:rFonts w:hint="eastAsia" w:ascii="宋体" w:hAnsi="宋体" w:eastAsia="宋体" w:cs="宋体"/>
              <w:sz w:val="24"/>
              <w:szCs w:val="24"/>
            </w:rPr>
            <w:t>104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
            <w:spacing w:line="360" w:lineRule="auto"/>
            <w:rPr>
              <w:rFonts w:hint="eastAsia"/>
            </w:rPr>
          </w:pPr>
          <w:r>
            <w:rPr>
              <w:rFonts w:hint="eastAsia" w:ascii="宋体" w:hAnsi="宋体" w:eastAsia="宋体" w:cs="宋体"/>
              <w:sz w:val="24"/>
              <w:szCs w:val="24"/>
            </w:rPr>
            <w:fldChar w:fldCharType="end"/>
          </w:r>
        </w:p>
      </w:sdtContent>
    </w:sdt>
    <w:p>
      <w:pPr>
        <w:adjustRightInd w:val="0"/>
        <w:snapToGrid w:val="0"/>
        <w:spacing w:line="560" w:lineRule="exact"/>
        <w:jc w:val="center"/>
        <w:rPr>
          <w:rFonts w:hint="eastAsia" w:eastAsia="方正小标宋简体"/>
          <w:sz w:val="44"/>
          <w:szCs w:val="44"/>
        </w:rPr>
        <w:sectPr>
          <w:footerReference r:id="rId5" w:type="default"/>
          <w:pgSz w:w="11906" w:h="16838"/>
          <w:pgMar w:top="1440" w:right="1800" w:bottom="1440" w:left="1800" w:header="851" w:footer="992" w:gutter="0"/>
          <w:pgNumType w:start="1"/>
          <w:cols w:space="425" w:num="1"/>
          <w:docGrid w:type="lines" w:linePitch="312" w:charSpace="0"/>
        </w:sectPr>
      </w:pPr>
    </w:p>
    <w:p>
      <w:pPr>
        <w:adjustRightInd w:val="0"/>
        <w:snapToGrid w:val="0"/>
        <w:spacing w:line="560" w:lineRule="exact"/>
        <w:jc w:val="center"/>
        <w:rPr>
          <w:rFonts w:hint="eastAsia" w:eastAsia="方正小标宋简体"/>
          <w:sz w:val="44"/>
          <w:szCs w:val="44"/>
          <w:lang w:eastAsia="zh-CN"/>
        </w:rPr>
      </w:pPr>
      <w:r>
        <w:rPr>
          <w:rFonts w:hint="eastAsia" w:eastAsia="方正小标宋简体"/>
          <w:sz w:val="44"/>
          <w:szCs w:val="44"/>
        </w:rPr>
        <w:t>三明</w:t>
      </w:r>
      <w:r>
        <w:rPr>
          <w:rFonts w:eastAsia="方正小标宋简体"/>
          <w:sz w:val="44"/>
          <w:szCs w:val="44"/>
        </w:rPr>
        <w:t>学院</w:t>
      </w:r>
      <w:r>
        <w:rPr>
          <w:rFonts w:hint="eastAsia" w:eastAsia="方正小标宋简体"/>
          <w:sz w:val="44"/>
          <w:szCs w:val="44"/>
          <w:lang w:val="en-US" w:eastAsia="zh-CN"/>
        </w:rPr>
        <w:t>音乐学</w:t>
      </w:r>
      <w:r>
        <w:rPr>
          <w:rFonts w:hint="eastAsia" w:eastAsia="方正小标宋简体"/>
          <w:sz w:val="44"/>
          <w:szCs w:val="44"/>
        </w:rPr>
        <w:t>专业</w:t>
      </w:r>
      <w:r>
        <w:rPr>
          <w:rFonts w:hint="eastAsia" w:eastAsia="方正小标宋简体"/>
          <w:sz w:val="44"/>
          <w:szCs w:val="44"/>
          <w:lang w:eastAsia="zh-CN"/>
        </w:rPr>
        <w:t>（</w:t>
      </w:r>
      <w:r>
        <w:rPr>
          <w:rFonts w:hint="eastAsia" w:eastAsia="方正小标宋简体"/>
          <w:sz w:val="44"/>
          <w:szCs w:val="44"/>
          <w:lang w:val="en-US" w:eastAsia="zh-CN"/>
        </w:rPr>
        <w:t>师范类</w:t>
      </w:r>
      <w:r>
        <w:rPr>
          <w:rFonts w:hint="eastAsia" w:eastAsia="方正小标宋简体"/>
          <w:sz w:val="44"/>
          <w:szCs w:val="44"/>
          <w:lang w:eastAsia="zh-CN"/>
        </w:rPr>
        <w:t>）</w:t>
      </w:r>
    </w:p>
    <w:p>
      <w:pPr>
        <w:pStyle w:val="4"/>
        <w:pageBreakBefore w:val="0"/>
        <w:kinsoku/>
        <w:overflowPunct/>
        <w:topLinePunct w:val="0"/>
        <w:bidi w:val="0"/>
        <w:spacing w:before="0" w:beforeAutospacing="0" w:after="0" w:afterAutospacing="0" w:line="240" w:lineRule="auto"/>
        <w:jc w:val="center"/>
        <w:rPr>
          <w:rFonts w:hint="eastAsia" w:ascii="微软雅黑" w:eastAsia="微软雅黑"/>
          <w:b w:val="0"/>
          <w:bCs w:val="0"/>
          <w:sz w:val="44"/>
          <w:szCs w:val="44"/>
        </w:rPr>
      </w:pPr>
      <w:bookmarkStart w:id="0" w:name="_Toc322561115"/>
      <w:bookmarkStart w:id="1" w:name="_《专业导论》课程教学大纲"/>
      <w:bookmarkStart w:id="2" w:name="_Toc634655567"/>
      <w:r>
        <w:rPr>
          <w:rFonts w:hint="eastAsia" w:ascii="方正小标宋简体" w:hAnsi="方正小标宋简体" w:eastAsia="方正小标宋简体" w:cs="方正小标宋简体"/>
          <w:b w:val="0"/>
          <w:bCs w:val="0"/>
          <w:sz w:val="44"/>
          <w:szCs w:val="44"/>
        </w:rPr>
        <w:t>《</w:t>
      </w:r>
      <w:r>
        <w:rPr>
          <w:rFonts w:hint="eastAsia" w:ascii="方正小标宋简体" w:hAnsi="方正小标宋简体" w:eastAsia="方正小标宋简体" w:cs="方正小标宋简体"/>
          <w:b w:val="0"/>
          <w:bCs w:val="0"/>
          <w:sz w:val="44"/>
          <w:szCs w:val="44"/>
          <w:lang w:val="en-US" w:eastAsia="zh-CN"/>
        </w:rPr>
        <w:t>专业导论</w:t>
      </w:r>
      <w:r>
        <w:rPr>
          <w:rFonts w:hint="eastAsia" w:ascii="方正小标宋简体" w:hAnsi="方正小标宋简体" w:eastAsia="方正小标宋简体" w:cs="方正小标宋简体"/>
          <w:b w:val="0"/>
          <w:bCs w:val="0"/>
          <w:sz w:val="44"/>
          <w:szCs w:val="44"/>
        </w:rPr>
        <w:t>》课程教学大纲</w:t>
      </w:r>
      <w:bookmarkEnd w:id="0"/>
      <w:bookmarkEnd w:id="1"/>
      <w:bookmarkEnd w:id="2"/>
    </w:p>
    <w:tbl>
      <w:tblPr>
        <w:tblStyle w:val="9"/>
        <w:tblW w:w="9142" w:type="dxa"/>
        <w:tblInd w:w="-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76"/>
        <w:gridCol w:w="1173"/>
        <w:gridCol w:w="109"/>
        <w:gridCol w:w="271"/>
        <w:gridCol w:w="1553"/>
        <w:gridCol w:w="761"/>
        <w:gridCol w:w="792"/>
        <w:gridCol w:w="318"/>
        <w:gridCol w:w="1079"/>
        <w:gridCol w:w="156"/>
        <w:gridCol w:w="72"/>
        <w:gridCol w:w="840"/>
        <w:gridCol w:w="73"/>
        <w:gridCol w:w="569"/>
      </w:tblGrid>
      <w:tr>
        <w:trPr>
          <w:trHeight w:val="62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课程名称</w:t>
            </w:r>
          </w:p>
        </w:tc>
        <w:tc>
          <w:tcPr>
            <w:tcW w:w="4659" w:type="dxa"/>
            <w:gridSpan w:val="6"/>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黑体"/>
                <w:bCs/>
                <w:sz w:val="24"/>
                <w:szCs w:val="24"/>
                <w:lang w:bidi="ar-SA"/>
              </w:rPr>
              <w:t>《专业导论》</w:t>
            </w:r>
          </w:p>
        </w:tc>
        <w:tc>
          <w:tcPr>
            <w:tcW w:w="1553"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课程代码</w:t>
            </w:r>
          </w:p>
        </w:tc>
        <w:tc>
          <w:tcPr>
            <w:tcW w:w="1554"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val="en-US" w:eastAsia="zh-CN" w:bidi="ar-SA"/>
              </w:rPr>
              <w:t>1211301611</w:t>
            </w:r>
          </w:p>
        </w:tc>
      </w:tr>
      <w:tr>
        <w:trPr>
          <w:trHeight w:val="62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课程类型</w:t>
            </w:r>
          </w:p>
        </w:tc>
        <w:tc>
          <w:tcPr>
            <w:tcW w:w="7766" w:type="dxa"/>
            <w:gridSpan w:val="1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rPr>
                <w:rFonts w:hint="eastAsia" w:ascii="仿宋" w:eastAsia="仿宋" w:cs="仿宋"/>
                <w:sz w:val="24"/>
                <w:szCs w:val="24"/>
                <w:lang w:bidi="ar-SA"/>
              </w:rPr>
            </w:pPr>
            <w:r>
              <w:rPr>
                <w:rFonts w:ascii="仿宋" w:eastAsia="仿宋" w:cs="仿宋"/>
                <w:sz w:val="24"/>
                <w:szCs w:val="24"/>
                <w:lang w:bidi="ar-SA"/>
              </w:rPr>
              <w:sym w:font="Wingdings" w:char="00A8"/>
            </w:r>
            <w:r>
              <w:rPr>
                <w:rFonts w:hint="eastAsia" w:ascii="仿宋" w:eastAsia="仿宋" w:cs="仿宋"/>
                <w:sz w:val="24"/>
                <w:szCs w:val="24"/>
                <w:lang w:bidi="ar-SA"/>
              </w:rPr>
              <w:t xml:space="preserve">通识必修 </w:t>
            </w:r>
            <w:r>
              <w:rPr>
                <w:rFonts w:ascii="仿宋" w:eastAsia="仿宋" w:cs="仿宋"/>
                <w:sz w:val="24"/>
                <w:szCs w:val="24"/>
                <w:lang w:bidi="ar-SA"/>
              </w:rPr>
              <w:sym w:font="Wingdings" w:char="00A8"/>
            </w:r>
            <w:r>
              <w:rPr>
                <w:rFonts w:hint="eastAsia" w:ascii="仿宋" w:eastAsia="仿宋" w:cs="仿宋"/>
                <w:sz w:val="24"/>
                <w:szCs w:val="24"/>
                <w:lang w:bidi="ar-SA"/>
              </w:rPr>
              <w:t xml:space="preserve">通识选修 </w:t>
            </w:r>
            <w:r>
              <w:rPr>
                <w:rFonts w:ascii="仿宋" w:eastAsia="仿宋" w:cs="仿宋"/>
                <w:sz w:val="24"/>
                <w:szCs w:val="24"/>
                <w:lang w:bidi="ar-SA"/>
              </w:rPr>
              <w:sym w:font="Wingdings" w:char="00FE"/>
            </w:r>
            <w:r>
              <w:rPr>
                <w:rFonts w:hint="eastAsia" w:ascii="仿宋" w:eastAsia="仿宋" w:cs="仿宋"/>
                <w:sz w:val="24"/>
                <w:szCs w:val="24"/>
                <w:lang w:bidi="ar-SA"/>
              </w:rPr>
              <w:t xml:space="preserve">专业必修 </w:t>
            </w:r>
          </w:p>
          <w:p>
            <w:pPr>
              <w:keepNext w:val="0"/>
              <w:keepLines w:val="0"/>
              <w:pageBreakBefore w:val="0"/>
              <w:widowControl w:val="0"/>
              <w:kinsoku/>
              <w:wordWrap/>
              <w:overflowPunct/>
              <w:topLinePunct w:val="0"/>
              <w:bidi w:val="0"/>
              <w:adjustRightInd w:val="0"/>
              <w:snapToGrid w:val="0"/>
              <w:spacing w:line="240" w:lineRule="auto"/>
              <w:rPr>
                <w:rFonts w:hint="eastAsia" w:ascii="仿宋" w:eastAsia="仿宋" w:cs="仿宋"/>
                <w:sz w:val="24"/>
                <w:szCs w:val="24"/>
                <w:lang w:bidi="ar-SA"/>
              </w:rPr>
            </w:pPr>
            <w:r>
              <w:rPr>
                <w:rFonts w:ascii="仿宋" w:eastAsia="仿宋" w:cs="仿宋"/>
                <w:sz w:val="24"/>
                <w:szCs w:val="24"/>
                <w:lang w:bidi="ar-SA"/>
              </w:rPr>
              <w:sym w:font="Wingdings" w:char="00A8"/>
            </w:r>
            <w:r>
              <w:rPr>
                <w:rFonts w:hint="eastAsia" w:ascii="仿宋" w:eastAsia="仿宋" w:cs="仿宋"/>
                <w:sz w:val="24"/>
                <w:szCs w:val="24"/>
                <w:lang w:bidi="ar-SA"/>
              </w:rPr>
              <w:t xml:space="preserve">专业选修 </w:t>
            </w:r>
            <w:r>
              <w:rPr>
                <w:rFonts w:ascii="仿宋" w:eastAsia="仿宋" w:cs="仿宋"/>
                <w:sz w:val="24"/>
                <w:szCs w:val="24"/>
                <w:lang w:bidi="ar-SA"/>
              </w:rPr>
              <w:sym w:font="Wingdings" w:char="00A8"/>
            </w:r>
            <w:r>
              <w:rPr>
                <w:rFonts w:hint="eastAsia" w:ascii="仿宋" w:eastAsia="仿宋" w:cs="仿宋"/>
                <w:sz w:val="24"/>
                <w:szCs w:val="24"/>
                <w:lang w:bidi="ar-SA"/>
              </w:rPr>
              <w:t xml:space="preserve">教师教育必修 </w:t>
            </w:r>
            <w:r>
              <w:rPr>
                <w:rFonts w:ascii="仿宋" w:eastAsia="仿宋" w:cs="仿宋"/>
                <w:sz w:val="24"/>
                <w:szCs w:val="24"/>
                <w:lang w:bidi="ar-SA"/>
              </w:rPr>
              <w:sym w:font="Wingdings" w:char="00A8"/>
            </w:r>
            <w:r>
              <w:rPr>
                <w:rFonts w:hint="eastAsia" w:ascii="仿宋" w:eastAsia="仿宋" w:cs="仿宋"/>
                <w:sz w:val="24"/>
                <w:szCs w:val="24"/>
                <w:lang w:bidi="ar-SA"/>
              </w:rPr>
              <w:t>教师教育选修</w:t>
            </w:r>
          </w:p>
        </w:tc>
      </w:tr>
      <w:tr>
        <w:trPr>
          <w:trHeight w:val="62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开课学期</w:t>
            </w:r>
          </w:p>
        </w:tc>
        <w:tc>
          <w:tcPr>
            <w:tcW w:w="1553"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第1学期</w:t>
            </w:r>
          </w:p>
        </w:tc>
        <w:tc>
          <w:tcPr>
            <w:tcW w:w="15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学分</w:t>
            </w:r>
          </w:p>
        </w:tc>
        <w:tc>
          <w:tcPr>
            <w:tcW w:w="1553"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1</w:t>
            </w:r>
          </w:p>
        </w:tc>
        <w:tc>
          <w:tcPr>
            <w:tcW w:w="1553"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课程负责人</w:t>
            </w:r>
          </w:p>
        </w:tc>
        <w:tc>
          <w:tcPr>
            <w:tcW w:w="1554"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黑体"/>
                <w:sz w:val="24"/>
                <w:szCs w:val="24"/>
                <w:lang w:bidi="ar-SA"/>
              </w:rPr>
              <w:t>伍荣生</w:t>
            </w:r>
          </w:p>
        </w:tc>
      </w:tr>
      <w:tr>
        <w:trPr>
          <w:trHeight w:val="62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总学时</w:t>
            </w:r>
          </w:p>
        </w:tc>
        <w:tc>
          <w:tcPr>
            <w:tcW w:w="1553"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16</w:t>
            </w:r>
          </w:p>
        </w:tc>
        <w:tc>
          <w:tcPr>
            <w:tcW w:w="15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理论学时</w:t>
            </w:r>
          </w:p>
        </w:tc>
        <w:tc>
          <w:tcPr>
            <w:tcW w:w="1553"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16</w:t>
            </w:r>
          </w:p>
        </w:tc>
        <w:tc>
          <w:tcPr>
            <w:tcW w:w="1553" w:type="dxa"/>
            <w:gridSpan w:val="3"/>
            <w:tcBorders>
              <w:top w:val="single" w:color="auto" w:sz="4" w:space="0"/>
              <w:left w:val="single" w:color="auto" w:sz="4" w:space="0"/>
              <w:bottom w:val="single" w:color="auto" w:sz="4" w:space="0"/>
              <w:right w:val="single" w:color="000000"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实践学时</w:t>
            </w:r>
          </w:p>
        </w:tc>
        <w:tc>
          <w:tcPr>
            <w:tcW w:w="1554" w:type="dxa"/>
            <w:gridSpan w:val="4"/>
            <w:tcBorders>
              <w:top w:val="single" w:color="auto" w:sz="4" w:space="0"/>
              <w:left w:val="single" w:color="000000"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val="en-US" w:eastAsia="zh-CN" w:bidi="ar-SA"/>
              </w:rPr>
            </w:pPr>
            <w:r>
              <w:rPr>
                <w:rFonts w:hint="eastAsia" w:ascii="仿宋" w:eastAsia="仿宋" w:cs="仿宋"/>
                <w:sz w:val="24"/>
                <w:szCs w:val="24"/>
                <w:lang w:val="en-US" w:eastAsia="zh-CN" w:bidi="ar-SA"/>
              </w:rPr>
              <w:t>0</w:t>
            </w:r>
          </w:p>
        </w:tc>
      </w:tr>
      <w:tr>
        <w:trPr>
          <w:trHeight w:val="62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先修课程与后续课程</w:t>
            </w:r>
          </w:p>
        </w:tc>
        <w:tc>
          <w:tcPr>
            <w:tcW w:w="7766" w:type="dxa"/>
            <w:gridSpan w:val="1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tabs>
                <w:tab w:val="left" w:pos="720"/>
              </w:tabs>
              <w:kinsoku/>
              <w:wordWrap/>
              <w:overflowPunct/>
              <w:topLinePunct w:val="0"/>
              <w:bidi w:val="0"/>
              <w:adjustRightInd w:val="0"/>
              <w:snapToGrid w:val="0"/>
              <w:spacing w:line="240" w:lineRule="auto"/>
              <w:jc w:val="left"/>
              <w:rPr>
                <w:rFonts w:hint="eastAsia" w:ascii="仿宋" w:eastAsia="仿宋" w:cs="仿宋"/>
                <w:sz w:val="24"/>
                <w:szCs w:val="24"/>
                <w:lang w:bidi="ar-SA"/>
              </w:rPr>
            </w:pPr>
            <w:r>
              <w:rPr>
                <w:rFonts w:hint="eastAsia" w:ascii="仿宋" w:eastAsia="仿宋" w:cs="仿宋"/>
                <w:sz w:val="24"/>
                <w:szCs w:val="24"/>
                <w:lang w:bidi="ar-SA"/>
              </w:rPr>
              <w:t>先修课程：无</w:t>
            </w:r>
          </w:p>
          <w:p>
            <w:pPr>
              <w:keepNext w:val="0"/>
              <w:keepLines w:val="0"/>
              <w:pageBreakBefore w:val="0"/>
              <w:widowControl w:val="0"/>
              <w:kinsoku/>
              <w:wordWrap/>
              <w:overflowPunct/>
              <w:topLinePunct w:val="0"/>
              <w:bidi w:val="0"/>
              <w:snapToGrid w:val="0"/>
              <w:spacing w:line="240" w:lineRule="auto"/>
              <w:rPr>
                <w:rFonts w:hint="eastAsia" w:ascii="仿宋" w:eastAsia="仿宋"/>
                <w:kern w:val="0"/>
                <w:sz w:val="24"/>
                <w:szCs w:val="24"/>
              </w:rPr>
            </w:pPr>
            <w:r>
              <w:rPr>
                <w:rFonts w:hint="eastAsia" w:ascii="仿宋" w:eastAsia="仿宋" w:cs="仿宋"/>
                <w:sz w:val="24"/>
                <w:szCs w:val="24"/>
                <w:lang w:bidi="ar-SA"/>
              </w:rPr>
              <w:t>后续课程：</w:t>
            </w:r>
            <w:r>
              <w:rPr>
                <w:rFonts w:hint="eastAsia" w:ascii="仿宋" w:eastAsia="仿宋"/>
                <w:sz w:val="24"/>
                <w:szCs w:val="24"/>
              </w:rPr>
              <w:t>《乐理》《视唱练耳》《声乐基础》《钢琴基础》《乐器演奏基础》《民间舞》《中国民族音乐》《外国民族音乐》《中国音乐史与欣赏》《西方音乐史与欣赏》等</w:t>
            </w:r>
          </w:p>
        </w:tc>
      </w:tr>
      <w:tr>
        <w:trPr>
          <w:trHeight w:val="62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适用专业</w:t>
            </w:r>
          </w:p>
        </w:tc>
        <w:tc>
          <w:tcPr>
            <w:tcW w:w="7766" w:type="dxa"/>
            <w:gridSpan w:val="1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default" w:ascii="仿宋" w:eastAsia="仿宋" w:cs="仿宋"/>
                <w:sz w:val="24"/>
                <w:szCs w:val="24"/>
                <w:lang w:val="en-US" w:eastAsia="zh-CN" w:bidi="ar-SA"/>
              </w:rPr>
            </w:pPr>
            <w:r>
              <w:rPr>
                <w:rFonts w:hint="eastAsia" w:ascii="仿宋" w:eastAsia="仿宋" w:cs="仿宋"/>
                <w:sz w:val="24"/>
                <w:szCs w:val="24"/>
                <w:lang w:bidi="ar-SA"/>
              </w:rPr>
              <w:t>音乐学</w:t>
            </w:r>
            <w:r>
              <w:rPr>
                <w:rFonts w:hint="eastAsia" w:ascii="仿宋" w:eastAsia="仿宋" w:cs="仿宋"/>
                <w:sz w:val="24"/>
                <w:szCs w:val="24"/>
                <w:lang w:eastAsia="zh-CN" w:bidi="ar-SA"/>
              </w:rPr>
              <w:t>（</w:t>
            </w:r>
            <w:r>
              <w:rPr>
                <w:rFonts w:hint="eastAsia" w:ascii="仿宋" w:eastAsia="仿宋" w:cs="仿宋"/>
                <w:sz w:val="24"/>
                <w:szCs w:val="24"/>
                <w:lang w:val="en-US" w:eastAsia="zh-CN" w:bidi="ar-SA"/>
              </w:rPr>
              <w:t>师范类</w:t>
            </w:r>
            <w:r>
              <w:rPr>
                <w:rFonts w:hint="eastAsia" w:ascii="仿宋" w:eastAsia="仿宋" w:cs="仿宋"/>
                <w:sz w:val="24"/>
                <w:szCs w:val="24"/>
                <w:lang w:eastAsia="zh-CN" w:bidi="ar-SA"/>
              </w:rPr>
              <w:t>）</w:t>
            </w:r>
          </w:p>
        </w:tc>
      </w:tr>
      <w:tr>
        <w:trPr>
          <w:trHeight w:val="62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A</w:t>
            </w:r>
          </w:p>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参考教材</w:t>
            </w:r>
          </w:p>
        </w:tc>
        <w:tc>
          <w:tcPr>
            <w:tcW w:w="7766" w:type="dxa"/>
            <w:gridSpan w:val="1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tabs>
                <w:tab w:val="left" w:pos="720"/>
              </w:tabs>
              <w:kinsoku/>
              <w:wordWrap/>
              <w:overflowPunct/>
              <w:topLinePunct w:val="0"/>
              <w:bidi w:val="0"/>
              <w:snapToGrid w:val="0"/>
              <w:spacing w:line="240" w:lineRule="auto"/>
              <w:rPr>
                <w:rFonts w:hint="eastAsia" w:ascii="宋体"/>
                <w:color w:val="000000"/>
                <w:sz w:val="24"/>
                <w:szCs w:val="24"/>
              </w:rPr>
            </w:pPr>
            <w:r>
              <w:rPr>
                <w:rFonts w:hint="eastAsia" w:ascii="仿宋" w:eastAsia="仿宋" w:cs="黑体"/>
                <w:kern w:val="0"/>
                <w:sz w:val="24"/>
                <w:szCs w:val="24"/>
                <w:lang w:bidi="ar-SA"/>
              </w:rPr>
              <w:t>自编讲义</w:t>
            </w:r>
          </w:p>
        </w:tc>
      </w:tr>
      <w:tr>
        <w:trPr>
          <w:trHeight w:val="62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B</w:t>
            </w:r>
          </w:p>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主要参考书籍</w:t>
            </w:r>
          </w:p>
        </w:tc>
        <w:tc>
          <w:tcPr>
            <w:tcW w:w="7766" w:type="dxa"/>
            <w:gridSpan w:val="1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tabs>
                <w:tab w:val="left" w:pos="720"/>
              </w:tabs>
              <w:kinsoku/>
              <w:wordWrap/>
              <w:overflowPunct/>
              <w:topLinePunct w:val="0"/>
              <w:bidi w:val="0"/>
              <w:snapToGrid w:val="0"/>
              <w:spacing w:line="240" w:lineRule="auto"/>
              <w:rPr>
                <w:rFonts w:hint="eastAsia" w:ascii="仿宋" w:eastAsia="仿宋" w:cs="黑体"/>
                <w:kern w:val="0"/>
                <w:sz w:val="24"/>
                <w:szCs w:val="24"/>
                <w:lang w:bidi="ar-SA"/>
              </w:rPr>
            </w:pPr>
            <w:r>
              <w:rPr>
                <w:rFonts w:hint="eastAsia" w:ascii="仿宋" w:eastAsia="仿宋" w:cs="黑体"/>
                <w:kern w:val="0"/>
                <w:sz w:val="24"/>
                <w:szCs w:val="24"/>
                <w:lang w:bidi="ar-SA"/>
              </w:rPr>
              <w:t>1.教育部2004年颁发的《全国普通高等学校音乐学本科专业课程指导方案》。</w:t>
            </w:r>
          </w:p>
          <w:p>
            <w:pPr>
              <w:keepNext w:val="0"/>
              <w:keepLines w:val="0"/>
              <w:pageBreakBefore w:val="0"/>
              <w:widowControl w:val="0"/>
              <w:tabs>
                <w:tab w:val="left" w:pos="720"/>
              </w:tabs>
              <w:kinsoku/>
              <w:wordWrap/>
              <w:overflowPunct/>
              <w:topLinePunct w:val="0"/>
              <w:bidi w:val="0"/>
              <w:snapToGrid w:val="0"/>
              <w:spacing w:line="240" w:lineRule="auto"/>
              <w:rPr>
                <w:rFonts w:hint="eastAsia" w:ascii="仿宋" w:eastAsia="仿宋" w:cs="黑体"/>
                <w:kern w:val="0"/>
                <w:sz w:val="24"/>
                <w:szCs w:val="24"/>
                <w:lang w:bidi="ar-SA"/>
              </w:rPr>
            </w:pPr>
            <w:r>
              <w:rPr>
                <w:rFonts w:hint="eastAsia" w:ascii="仿宋" w:eastAsia="仿宋" w:cs="黑体"/>
                <w:kern w:val="0"/>
                <w:sz w:val="24"/>
                <w:szCs w:val="24"/>
                <w:lang w:bidi="ar-SA"/>
              </w:rPr>
              <w:t>2.教育部2006年办公厅关于印发《全国普通高等学校音乐学本科专业必修课程教学指导纲要》。</w:t>
            </w:r>
          </w:p>
          <w:p>
            <w:pPr>
              <w:keepNext w:val="0"/>
              <w:keepLines w:val="0"/>
              <w:pageBreakBefore w:val="0"/>
              <w:widowControl w:val="0"/>
              <w:tabs>
                <w:tab w:val="left" w:pos="720"/>
              </w:tabs>
              <w:kinsoku/>
              <w:wordWrap/>
              <w:overflowPunct/>
              <w:topLinePunct w:val="0"/>
              <w:bidi w:val="0"/>
              <w:snapToGrid w:val="0"/>
              <w:spacing w:line="240" w:lineRule="auto"/>
              <w:rPr>
                <w:rFonts w:hint="eastAsia" w:ascii="仿宋" w:eastAsia="仿宋" w:cs="黑体"/>
                <w:kern w:val="0"/>
                <w:sz w:val="24"/>
                <w:szCs w:val="24"/>
                <w:lang w:bidi="ar-SA"/>
              </w:rPr>
            </w:pPr>
            <w:r>
              <w:rPr>
                <w:rFonts w:hint="eastAsia" w:ascii="仿宋" w:eastAsia="仿宋" w:cs="黑体"/>
                <w:kern w:val="0"/>
                <w:sz w:val="24"/>
                <w:szCs w:val="24"/>
                <w:lang w:bidi="ar-SA"/>
              </w:rPr>
              <w:t>3.教育部办公厅关于举办年全国普通高等学校音乐专业本科学生基本功展示的通知。</w:t>
            </w:r>
          </w:p>
          <w:p>
            <w:pPr>
              <w:keepNext w:val="0"/>
              <w:keepLines w:val="0"/>
              <w:pageBreakBefore w:val="0"/>
              <w:widowControl w:val="0"/>
              <w:tabs>
                <w:tab w:val="left" w:pos="720"/>
              </w:tabs>
              <w:kinsoku/>
              <w:wordWrap/>
              <w:overflowPunct/>
              <w:topLinePunct w:val="0"/>
              <w:bidi w:val="0"/>
              <w:snapToGrid w:val="0"/>
              <w:spacing w:line="240" w:lineRule="auto"/>
              <w:rPr>
                <w:rFonts w:hint="eastAsia" w:ascii="仿宋" w:eastAsia="仿宋" w:cs="黑体"/>
                <w:kern w:val="0"/>
                <w:sz w:val="24"/>
                <w:szCs w:val="24"/>
                <w:lang w:bidi="ar-SA"/>
              </w:rPr>
            </w:pPr>
            <w:r>
              <w:rPr>
                <w:rFonts w:hint="eastAsia" w:ascii="仿宋" w:eastAsia="仿宋" w:cs="黑体"/>
                <w:kern w:val="0"/>
                <w:sz w:val="24"/>
                <w:szCs w:val="24"/>
                <w:lang w:bidi="ar-SA"/>
              </w:rPr>
              <w:t>4.教育部《中小学教师资格考试暂行办法（教师资格考试标准）》。</w:t>
            </w:r>
          </w:p>
          <w:p>
            <w:pPr>
              <w:keepNext w:val="0"/>
              <w:keepLines w:val="0"/>
              <w:pageBreakBefore w:val="0"/>
              <w:widowControl w:val="0"/>
              <w:tabs>
                <w:tab w:val="left" w:pos="720"/>
              </w:tabs>
              <w:kinsoku/>
              <w:wordWrap/>
              <w:overflowPunct/>
              <w:topLinePunct w:val="0"/>
              <w:bidi w:val="0"/>
              <w:snapToGrid w:val="0"/>
              <w:spacing w:line="240" w:lineRule="auto"/>
              <w:rPr>
                <w:rFonts w:hint="eastAsia" w:ascii="仿宋" w:eastAsia="仿宋" w:cs="黑体"/>
                <w:kern w:val="0"/>
                <w:sz w:val="24"/>
                <w:szCs w:val="24"/>
                <w:lang w:bidi="ar-SA"/>
              </w:rPr>
            </w:pPr>
            <w:r>
              <w:rPr>
                <w:rFonts w:hint="eastAsia" w:ascii="仿宋" w:eastAsia="仿宋" w:cs="黑体"/>
                <w:kern w:val="0"/>
                <w:sz w:val="24"/>
                <w:szCs w:val="24"/>
                <w:lang w:bidi="ar-SA"/>
              </w:rPr>
              <w:t>5.教育部《义务教育音乐课程标准（2011年定稿）》。</w:t>
            </w:r>
          </w:p>
          <w:p>
            <w:pPr>
              <w:keepNext w:val="0"/>
              <w:keepLines w:val="0"/>
              <w:pageBreakBefore w:val="0"/>
              <w:widowControl w:val="0"/>
              <w:tabs>
                <w:tab w:val="left" w:pos="720"/>
              </w:tabs>
              <w:kinsoku/>
              <w:wordWrap/>
              <w:overflowPunct/>
              <w:topLinePunct w:val="0"/>
              <w:bidi w:val="0"/>
              <w:snapToGrid w:val="0"/>
              <w:spacing w:line="240" w:lineRule="auto"/>
              <w:rPr>
                <w:rFonts w:hint="eastAsia" w:ascii="仿宋" w:eastAsia="仿宋" w:cs="黑体"/>
                <w:kern w:val="0"/>
                <w:sz w:val="24"/>
                <w:szCs w:val="24"/>
                <w:lang w:bidi="ar-SA"/>
              </w:rPr>
            </w:pPr>
            <w:r>
              <w:rPr>
                <w:rFonts w:hint="eastAsia" w:ascii="仿宋" w:eastAsia="仿宋" w:cs="黑体"/>
                <w:kern w:val="0"/>
                <w:sz w:val="24"/>
                <w:szCs w:val="24"/>
                <w:lang w:bidi="ar-SA"/>
              </w:rPr>
              <w:t>6.三明学院应用型人才培养模式改革方案实施意见。</w:t>
            </w:r>
          </w:p>
          <w:p>
            <w:pPr>
              <w:keepNext w:val="0"/>
              <w:keepLines w:val="0"/>
              <w:pageBreakBefore w:val="0"/>
              <w:widowControl w:val="0"/>
              <w:tabs>
                <w:tab w:val="left" w:pos="720"/>
              </w:tabs>
              <w:kinsoku/>
              <w:wordWrap/>
              <w:overflowPunct/>
              <w:topLinePunct w:val="0"/>
              <w:bidi w:val="0"/>
              <w:snapToGrid w:val="0"/>
              <w:spacing w:line="240" w:lineRule="auto"/>
              <w:rPr>
                <w:rFonts w:hint="eastAsia" w:ascii="仿宋" w:eastAsia="仿宋" w:cs="黑体"/>
                <w:kern w:val="0"/>
                <w:sz w:val="24"/>
                <w:szCs w:val="24"/>
                <w:lang w:bidi="ar-SA"/>
              </w:rPr>
            </w:pPr>
            <w:r>
              <w:rPr>
                <w:rFonts w:hint="eastAsia" w:ascii="仿宋" w:eastAsia="仿宋" w:cs="黑体"/>
                <w:kern w:val="0"/>
                <w:sz w:val="24"/>
                <w:szCs w:val="24"/>
                <w:lang w:bidi="ar-SA"/>
              </w:rPr>
              <w:t>7.三明学院关于修订本科人才培养方案的指导性意见。</w:t>
            </w:r>
          </w:p>
          <w:p>
            <w:pPr>
              <w:keepNext w:val="0"/>
              <w:keepLines w:val="0"/>
              <w:pageBreakBefore w:val="0"/>
              <w:widowControl w:val="0"/>
              <w:tabs>
                <w:tab w:val="left" w:pos="720"/>
              </w:tabs>
              <w:kinsoku/>
              <w:wordWrap/>
              <w:overflowPunct/>
              <w:topLinePunct w:val="0"/>
              <w:bidi w:val="0"/>
              <w:snapToGrid w:val="0"/>
              <w:spacing w:line="240" w:lineRule="auto"/>
              <w:rPr>
                <w:rFonts w:hint="eastAsia" w:ascii="仿宋" w:eastAsia="仿宋" w:cs="黑体"/>
                <w:kern w:val="0"/>
                <w:sz w:val="24"/>
                <w:szCs w:val="24"/>
                <w:lang w:bidi="ar-SA"/>
              </w:rPr>
            </w:pPr>
            <w:r>
              <w:rPr>
                <w:rFonts w:hint="eastAsia" w:ascii="仿宋" w:eastAsia="仿宋" w:cs="黑体"/>
                <w:kern w:val="0"/>
                <w:sz w:val="24"/>
                <w:szCs w:val="24"/>
                <w:lang w:bidi="ar-SA"/>
              </w:rPr>
              <w:t>8.三明学院关于修订本科人才培养方案修订指导性意见变动说明。</w:t>
            </w:r>
          </w:p>
        </w:tc>
      </w:tr>
      <w:tr>
        <w:trPr>
          <w:trHeight w:val="62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C</w:t>
            </w:r>
          </w:p>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线上学习资源</w:t>
            </w:r>
          </w:p>
        </w:tc>
        <w:tc>
          <w:tcPr>
            <w:tcW w:w="7766" w:type="dxa"/>
            <w:gridSpan w:val="1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rPr>
                <w:rFonts w:hint="eastAsia" w:ascii="仿宋" w:eastAsia="仿宋" w:cs="仿宋"/>
                <w:sz w:val="24"/>
                <w:szCs w:val="24"/>
                <w:lang w:bidi="ar-SA"/>
              </w:rPr>
            </w:pPr>
            <w:r>
              <w:rPr>
                <w:rFonts w:hint="eastAsia" w:ascii="仿宋" w:eastAsia="仿宋" w:cs="仿宋"/>
                <w:kern w:val="0"/>
                <w:sz w:val="24"/>
                <w:szCs w:val="24"/>
                <w:lang w:bidi="ar-SA"/>
              </w:rPr>
              <w:t>中国大学MOOC平台</w:t>
            </w:r>
          </w:p>
        </w:tc>
      </w:tr>
      <w:tr>
        <w:trPr>
          <w:trHeight w:val="624" w:hRule="atLeast"/>
        </w:trPr>
        <w:tc>
          <w:tcPr>
            <w:tcW w:w="1376"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D</w:t>
            </w:r>
          </w:p>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 xml:space="preserve">课程描述 </w:t>
            </w:r>
          </w:p>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eastAsia="zh-TW" w:bidi="ar-SA"/>
              </w:rPr>
              <w:t>(</w:t>
            </w:r>
            <w:r>
              <w:rPr>
                <w:rFonts w:hint="eastAsia" w:ascii="仿宋" w:eastAsia="仿宋" w:cs="仿宋"/>
                <w:sz w:val="24"/>
                <w:szCs w:val="24"/>
                <w:lang w:bidi="ar-SA"/>
              </w:rPr>
              <w:t>含</w:t>
            </w:r>
            <w:r>
              <w:rPr>
                <w:rFonts w:hint="eastAsia" w:ascii="仿宋" w:eastAsia="仿宋" w:cs="仿宋"/>
                <w:sz w:val="24"/>
                <w:szCs w:val="24"/>
                <w:lang w:eastAsia="zh-TW" w:bidi="ar-SA"/>
              </w:rPr>
              <w:t>性质、地位和任务)</w:t>
            </w:r>
          </w:p>
        </w:tc>
        <w:tc>
          <w:tcPr>
            <w:tcW w:w="7766" w:type="dxa"/>
            <w:gridSpan w:val="13"/>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tabs>
                <w:tab w:val="left" w:pos="720"/>
              </w:tabs>
              <w:kinsoku/>
              <w:wordWrap/>
              <w:overflowPunct/>
              <w:topLinePunct w:val="0"/>
              <w:bidi w:val="0"/>
              <w:snapToGrid w:val="0"/>
              <w:spacing w:line="240" w:lineRule="auto"/>
              <w:ind w:left="0" w:firstLine="480" w:firstLineChars="200"/>
              <w:rPr>
                <w:rFonts w:hint="eastAsia" w:ascii="仿宋" w:eastAsia="仿宋" w:cs="黑体"/>
                <w:kern w:val="0"/>
                <w:sz w:val="24"/>
                <w:szCs w:val="24"/>
                <w:lang w:bidi="ar-SA"/>
              </w:rPr>
            </w:pPr>
            <w:r>
              <w:rPr>
                <w:rFonts w:hint="eastAsia" w:ascii="仿宋" w:eastAsia="仿宋" w:cs="黑体"/>
                <w:kern w:val="0"/>
                <w:sz w:val="24"/>
                <w:szCs w:val="24"/>
                <w:lang w:bidi="ar-SA"/>
              </w:rPr>
              <w:t>本课程是音乐学专业的一门学科基础课。课程目的与任务：通过本课程教学，使学生了解音乐学专业的内涵，历史沿革及发展概况，以及我院的音乐学专业特点。了解专业的培养目标、人才培养方案及就业发展前景，明确本专业的基本知识结构和应该达到的专业素能，旨在使学生对本专业有初步认识和了解，为学生制定科学规范的专业学习方向和专业发展规划奠定良好基础。</w:t>
            </w:r>
          </w:p>
        </w:tc>
      </w:tr>
      <w:tr>
        <w:trPr>
          <w:trHeight w:val="624" w:hRule="atLeast"/>
        </w:trPr>
        <w:tc>
          <w:tcPr>
            <w:tcW w:w="1376"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E</w:t>
            </w:r>
          </w:p>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课程学习目标及其与毕业要求的对应关系</w:t>
            </w:r>
          </w:p>
        </w:tc>
        <w:tc>
          <w:tcPr>
            <w:tcW w:w="7766" w:type="dxa"/>
            <w:gridSpan w:val="13"/>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bidi w:val="0"/>
              <w:adjustRightInd w:val="0"/>
              <w:snapToGrid w:val="0"/>
              <w:spacing w:line="240" w:lineRule="auto"/>
              <w:jc w:val="left"/>
              <w:rPr>
                <w:rFonts w:hint="eastAsia" w:ascii="仿宋" w:eastAsia="仿宋" w:cs="仿宋"/>
                <w:sz w:val="24"/>
                <w:szCs w:val="24"/>
                <w:lang w:bidi="ar-SA"/>
              </w:rPr>
            </w:pPr>
            <w:r>
              <w:rPr>
                <w:rFonts w:hint="eastAsia" w:ascii="仿宋" w:eastAsia="仿宋" w:cs="仿宋"/>
                <w:sz w:val="24"/>
                <w:szCs w:val="24"/>
                <w:lang w:bidi="ar-SA"/>
              </w:rPr>
              <w:t>通过本课程的学习，学生具备如下知识、能力及情感态度价值观：</w:t>
            </w:r>
          </w:p>
          <w:p>
            <w:pPr>
              <w:keepNext w:val="0"/>
              <w:keepLines w:val="0"/>
              <w:pageBreakBefore w:val="0"/>
              <w:widowControl/>
              <w:kinsoku/>
              <w:wordWrap/>
              <w:overflowPunct/>
              <w:topLinePunct w:val="0"/>
              <w:bidi w:val="0"/>
              <w:adjustRightInd w:val="0"/>
              <w:snapToGrid w:val="0"/>
              <w:spacing w:line="240" w:lineRule="auto"/>
              <w:ind w:firstLine="480" w:firstLineChars="200"/>
              <w:rPr>
                <w:rFonts w:hint="eastAsia" w:ascii="仿宋" w:eastAsia="仿宋" w:cs="仿宋"/>
                <w:kern w:val="0"/>
                <w:sz w:val="24"/>
                <w:szCs w:val="24"/>
                <w:lang w:bidi="ar-SA"/>
              </w:rPr>
            </w:pPr>
            <w:r>
              <w:rPr>
                <w:rFonts w:hint="eastAsia" w:ascii="仿宋" w:eastAsia="仿宋" w:cs="仿宋"/>
                <w:kern w:val="0"/>
                <w:sz w:val="24"/>
                <w:szCs w:val="24"/>
                <w:lang w:bidi="ar-SA"/>
              </w:rPr>
              <w:t>课程目标1：领会音乐教师在立德树人上的工作意义，</w:t>
            </w:r>
            <w:r>
              <w:rPr>
                <w:rFonts w:hint="eastAsia" w:ascii="仿宋" w:eastAsia="仿宋" w:cs="仿宋"/>
                <w:sz w:val="24"/>
                <w:szCs w:val="24"/>
                <w:lang w:bidi="ar-SA"/>
              </w:rPr>
              <w:t>践行德育为先的理念。</w:t>
            </w:r>
            <w:r>
              <w:rPr>
                <w:rFonts w:hint="eastAsia" w:ascii="仿宋" w:eastAsia="仿宋" w:cs="仿宋"/>
                <w:kern w:val="0"/>
                <w:sz w:val="24"/>
                <w:szCs w:val="24"/>
                <w:lang w:bidi="ar-SA"/>
              </w:rPr>
              <w:t>（支撑毕业要求</w:t>
            </w:r>
            <w:r>
              <w:rPr>
                <w:rStyle w:val="14"/>
                <w:rFonts w:hint="eastAsia" w:ascii="仿宋" w:eastAsia="仿宋"/>
                <w:sz w:val="24"/>
                <w:szCs w:val="24"/>
              </w:rPr>
              <w:t>2.1</w:t>
            </w:r>
            <w:r>
              <w:rPr>
                <w:rFonts w:hint="eastAsia" w:ascii="仿宋" w:eastAsia="仿宋" w:cs="仿宋"/>
                <w:sz w:val="24"/>
                <w:szCs w:val="24"/>
                <w:lang w:bidi="ar-SA"/>
              </w:rPr>
              <w:t>）</w:t>
            </w:r>
          </w:p>
          <w:p>
            <w:pPr>
              <w:keepNext w:val="0"/>
              <w:keepLines w:val="0"/>
              <w:pageBreakBefore w:val="0"/>
              <w:widowControl w:val="0"/>
              <w:kinsoku/>
              <w:wordWrap/>
              <w:overflowPunct/>
              <w:topLinePunct w:val="0"/>
              <w:bidi w:val="0"/>
              <w:adjustRightInd w:val="0"/>
              <w:snapToGrid w:val="0"/>
              <w:spacing w:line="240" w:lineRule="auto"/>
              <w:ind w:firstLine="480" w:firstLineChars="200"/>
              <w:rPr>
                <w:rFonts w:hint="eastAsia" w:ascii="仿宋" w:eastAsia="仿宋" w:cs="仿宋"/>
                <w:kern w:val="0"/>
                <w:sz w:val="24"/>
                <w:szCs w:val="24"/>
                <w:lang w:bidi="ar-SA"/>
              </w:rPr>
            </w:pPr>
            <w:r>
              <w:rPr>
                <w:rFonts w:hint="eastAsia" w:ascii="仿宋" w:eastAsia="仿宋" w:cs="仿宋"/>
                <w:kern w:val="0"/>
                <w:sz w:val="24"/>
                <w:szCs w:val="24"/>
                <w:lang w:bidi="ar-SA"/>
              </w:rPr>
              <w:t>课程目标2：</w:t>
            </w:r>
            <w:r>
              <w:rPr>
                <w:rFonts w:hint="eastAsia" w:ascii="仿宋" w:eastAsia="仿宋" w:cs="仿宋"/>
                <w:sz w:val="24"/>
                <w:szCs w:val="24"/>
                <w:lang w:bidi="ar-SA"/>
              </w:rPr>
              <w:t>掌握音乐学专业的专业性质，了解音乐学专业的知识体系及各学年主要课程基本内容</w:t>
            </w:r>
            <w:r>
              <w:rPr>
                <w:rFonts w:hint="eastAsia" w:ascii="仿宋" w:eastAsia="仿宋" w:cs="仿宋"/>
                <w:sz w:val="24"/>
                <w:szCs w:val="24"/>
                <w:lang w:eastAsia="zh-CN" w:bidi="ar-SA"/>
              </w:rPr>
              <w:t>；</w:t>
            </w:r>
            <w:r>
              <w:rPr>
                <w:rFonts w:hint="eastAsia" w:ascii="仿宋" w:eastAsia="仿宋" w:cs="仿宋"/>
                <w:sz w:val="24"/>
                <w:szCs w:val="24"/>
                <w:lang w:bidi="ar-SA"/>
              </w:rPr>
              <w:t>利用音乐手段进行德育教育，有效地把美育和德育结合起来</w:t>
            </w:r>
            <w:r>
              <w:rPr>
                <w:rFonts w:hint="eastAsia" w:ascii="仿宋" w:eastAsia="仿宋" w:cs="仿宋"/>
                <w:sz w:val="24"/>
                <w:szCs w:val="24"/>
                <w:lang w:eastAsia="zh-CN" w:bidi="ar-SA"/>
              </w:rPr>
              <w:t>，</w:t>
            </w:r>
            <w:r>
              <w:rPr>
                <w:rFonts w:hint="eastAsia" w:ascii="仿宋" w:eastAsia="仿宋" w:cs="仿宋"/>
                <w:sz w:val="24"/>
                <w:szCs w:val="24"/>
                <w:lang w:bidi="ar-SA"/>
              </w:rPr>
              <w:t>有意识、有针对性的开展德育工作。</w:t>
            </w:r>
            <w:r>
              <w:rPr>
                <w:rFonts w:hint="eastAsia" w:ascii="仿宋" w:eastAsia="仿宋" w:cs="仿宋"/>
                <w:kern w:val="0"/>
                <w:sz w:val="24"/>
                <w:szCs w:val="24"/>
                <w:lang w:bidi="ar-SA"/>
              </w:rPr>
              <w:t>（支撑毕业要求</w:t>
            </w:r>
            <w:r>
              <w:rPr>
                <w:rStyle w:val="14"/>
                <w:rFonts w:hint="eastAsia" w:ascii="仿宋" w:eastAsia="仿宋"/>
                <w:sz w:val="24"/>
                <w:szCs w:val="24"/>
              </w:rPr>
              <w:t>3.1</w:t>
            </w:r>
            <w:r>
              <w:rPr>
                <w:rFonts w:hint="eastAsia" w:ascii="仿宋" w:eastAsia="仿宋" w:cs="仿宋"/>
                <w:sz w:val="24"/>
                <w:szCs w:val="24"/>
                <w:lang w:bidi="ar-SA"/>
              </w:rPr>
              <w:t>）</w:t>
            </w:r>
          </w:p>
          <w:p>
            <w:pPr>
              <w:keepNext w:val="0"/>
              <w:keepLines w:val="0"/>
              <w:pageBreakBefore w:val="0"/>
              <w:widowControl w:val="0"/>
              <w:kinsoku/>
              <w:wordWrap/>
              <w:overflowPunct/>
              <w:topLinePunct w:val="0"/>
              <w:bidi w:val="0"/>
              <w:adjustRightInd w:val="0"/>
              <w:snapToGrid w:val="0"/>
              <w:spacing w:line="240" w:lineRule="auto"/>
              <w:ind w:firstLine="480" w:firstLineChars="200"/>
              <w:rPr>
                <w:rFonts w:hint="eastAsia" w:ascii="仿宋" w:eastAsia="仿宋" w:cs="仿宋"/>
                <w:sz w:val="24"/>
                <w:szCs w:val="24"/>
                <w:lang w:eastAsia="zh-TW" w:bidi="ar-SA"/>
              </w:rPr>
            </w:pPr>
            <w:r>
              <w:rPr>
                <w:rFonts w:hint="eastAsia" w:ascii="仿宋" w:eastAsia="仿宋" w:cs="仿宋"/>
                <w:kern w:val="0"/>
                <w:sz w:val="24"/>
                <w:szCs w:val="24"/>
                <w:lang w:bidi="ar-SA"/>
              </w:rPr>
              <w:t>课程目标3：</w:t>
            </w:r>
            <w:r>
              <w:rPr>
                <w:rFonts w:hint="eastAsia" w:ascii="仿宋" w:eastAsia="仿宋" w:cs="仿宋"/>
                <w:sz w:val="24"/>
                <w:szCs w:val="24"/>
                <w:lang w:bidi="ar-SA"/>
              </w:rPr>
              <w:t>全面掌握音乐学学科基础理论知识，形成具有综合育人学科特性的综合育人专业知识体系</w:t>
            </w:r>
            <w:r>
              <w:rPr>
                <w:rFonts w:hint="eastAsia" w:ascii="仿宋" w:eastAsia="仿宋" w:cs="仿宋"/>
                <w:sz w:val="24"/>
                <w:szCs w:val="24"/>
                <w:lang w:eastAsia="zh-CN" w:bidi="ar-SA"/>
              </w:rPr>
              <w:t>；</w:t>
            </w:r>
            <w:r>
              <w:rPr>
                <w:rFonts w:hint="eastAsia" w:ascii="仿宋" w:eastAsia="仿宋" w:cs="仿宋"/>
                <w:sz w:val="24"/>
                <w:szCs w:val="24"/>
                <w:lang w:bidi="ar-SA"/>
              </w:rPr>
              <w:t>具有发现问题和解决</w:t>
            </w:r>
            <w:r>
              <w:rPr>
                <w:rFonts w:hint="eastAsia" w:ascii="仿宋" w:eastAsia="仿宋" w:cs="仿宋"/>
                <w:kern w:val="0"/>
                <w:sz w:val="24"/>
                <w:szCs w:val="24"/>
                <w:lang w:bidi="ar-SA"/>
              </w:rPr>
              <w:t>问题的能力。（支撑毕业要求</w:t>
            </w:r>
            <w:r>
              <w:rPr>
                <w:rStyle w:val="14"/>
                <w:rFonts w:hint="eastAsia" w:ascii="仿宋" w:eastAsia="仿宋"/>
                <w:sz w:val="24"/>
                <w:szCs w:val="24"/>
              </w:rPr>
              <w:t>6.1</w:t>
            </w:r>
            <w:r>
              <w:rPr>
                <w:rFonts w:hint="eastAsia" w:ascii="仿宋" w:eastAsia="仿宋" w:cs="仿宋"/>
                <w:sz w:val="24"/>
                <w:szCs w:val="24"/>
                <w:lang w:bidi="ar-SA"/>
              </w:rPr>
              <w:t>）</w:t>
            </w:r>
          </w:p>
        </w:tc>
      </w:tr>
      <w:tr>
        <w:trPr>
          <w:trHeight w:val="624" w:hRule="atLeast"/>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c>
          <w:tcPr>
            <w:tcW w:w="117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课程目标</w:t>
            </w:r>
          </w:p>
        </w:tc>
        <w:tc>
          <w:tcPr>
            <w:tcW w:w="5111" w:type="dxa"/>
            <w:gridSpan w:val="9"/>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毕业要求分解指标点</w:t>
            </w:r>
          </w:p>
        </w:tc>
        <w:tc>
          <w:tcPr>
            <w:tcW w:w="1482"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毕业要求</w:t>
            </w:r>
          </w:p>
        </w:tc>
      </w:tr>
      <w:tr>
        <w:trPr>
          <w:trHeight w:val="624" w:hRule="atLeast"/>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c>
          <w:tcPr>
            <w:tcW w:w="117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课程目标1</w:t>
            </w:r>
          </w:p>
        </w:tc>
        <w:tc>
          <w:tcPr>
            <w:tcW w:w="5111" w:type="dxa"/>
            <w:gridSpan w:val="9"/>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bidi w:val="0"/>
              <w:adjustRightInd w:val="0"/>
              <w:snapToGrid w:val="0"/>
              <w:spacing w:line="240" w:lineRule="auto"/>
              <w:jc w:val="left"/>
              <w:rPr>
                <w:rFonts w:hint="eastAsia" w:ascii="仿宋" w:eastAsia="仿宋" w:cs="仿宋"/>
                <w:sz w:val="24"/>
                <w:szCs w:val="24"/>
                <w:lang w:val="en-US" w:eastAsia="zh-CN" w:bidi="ar-SA"/>
              </w:rPr>
            </w:pPr>
            <w:r>
              <w:rPr>
                <w:rFonts w:hint="eastAsia" w:ascii="仿宋" w:eastAsia="仿宋" w:cs="仿宋"/>
                <w:sz w:val="24"/>
                <w:szCs w:val="24"/>
                <w:lang w:bidi="ar-SA"/>
              </w:rPr>
              <w:t>2.1【职业认同】热爱音乐教育事业，具有从教意愿，认同教师工作的价值和意义，理解教师是学生学习的促进者与学生成长的引路人，了解中学教师的职业特征，领会中学教育对学生发展的价值和意义。</w:t>
            </w:r>
          </w:p>
        </w:tc>
        <w:tc>
          <w:tcPr>
            <w:tcW w:w="1482"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教育情怀</w:t>
            </w:r>
          </w:p>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val="en-US" w:eastAsia="zh-CN" w:bidi="ar-SA"/>
              </w:rPr>
            </w:pPr>
            <w:r>
              <w:rPr>
                <w:rFonts w:hint="eastAsia" w:ascii="仿宋" w:eastAsia="仿宋" w:cs="仿宋"/>
                <w:sz w:val="24"/>
                <w:szCs w:val="24"/>
                <w:lang w:bidi="ar-SA"/>
              </w:rPr>
              <w:t>（</w:t>
            </w:r>
            <w:r>
              <w:rPr>
                <w:rFonts w:hint="eastAsia" w:ascii="仿宋" w:eastAsia="仿宋" w:cs="仿宋"/>
                <w:sz w:val="24"/>
                <w:szCs w:val="24"/>
                <w:lang w:val="en-US" w:bidi="ar-SA"/>
              </w:rPr>
              <w:t>H</w:t>
            </w:r>
            <w:r>
              <w:rPr>
                <w:rFonts w:hint="eastAsia" w:ascii="仿宋" w:eastAsia="仿宋" w:cs="仿宋"/>
                <w:sz w:val="24"/>
                <w:szCs w:val="24"/>
                <w:lang w:bidi="ar-SA"/>
              </w:rPr>
              <w:t>）</w:t>
            </w:r>
          </w:p>
        </w:tc>
      </w:tr>
      <w:tr>
        <w:trPr>
          <w:trHeight w:val="624" w:hRule="atLeast"/>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c>
          <w:tcPr>
            <w:tcW w:w="117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课程目标2</w:t>
            </w:r>
          </w:p>
        </w:tc>
        <w:tc>
          <w:tcPr>
            <w:tcW w:w="5111" w:type="dxa"/>
            <w:gridSpan w:val="9"/>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bidi w:val="0"/>
              <w:adjustRightInd w:val="0"/>
              <w:snapToGrid w:val="0"/>
              <w:spacing w:line="240" w:lineRule="auto"/>
              <w:jc w:val="left"/>
              <w:rPr>
                <w:rFonts w:hint="eastAsia" w:ascii="仿宋" w:eastAsia="仿宋" w:cs="仿宋"/>
                <w:sz w:val="24"/>
                <w:szCs w:val="24"/>
                <w:lang w:val="en-US" w:eastAsia="zh-CN" w:bidi="ar-SA"/>
              </w:rPr>
            </w:pPr>
            <w:r>
              <w:rPr>
                <w:rFonts w:hint="eastAsia" w:ascii="仿宋" w:eastAsia="仿宋" w:cs="仿宋"/>
                <w:sz w:val="24"/>
                <w:szCs w:val="24"/>
                <w:lang w:bidi="ar-SA"/>
              </w:rPr>
              <w:t>5.1【育德意识】树立德育为先理念，了解中学德育原理与方法，利用音乐手段进行德育教育，有效地把美育和德育结合起来，针对中学生思想品德发展的规律和个性特征，有意识、有针对性的开展德育工作。</w:t>
            </w:r>
          </w:p>
        </w:tc>
        <w:tc>
          <w:tcPr>
            <w:tcW w:w="1482"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班级指导</w:t>
            </w:r>
          </w:p>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val="en-US" w:eastAsia="zh-CN" w:bidi="ar-SA"/>
              </w:rPr>
            </w:pPr>
            <w:r>
              <w:rPr>
                <w:rFonts w:hint="eastAsia" w:ascii="仿宋" w:eastAsia="仿宋" w:cs="仿宋"/>
                <w:sz w:val="24"/>
                <w:szCs w:val="24"/>
                <w:lang w:bidi="ar-SA"/>
              </w:rPr>
              <w:t>（</w:t>
            </w:r>
            <w:r>
              <w:rPr>
                <w:rFonts w:hint="eastAsia" w:ascii="仿宋" w:eastAsia="仿宋" w:cs="仿宋"/>
                <w:sz w:val="24"/>
                <w:szCs w:val="24"/>
                <w:lang w:val="en-US" w:bidi="ar-SA"/>
              </w:rPr>
              <w:t>H</w:t>
            </w:r>
            <w:r>
              <w:rPr>
                <w:rFonts w:hint="eastAsia" w:ascii="仿宋" w:eastAsia="仿宋" w:cs="仿宋"/>
                <w:sz w:val="24"/>
                <w:szCs w:val="24"/>
                <w:lang w:bidi="ar-SA"/>
              </w:rPr>
              <w:t>）</w:t>
            </w:r>
          </w:p>
        </w:tc>
      </w:tr>
      <w:tr>
        <w:trPr>
          <w:trHeight w:val="624" w:hRule="atLeast"/>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c>
          <w:tcPr>
            <w:tcW w:w="1173"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课程目标3</w:t>
            </w:r>
          </w:p>
        </w:tc>
        <w:tc>
          <w:tcPr>
            <w:tcW w:w="5111" w:type="dxa"/>
            <w:gridSpan w:val="9"/>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bidi w:val="0"/>
              <w:adjustRightInd w:val="0"/>
              <w:snapToGrid w:val="0"/>
              <w:spacing w:line="240" w:lineRule="auto"/>
              <w:jc w:val="left"/>
              <w:rPr>
                <w:rFonts w:hint="eastAsia" w:ascii="仿宋" w:eastAsia="仿宋" w:cs="仿宋"/>
                <w:sz w:val="24"/>
                <w:szCs w:val="24"/>
                <w:lang w:bidi="ar-SA"/>
              </w:rPr>
            </w:pPr>
            <w:r>
              <w:rPr>
                <w:rFonts w:hint="eastAsia" w:ascii="仿宋" w:eastAsia="仿宋" w:cs="仿宋"/>
                <w:sz w:val="24"/>
                <w:szCs w:val="24"/>
                <w:lang w:bidi="ar-SA"/>
              </w:rPr>
              <w:t>6.1【育人理念】理解音乐教学与人的全面发展的关系，理解音乐学科的育人价值，具备在音乐教学、课外辅导、学生交往中渗透“以美育人”的理念。</w:t>
            </w:r>
          </w:p>
        </w:tc>
        <w:tc>
          <w:tcPr>
            <w:tcW w:w="1482"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综合育人</w:t>
            </w:r>
          </w:p>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val="en-US" w:eastAsia="zh-CN" w:bidi="ar-SA"/>
              </w:rPr>
            </w:pPr>
            <w:r>
              <w:rPr>
                <w:rFonts w:hint="eastAsia" w:ascii="仿宋" w:eastAsia="仿宋" w:cs="仿宋"/>
                <w:sz w:val="24"/>
                <w:szCs w:val="24"/>
                <w:lang w:bidi="ar-SA"/>
              </w:rPr>
              <w:t>（M）</w:t>
            </w:r>
          </w:p>
        </w:tc>
      </w:tr>
      <w:tr>
        <w:trPr>
          <w:trHeight w:val="624" w:hRule="atLeast"/>
        </w:trPr>
        <w:tc>
          <w:tcPr>
            <w:tcW w:w="1376"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F</w:t>
            </w:r>
          </w:p>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理论学习内容</w:t>
            </w:r>
          </w:p>
        </w:tc>
        <w:tc>
          <w:tcPr>
            <w:tcW w:w="6284" w:type="dxa"/>
            <w:gridSpan w:val="10"/>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baseline"/>
              <w:rPr>
                <w:rFonts w:hint="eastAsia" w:ascii="仿宋" w:eastAsia="仿宋" w:cs="仿宋"/>
                <w:kern w:val="0"/>
                <w:sz w:val="24"/>
                <w:szCs w:val="24"/>
                <w:lang w:bidi="ar-SA"/>
              </w:rPr>
            </w:pPr>
            <w:r>
              <w:rPr>
                <w:rFonts w:hint="eastAsia" w:ascii="仿宋" w:eastAsia="仿宋" w:cs="仿宋"/>
                <w:kern w:val="0"/>
                <w:sz w:val="24"/>
                <w:szCs w:val="24"/>
                <w:lang w:bidi="ar-SA"/>
              </w:rPr>
              <w:t>章节学习内容与学习要求</w:t>
            </w:r>
          </w:p>
        </w:tc>
        <w:tc>
          <w:tcPr>
            <w:tcW w:w="913"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baseline"/>
              <w:rPr>
                <w:rFonts w:hint="eastAsia" w:ascii="仿宋" w:eastAsia="仿宋" w:cs="仿宋"/>
                <w:kern w:val="0"/>
                <w:sz w:val="24"/>
                <w:szCs w:val="24"/>
                <w:lang w:bidi="ar-SA"/>
              </w:rPr>
            </w:pPr>
            <w:r>
              <w:rPr>
                <w:rFonts w:hint="eastAsia" w:ascii="仿宋" w:eastAsia="仿宋" w:cs="仿宋"/>
                <w:kern w:val="0"/>
                <w:sz w:val="24"/>
                <w:szCs w:val="24"/>
                <w:lang w:bidi="ar-SA"/>
              </w:rPr>
              <w:t>支撑课程目标</w:t>
            </w:r>
          </w:p>
        </w:tc>
        <w:tc>
          <w:tcPr>
            <w:tcW w:w="56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baseline"/>
              <w:rPr>
                <w:rFonts w:hint="eastAsia" w:ascii="仿宋" w:eastAsia="仿宋" w:cs="仿宋"/>
                <w:kern w:val="0"/>
                <w:sz w:val="24"/>
                <w:szCs w:val="24"/>
                <w:lang w:bidi="ar-SA"/>
              </w:rPr>
            </w:pPr>
            <w:r>
              <w:rPr>
                <w:rFonts w:hint="eastAsia" w:ascii="仿宋" w:eastAsia="仿宋" w:cs="仿宋"/>
                <w:kern w:val="0"/>
                <w:sz w:val="24"/>
                <w:szCs w:val="24"/>
                <w:lang w:bidi="ar-SA"/>
              </w:rPr>
              <w:t>学时</w:t>
            </w:r>
          </w:p>
          <w:p>
            <w:pPr>
              <w:keepNext w:val="0"/>
              <w:keepLines w:val="0"/>
              <w:pageBreakBefore w:val="0"/>
              <w:widowControl w:val="0"/>
              <w:kinsoku/>
              <w:wordWrap/>
              <w:overflowPunct/>
              <w:topLinePunct w:val="0"/>
              <w:bidi w:val="0"/>
              <w:adjustRightInd w:val="0"/>
              <w:snapToGrid w:val="0"/>
              <w:spacing w:line="240" w:lineRule="auto"/>
              <w:jc w:val="center"/>
              <w:textAlignment w:val="baseline"/>
              <w:rPr>
                <w:rFonts w:hint="eastAsia" w:ascii="仿宋" w:eastAsia="仿宋" w:cs="仿宋"/>
                <w:kern w:val="0"/>
                <w:sz w:val="24"/>
                <w:szCs w:val="24"/>
                <w:lang w:bidi="ar-SA"/>
              </w:rPr>
            </w:pPr>
            <w:r>
              <w:rPr>
                <w:rFonts w:hint="eastAsia" w:ascii="仿宋" w:eastAsia="仿宋" w:cs="仿宋"/>
                <w:kern w:val="0"/>
                <w:sz w:val="24"/>
                <w:szCs w:val="24"/>
                <w:lang w:bidi="ar-SA"/>
              </w:rPr>
              <w:t>分配</w:t>
            </w:r>
          </w:p>
        </w:tc>
      </w:tr>
      <w:tr>
        <w:trPr>
          <w:trHeight w:val="624" w:hRule="atLeast"/>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c>
          <w:tcPr>
            <w:tcW w:w="6284" w:type="dxa"/>
            <w:gridSpan w:val="10"/>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tabs>
                <w:tab w:val="left" w:pos="720"/>
              </w:tabs>
              <w:kinsoku/>
              <w:wordWrap/>
              <w:overflowPunct/>
              <w:topLinePunct w:val="0"/>
              <w:bidi w:val="0"/>
              <w:snapToGrid w:val="0"/>
              <w:spacing w:line="240" w:lineRule="auto"/>
              <w:ind w:left="0"/>
              <w:jc w:val="center"/>
              <w:rPr>
                <w:rFonts w:hint="eastAsia" w:ascii="仿宋" w:eastAsia="仿宋" w:cs="黑体"/>
                <w:kern w:val="0"/>
                <w:sz w:val="24"/>
                <w:szCs w:val="24"/>
                <w:lang w:bidi="ar-SA"/>
              </w:rPr>
            </w:pPr>
            <w:r>
              <w:rPr>
                <w:rFonts w:hint="eastAsia" w:ascii="仿宋" w:eastAsia="仿宋" w:cs="仿宋"/>
                <w:kern w:val="0"/>
                <w:sz w:val="24"/>
                <w:szCs w:val="24"/>
                <w:lang w:bidi="ar-SA"/>
              </w:rPr>
              <w:t>本</w:t>
            </w:r>
            <w:r>
              <w:rPr>
                <w:rFonts w:hint="eastAsia" w:ascii="仿宋" w:eastAsia="仿宋" w:cs="黑体"/>
                <w:kern w:val="0"/>
                <w:sz w:val="24"/>
                <w:szCs w:val="24"/>
                <w:lang w:bidi="ar-SA"/>
              </w:rPr>
              <w:t>学院基本情况介绍</w:t>
            </w:r>
          </w:p>
          <w:p>
            <w:pPr>
              <w:keepNext w:val="0"/>
              <w:keepLines w:val="0"/>
              <w:pageBreakBefore w:val="0"/>
              <w:widowControl w:val="0"/>
              <w:tabs>
                <w:tab w:val="left" w:pos="720"/>
              </w:tabs>
              <w:kinsoku/>
              <w:wordWrap/>
              <w:overflowPunct/>
              <w:topLinePunct w:val="0"/>
              <w:bidi w:val="0"/>
              <w:snapToGrid w:val="0"/>
              <w:spacing w:line="240" w:lineRule="auto"/>
              <w:ind w:left="0"/>
              <w:jc w:val="center"/>
              <w:rPr>
                <w:rFonts w:hint="eastAsia" w:ascii="仿宋" w:eastAsia="仿宋" w:cs="黑体"/>
                <w:kern w:val="0"/>
                <w:sz w:val="24"/>
                <w:szCs w:val="24"/>
                <w:lang w:bidi="ar-SA"/>
              </w:rPr>
            </w:pPr>
            <w:r>
              <w:rPr>
                <w:rFonts w:hint="eastAsia" w:ascii="仿宋" w:eastAsia="仿宋" w:cs="黑体"/>
                <w:kern w:val="0"/>
                <w:sz w:val="24"/>
                <w:szCs w:val="24"/>
                <w:lang w:bidi="ar-SA"/>
              </w:rPr>
              <w:t>知道层次：教学行政、师资情况、教学常规</w:t>
            </w:r>
          </w:p>
          <w:p>
            <w:pPr>
              <w:keepNext w:val="0"/>
              <w:keepLines w:val="0"/>
              <w:pageBreakBefore w:val="0"/>
              <w:widowControl w:val="0"/>
              <w:tabs>
                <w:tab w:val="left" w:pos="720"/>
              </w:tabs>
              <w:kinsoku/>
              <w:wordWrap/>
              <w:overflowPunct/>
              <w:topLinePunct w:val="0"/>
              <w:bidi w:val="0"/>
              <w:snapToGrid w:val="0"/>
              <w:spacing w:line="240" w:lineRule="auto"/>
              <w:ind w:left="0"/>
              <w:jc w:val="center"/>
              <w:rPr>
                <w:rFonts w:hint="eastAsia" w:ascii="仿宋" w:eastAsia="仿宋" w:cs="黑体"/>
                <w:kern w:val="0"/>
                <w:sz w:val="24"/>
                <w:szCs w:val="24"/>
                <w:lang w:bidi="ar-SA"/>
              </w:rPr>
            </w:pPr>
            <w:r>
              <w:rPr>
                <w:rFonts w:hint="eastAsia" w:ascii="仿宋" w:eastAsia="仿宋" w:cs="黑体"/>
                <w:kern w:val="0"/>
                <w:sz w:val="24"/>
                <w:szCs w:val="24"/>
                <w:lang w:bidi="ar-SA"/>
              </w:rPr>
              <w:t>领会层次：本专业办学历史介绍</w:t>
            </w:r>
          </w:p>
          <w:p>
            <w:pPr>
              <w:keepNext w:val="0"/>
              <w:keepLines w:val="0"/>
              <w:pageBreakBefore w:val="0"/>
              <w:widowControl w:val="0"/>
              <w:tabs>
                <w:tab w:val="left" w:pos="720"/>
              </w:tabs>
              <w:kinsoku/>
              <w:wordWrap/>
              <w:overflowPunct/>
              <w:topLinePunct w:val="0"/>
              <w:bidi w:val="0"/>
              <w:snapToGrid w:val="0"/>
              <w:spacing w:line="240" w:lineRule="auto"/>
              <w:ind w:left="0"/>
              <w:jc w:val="center"/>
              <w:rPr>
                <w:rFonts w:hint="eastAsia" w:ascii="仿宋" w:eastAsia="仿宋" w:cs="黑体"/>
                <w:kern w:val="0"/>
                <w:sz w:val="24"/>
                <w:szCs w:val="24"/>
                <w:lang w:bidi="ar-SA"/>
              </w:rPr>
            </w:pPr>
            <w:r>
              <w:rPr>
                <w:rFonts w:hint="eastAsia" w:ascii="仿宋" w:eastAsia="仿宋" w:cs="黑体"/>
                <w:kern w:val="0"/>
                <w:sz w:val="24"/>
                <w:szCs w:val="24"/>
                <w:lang w:bidi="ar-SA"/>
              </w:rPr>
              <w:t>应用层次：专业办学历史简介</w:t>
            </w:r>
          </w:p>
          <w:p>
            <w:pPr>
              <w:keepNext w:val="0"/>
              <w:keepLines w:val="0"/>
              <w:pageBreakBefore w:val="0"/>
              <w:widowControl w:val="0"/>
              <w:tabs>
                <w:tab w:val="left" w:pos="720"/>
              </w:tabs>
              <w:kinsoku/>
              <w:wordWrap/>
              <w:overflowPunct/>
              <w:topLinePunct w:val="0"/>
              <w:bidi w:val="0"/>
              <w:snapToGrid w:val="0"/>
              <w:spacing w:line="240" w:lineRule="auto"/>
              <w:ind w:left="0"/>
              <w:jc w:val="center"/>
              <w:rPr>
                <w:rFonts w:hint="eastAsia" w:ascii="仿宋" w:eastAsia="仿宋" w:cs="仿宋"/>
                <w:kern w:val="0"/>
                <w:sz w:val="24"/>
                <w:szCs w:val="24"/>
                <w:lang w:bidi="ar-SA"/>
              </w:rPr>
            </w:pPr>
            <w:r>
              <w:rPr>
                <w:rFonts w:hint="eastAsia" w:ascii="仿宋" w:eastAsia="仿宋" w:cs="黑体"/>
                <w:kern w:val="0"/>
                <w:sz w:val="24"/>
                <w:szCs w:val="24"/>
                <w:lang w:bidi="ar-SA"/>
              </w:rPr>
              <w:t>分析层次：专业特点介绍</w:t>
            </w:r>
          </w:p>
        </w:tc>
        <w:tc>
          <w:tcPr>
            <w:tcW w:w="91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adjustRightInd w:val="0"/>
              <w:snapToGrid w:val="0"/>
              <w:spacing w:line="240" w:lineRule="auto"/>
              <w:jc w:val="center"/>
              <w:rPr>
                <w:rFonts w:hint="eastAsia" w:ascii="仿宋" w:eastAsia="仿宋" w:cs="仿宋"/>
                <w:bCs/>
                <w:sz w:val="24"/>
                <w:szCs w:val="24"/>
                <w:lang w:bidi="ar-SA"/>
              </w:rPr>
            </w:pPr>
            <w:r>
              <w:rPr>
                <w:rFonts w:hint="eastAsia" w:ascii="仿宋" w:eastAsia="仿宋" w:cs="仿宋"/>
                <w:bCs/>
                <w:sz w:val="24"/>
                <w:szCs w:val="24"/>
                <w:lang w:bidi="ar-SA"/>
              </w:rPr>
              <w:t>支撑课程目标1、2、3、4</w:t>
            </w:r>
          </w:p>
        </w:tc>
        <w:tc>
          <w:tcPr>
            <w:tcW w:w="56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4</w:t>
            </w:r>
          </w:p>
        </w:tc>
      </w:tr>
      <w:tr>
        <w:trPr>
          <w:trHeight w:val="624" w:hRule="atLeast"/>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c>
          <w:tcPr>
            <w:tcW w:w="6284" w:type="dxa"/>
            <w:gridSpan w:val="10"/>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adjustRightInd w:val="0"/>
              <w:snapToGrid w:val="0"/>
              <w:spacing w:line="240" w:lineRule="auto"/>
              <w:rPr>
                <w:rFonts w:hint="eastAsia" w:ascii="仿宋" w:eastAsia="仿宋" w:cs="仿宋"/>
                <w:bCs/>
                <w:sz w:val="24"/>
                <w:szCs w:val="24"/>
                <w:lang w:bidi="ar-SA"/>
              </w:rPr>
            </w:pPr>
            <w:r>
              <w:rPr>
                <w:rFonts w:hint="eastAsia" w:ascii="仿宋" w:eastAsia="仿宋" w:cs="仿宋"/>
                <w:bCs/>
                <w:sz w:val="24"/>
                <w:szCs w:val="24"/>
                <w:lang w:bidi="ar-SA"/>
              </w:rPr>
              <w:t>第二章  专业课程体系</w:t>
            </w:r>
          </w:p>
          <w:p>
            <w:pPr>
              <w:keepNext w:val="0"/>
              <w:keepLines w:val="0"/>
              <w:pageBreakBefore w:val="0"/>
              <w:widowControl/>
              <w:kinsoku/>
              <w:wordWrap/>
              <w:overflowPunct/>
              <w:topLinePunct w:val="0"/>
              <w:bidi w:val="0"/>
              <w:adjustRightInd w:val="0"/>
              <w:snapToGrid w:val="0"/>
              <w:spacing w:line="240" w:lineRule="auto"/>
              <w:ind w:firstLine="240" w:firstLineChars="100"/>
              <w:rPr>
                <w:rFonts w:hint="eastAsia" w:ascii="仿宋" w:eastAsia="仿宋" w:cs="仿宋"/>
                <w:bCs/>
                <w:sz w:val="24"/>
                <w:szCs w:val="24"/>
                <w:lang w:bidi="ar-SA"/>
              </w:rPr>
            </w:pPr>
            <w:r>
              <w:rPr>
                <w:rFonts w:hint="eastAsia" w:ascii="仿宋" w:eastAsia="仿宋" w:cs="仿宋"/>
                <w:kern w:val="0"/>
                <w:sz w:val="24"/>
                <w:szCs w:val="24"/>
                <w:lang w:bidi="ar-SA"/>
              </w:rPr>
              <w:t>知道层次：</w:t>
            </w:r>
            <w:r>
              <w:rPr>
                <w:rFonts w:hint="eastAsia" w:ascii="仿宋" w:eastAsia="仿宋" w:cs="仿宋"/>
                <w:bCs/>
                <w:sz w:val="24"/>
                <w:szCs w:val="24"/>
                <w:lang w:bidi="ar-SA"/>
              </w:rPr>
              <w:t>培养方案介绍</w:t>
            </w:r>
          </w:p>
          <w:p>
            <w:pPr>
              <w:keepNext w:val="0"/>
              <w:keepLines w:val="0"/>
              <w:pageBreakBefore w:val="0"/>
              <w:widowControl/>
              <w:kinsoku/>
              <w:wordWrap/>
              <w:overflowPunct/>
              <w:topLinePunct w:val="0"/>
              <w:bidi w:val="0"/>
              <w:adjustRightInd w:val="0"/>
              <w:snapToGrid w:val="0"/>
              <w:spacing w:line="240" w:lineRule="auto"/>
              <w:ind w:firstLine="240" w:firstLineChars="100"/>
              <w:rPr>
                <w:rFonts w:hint="eastAsia" w:ascii="仿宋" w:eastAsia="仿宋" w:cs="仿宋"/>
                <w:bCs/>
                <w:sz w:val="24"/>
                <w:szCs w:val="24"/>
                <w:lang w:bidi="ar-SA"/>
              </w:rPr>
            </w:pPr>
            <w:r>
              <w:rPr>
                <w:rFonts w:hint="eastAsia" w:ascii="仿宋" w:eastAsia="仿宋" w:cs="仿宋"/>
                <w:kern w:val="0"/>
                <w:sz w:val="24"/>
                <w:szCs w:val="24"/>
                <w:lang w:bidi="ar-SA"/>
              </w:rPr>
              <w:t>领会层次：</w:t>
            </w:r>
            <w:r>
              <w:rPr>
                <w:rFonts w:hint="eastAsia" w:ascii="仿宋" w:eastAsia="仿宋" w:cs="仿宋"/>
                <w:bCs/>
                <w:sz w:val="24"/>
                <w:szCs w:val="24"/>
                <w:lang w:bidi="ar-SA"/>
              </w:rPr>
              <w:t>课程设置，核心课程、必修课和选修课</w:t>
            </w:r>
          </w:p>
          <w:p>
            <w:pPr>
              <w:keepNext w:val="0"/>
              <w:keepLines w:val="0"/>
              <w:pageBreakBefore w:val="0"/>
              <w:widowControl/>
              <w:kinsoku/>
              <w:wordWrap/>
              <w:overflowPunct/>
              <w:topLinePunct w:val="0"/>
              <w:bidi w:val="0"/>
              <w:adjustRightInd w:val="0"/>
              <w:snapToGrid w:val="0"/>
              <w:spacing w:line="240" w:lineRule="auto"/>
              <w:ind w:firstLine="240" w:firstLineChars="100"/>
              <w:rPr>
                <w:rFonts w:hint="eastAsia" w:ascii="仿宋" w:eastAsia="仿宋" w:cs="仿宋"/>
                <w:bCs/>
                <w:sz w:val="24"/>
                <w:szCs w:val="24"/>
                <w:lang w:bidi="ar-SA"/>
              </w:rPr>
            </w:pPr>
            <w:r>
              <w:rPr>
                <w:rFonts w:hint="eastAsia" w:ascii="仿宋" w:eastAsia="仿宋" w:cs="仿宋"/>
                <w:kern w:val="0"/>
                <w:sz w:val="24"/>
                <w:szCs w:val="24"/>
                <w:lang w:bidi="ar-SA"/>
              </w:rPr>
              <w:t>应用层次：</w:t>
            </w:r>
            <w:r>
              <w:rPr>
                <w:rFonts w:hint="eastAsia" w:ascii="仿宋" w:eastAsia="仿宋" w:cs="仿宋"/>
                <w:bCs/>
                <w:sz w:val="24"/>
                <w:szCs w:val="24"/>
                <w:lang w:bidi="ar-SA"/>
              </w:rPr>
              <w:t>各门课程之间的关系、实践教学体系、各教学环节的安排和要求、知识结构要求、第二课堂活动等。</w:t>
            </w:r>
          </w:p>
          <w:p>
            <w:pPr>
              <w:keepNext w:val="0"/>
              <w:keepLines w:val="0"/>
              <w:pageBreakBefore w:val="0"/>
              <w:widowControl/>
              <w:kinsoku/>
              <w:wordWrap/>
              <w:overflowPunct/>
              <w:topLinePunct w:val="0"/>
              <w:bidi w:val="0"/>
              <w:adjustRightInd w:val="0"/>
              <w:snapToGrid w:val="0"/>
              <w:spacing w:line="240" w:lineRule="auto"/>
              <w:ind w:firstLine="240" w:firstLineChars="100"/>
              <w:rPr>
                <w:rFonts w:hint="eastAsia" w:ascii="仿宋" w:eastAsia="仿宋" w:cs="仿宋"/>
                <w:bCs/>
                <w:sz w:val="24"/>
                <w:szCs w:val="24"/>
                <w:lang w:bidi="ar-SA"/>
              </w:rPr>
            </w:pPr>
            <w:r>
              <w:rPr>
                <w:rFonts w:hint="eastAsia" w:ascii="仿宋" w:eastAsia="仿宋" w:cs="仿宋"/>
                <w:kern w:val="0"/>
                <w:sz w:val="24"/>
                <w:szCs w:val="24"/>
                <w:lang w:bidi="ar-SA"/>
              </w:rPr>
              <w:t>分析层次：</w:t>
            </w:r>
            <w:r>
              <w:rPr>
                <w:rFonts w:hint="eastAsia" w:ascii="仿宋" w:eastAsia="仿宋" w:cs="仿宋"/>
                <w:bCs/>
                <w:sz w:val="24"/>
                <w:szCs w:val="24"/>
                <w:lang w:bidi="ar-SA"/>
              </w:rPr>
              <w:t>教师资格证考试介绍，参加全国统一考试才能获得教师资格证书</w:t>
            </w:r>
          </w:p>
        </w:tc>
        <w:tc>
          <w:tcPr>
            <w:tcW w:w="91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bCs/>
                <w:sz w:val="24"/>
                <w:szCs w:val="24"/>
                <w:lang w:bidi="ar-SA"/>
              </w:rPr>
            </w:pPr>
            <w:r>
              <w:rPr>
                <w:rFonts w:hint="eastAsia" w:ascii="仿宋" w:eastAsia="仿宋" w:cs="仿宋"/>
                <w:bCs/>
                <w:sz w:val="24"/>
                <w:szCs w:val="24"/>
                <w:lang w:bidi="ar-SA"/>
              </w:rPr>
              <w:t>支撑课程目标1、2、3、4</w:t>
            </w:r>
          </w:p>
        </w:tc>
        <w:tc>
          <w:tcPr>
            <w:tcW w:w="56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8</w:t>
            </w:r>
          </w:p>
        </w:tc>
      </w:tr>
      <w:tr>
        <w:trPr>
          <w:trHeight w:val="624" w:hRule="atLeast"/>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c>
          <w:tcPr>
            <w:tcW w:w="6284" w:type="dxa"/>
            <w:gridSpan w:val="10"/>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adjustRightInd w:val="0"/>
              <w:snapToGrid w:val="0"/>
              <w:spacing w:line="240" w:lineRule="auto"/>
              <w:rPr>
                <w:rFonts w:hint="eastAsia" w:ascii="仿宋" w:eastAsia="仿宋"/>
                <w:sz w:val="24"/>
                <w:szCs w:val="24"/>
              </w:rPr>
            </w:pPr>
            <w:r>
              <w:rPr>
                <w:rFonts w:hint="eastAsia" w:ascii="仿宋" w:eastAsia="仿宋"/>
                <w:sz w:val="24"/>
                <w:szCs w:val="24"/>
              </w:rPr>
              <w:t>第三章  职业生涯规划</w:t>
            </w:r>
          </w:p>
          <w:p>
            <w:pPr>
              <w:keepNext w:val="0"/>
              <w:keepLines w:val="0"/>
              <w:pageBreakBefore w:val="0"/>
              <w:widowControl/>
              <w:kinsoku/>
              <w:wordWrap/>
              <w:overflowPunct/>
              <w:topLinePunct w:val="0"/>
              <w:bidi w:val="0"/>
              <w:adjustRightInd w:val="0"/>
              <w:snapToGrid w:val="0"/>
              <w:spacing w:line="240" w:lineRule="auto"/>
              <w:ind w:firstLine="240" w:firstLineChars="100"/>
              <w:rPr>
                <w:rFonts w:hint="eastAsia" w:ascii="仿宋" w:eastAsia="仿宋" w:cs="仿宋"/>
                <w:kern w:val="0"/>
                <w:sz w:val="24"/>
                <w:szCs w:val="24"/>
                <w:lang w:bidi="ar-SA"/>
              </w:rPr>
            </w:pPr>
            <w:r>
              <w:rPr>
                <w:rFonts w:hint="eastAsia" w:ascii="仿宋" w:eastAsia="仿宋" w:cs="仿宋"/>
                <w:kern w:val="0"/>
                <w:sz w:val="24"/>
                <w:szCs w:val="24"/>
                <w:lang w:bidi="ar-SA"/>
              </w:rPr>
              <w:t>知道层次：职业生涯规划概括</w:t>
            </w:r>
          </w:p>
          <w:p>
            <w:pPr>
              <w:keepNext w:val="0"/>
              <w:keepLines w:val="0"/>
              <w:pageBreakBefore w:val="0"/>
              <w:widowControl/>
              <w:kinsoku/>
              <w:wordWrap/>
              <w:overflowPunct/>
              <w:topLinePunct w:val="0"/>
              <w:bidi w:val="0"/>
              <w:adjustRightInd w:val="0"/>
              <w:snapToGrid w:val="0"/>
              <w:spacing w:line="240" w:lineRule="auto"/>
              <w:ind w:firstLine="240" w:firstLineChars="100"/>
              <w:rPr>
                <w:rFonts w:hint="eastAsia" w:ascii="仿宋" w:eastAsia="仿宋"/>
                <w:sz w:val="24"/>
                <w:szCs w:val="24"/>
              </w:rPr>
            </w:pPr>
            <w:r>
              <w:rPr>
                <w:rFonts w:hint="eastAsia" w:ascii="仿宋" w:eastAsia="仿宋" w:cs="仿宋"/>
                <w:kern w:val="0"/>
                <w:sz w:val="24"/>
                <w:szCs w:val="24"/>
                <w:lang w:bidi="ar-SA"/>
              </w:rPr>
              <w:t>领会层次：</w:t>
            </w:r>
            <w:r>
              <w:rPr>
                <w:rFonts w:hint="eastAsia" w:ascii="仿宋" w:eastAsia="仿宋"/>
                <w:sz w:val="24"/>
                <w:szCs w:val="24"/>
              </w:rPr>
              <w:t>参加竞赛</w:t>
            </w:r>
          </w:p>
          <w:p>
            <w:pPr>
              <w:keepNext w:val="0"/>
              <w:keepLines w:val="0"/>
              <w:pageBreakBefore w:val="0"/>
              <w:widowControl/>
              <w:kinsoku/>
              <w:wordWrap/>
              <w:overflowPunct/>
              <w:topLinePunct w:val="0"/>
              <w:bidi w:val="0"/>
              <w:adjustRightInd w:val="0"/>
              <w:snapToGrid w:val="0"/>
              <w:spacing w:line="240" w:lineRule="auto"/>
              <w:ind w:firstLine="240" w:firstLineChars="100"/>
              <w:rPr>
                <w:rFonts w:hint="eastAsia" w:ascii="仿宋" w:eastAsia="仿宋"/>
                <w:sz w:val="24"/>
                <w:szCs w:val="24"/>
              </w:rPr>
            </w:pPr>
            <w:r>
              <w:rPr>
                <w:rFonts w:hint="eastAsia" w:ascii="仿宋" w:eastAsia="仿宋" w:cs="仿宋"/>
                <w:kern w:val="0"/>
                <w:sz w:val="24"/>
                <w:szCs w:val="24"/>
                <w:lang w:bidi="ar-SA"/>
              </w:rPr>
              <w:t>应用层次：</w:t>
            </w:r>
            <w:r>
              <w:rPr>
                <w:rFonts w:hint="eastAsia" w:ascii="仿宋" w:eastAsia="仿宋"/>
                <w:sz w:val="24"/>
                <w:szCs w:val="24"/>
              </w:rPr>
              <w:t>职业规划</w:t>
            </w:r>
          </w:p>
          <w:p>
            <w:pPr>
              <w:keepNext w:val="0"/>
              <w:keepLines w:val="0"/>
              <w:pageBreakBefore w:val="0"/>
              <w:widowControl/>
              <w:kinsoku/>
              <w:wordWrap/>
              <w:overflowPunct/>
              <w:topLinePunct w:val="0"/>
              <w:bidi w:val="0"/>
              <w:adjustRightInd w:val="0"/>
              <w:snapToGrid w:val="0"/>
              <w:spacing w:line="240" w:lineRule="auto"/>
              <w:ind w:firstLine="240" w:firstLineChars="100"/>
              <w:rPr>
                <w:rFonts w:hint="eastAsia" w:ascii="仿宋" w:eastAsia="仿宋"/>
                <w:sz w:val="24"/>
                <w:szCs w:val="24"/>
              </w:rPr>
            </w:pPr>
            <w:r>
              <w:rPr>
                <w:rFonts w:hint="eastAsia" w:ascii="仿宋" w:eastAsia="仿宋" w:cs="仿宋"/>
                <w:kern w:val="0"/>
                <w:sz w:val="24"/>
                <w:szCs w:val="24"/>
                <w:lang w:bidi="ar-SA"/>
              </w:rPr>
              <w:t>分析层次：</w:t>
            </w:r>
            <w:r>
              <w:rPr>
                <w:rFonts w:hint="eastAsia" w:ascii="仿宋" w:eastAsia="仿宋"/>
                <w:sz w:val="24"/>
                <w:szCs w:val="24"/>
              </w:rPr>
              <w:t>职业生涯规划</w:t>
            </w:r>
            <w:r>
              <w:rPr>
                <w:rFonts w:hint="eastAsia" w:ascii="仿宋" w:eastAsia="仿宋" w:cs="仿宋"/>
                <w:kern w:val="0"/>
                <w:sz w:val="24"/>
                <w:szCs w:val="24"/>
                <w:lang w:bidi="ar-SA"/>
              </w:rPr>
              <w:t>遇到的问题</w:t>
            </w:r>
          </w:p>
        </w:tc>
        <w:tc>
          <w:tcPr>
            <w:tcW w:w="91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bCs/>
                <w:sz w:val="24"/>
                <w:szCs w:val="24"/>
                <w:lang w:bidi="ar-SA"/>
              </w:rPr>
            </w:pPr>
            <w:r>
              <w:rPr>
                <w:rFonts w:hint="eastAsia" w:ascii="仿宋" w:eastAsia="仿宋" w:cs="仿宋"/>
                <w:bCs/>
                <w:sz w:val="24"/>
                <w:szCs w:val="24"/>
                <w:lang w:bidi="ar-SA"/>
              </w:rPr>
              <w:t>支撑课程目标1、2、3、4</w:t>
            </w:r>
          </w:p>
        </w:tc>
        <w:tc>
          <w:tcPr>
            <w:tcW w:w="56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4</w:t>
            </w:r>
          </w:p>
        </w:tc>
      </w:tr>
      <w:tr>
        <w:trPr>
          <w:trHeight w:val="624" w:hRule="atLeast"/>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c>
          <w:tcPr>
            <w:tcW w:w="7197" w:type="dxa"/>
            <w:gridSpan w:val="1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bCs/>
                <w:sz w:val="24"/>
                <w:szCs w:val="24"/>
                <w:lang w:bidi="ar-SA"/>
              </w:rPr>
            </w:pPr>
            <w:r>
              <w:rPr>
                <w:rFonts w:hint="eastAsia" w:ascii="仿宋" w:eastAsia="仿宋" w:cs="仿宋"/>
                <w:bCs/>
                <w:sz w:val="24"/>
                <w:szCs w:val="24"/>
                <w:lang w:bidi="ar-SA"/>
              </w:rPr>
              <w:t>合计</w:t>
            </w:r>
          </w:p>
        </w:tc>
        <w:tc>
          <w:tcPr>
            <w:tcW w:w="569"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16</w:t>
            </w:r>
          </w:p>
        </w:tc>
      </w:tr>
      <w:tr>
        <w:trPr>
          <w:trHeight w:val="62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I</w:t>
            </w:r>
          </w:p>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eastAsia="zh-TW" w:bidi="ar-SA"/>
              </w:rPr>
            </w:pPr>
            <w:r>
              <w:rPr>
                <w:rFonts w:hint="eastAsia" w:ascii="仿宋" w:eastAsia="仿宋" w:cs="仿宋"/>
                <w:sz w:val="24"/>
                <w:szCs w:val="24"/>
                <w:lang w:bidi="ar-SA"/>
              </w:rPr>
              <w:t>教学方法与教学方式</w:t>
            </w:r>
          </w:p>
        </w:tc>
        <w:tc>
          <w:tcPr>
            <w:tcW w:w="7766" w:type="dxa"/>
            <w:gridSpan w:val="1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rPr>
                <w:rFonts w:hint="eastAsia" w:ascii="仿宋" w:eastAsia="仿宋" w:cs="仿宋"/>
                <w:sz w:val="24"/>
                <w:szCs w:val="24"/>
                <w:lang w:bidi="ar-SA"/>
              </w:rPr>
            </w:pPr>
            <w:r>
              <w:rPr>
                <w:rFonts w:hint="eastAsia" w:ascii="仿宋" w:eastAsia="仿宋" w:cs="仿宋"/>
                <w:sz w:val="24"/>
                <w:szCs w:val="24"/>
                <w:lang w:bidi="ar-SA"/>
              </w:rPr>
              <w:t>1.理论课全部采用多媒体教学，应用自编或改编的多媒体课件，加上一些CD动画，改善理论课的枯燥和沉闷，吸引学生的注意力，加强授课效果。</w:t>
            </w:r>
          </w:p>
          <w:p>
            <w:pPr>
              <w:keepNext w:val="0"/>
              <w:keepLines w:val="0"/>
              <w:pageBreakBefore w:val="0"/>
              <w:widowControl w:val="0"/>
              <w:kinsoku/>
              <w:wordWrap/>
              <w:overflowPunct/>
              <w:topLinePunct w:val="0"/>
              <w:bidi w:val="0"/>
              <w:adjustRightInd w:val="0"/>
              <w:snapToGrid w:val="0"/>
              <w:spacing w:line="240" w:lineRule="auto"/>
              <w:rPr>
                <w:rFonts w:hint="eastAsia" w:ascii="仿宋" w:eastAsia="仿宋" w:cs="仿宋"/>
                <w:sz w:val="24"/>
                <w:szCs w:val="24"/>
                <w:lang w:bidi="ar-SA"/>
              </w:rPr>
            </w:pPr>
            <w:r>
              <w:rPr>
                <w:rFonts w:hint="eastAsia" w:ascii="仿宋" w:eastAsia="仿宋" w:cs="仿宋"/>
                <w:sz w:val="24"/>
                <w:szCs w:val="24"/>
                <w:lang w:bidi="ar-SA"/>
              </w:rPr>
              <w:t>2.开通网络课堂，达到与学生及时沟通、交流的目的。同时重视师生互动与小组活动，组织课堂小组讨论和论文写作等活动，将课堂教学变为师生共同活动的过程。</w:t>
            </w:r>
          </w:p>
          <w:p>
            <w:pPr>
              <w:keepNext w:val="0"/>
              <w:keepLines w:val="0"/>
              <w:pageBreakBefore w:val="0"/>
              <w:widowControl w:val="0"/>
              <w:kinsoku/>
              <w:wordWrap/>
              <w:overflowPunct/>
              <w:topLinePunct w:val="0"/>
              <w:bidi w:val="0"/>
              <w:adjustRightInd w:val="0"/>
              <w:snapToGrid w:val="0"/>
              <w:spacing w:line="240" w:lineRule="auto"/>
              <w:ind w:firstLine="0"/>
              <w:rPr>
                <w:rFonts w:hint="eastAsia" w:ascii="仿宋" w:eastAsia="仿宋" w:cs="仿宋"/>
                <w:sz w:val="24"/>
                <w:szCs w:val="24"/>
                <w:lang w:bidi="ar-SA"/>
              </w:rPr>
            </w:pPr>
            <w:r>
              <w:rPr>
                <w:rFonts w:hint="eastAsia" w:ascii="仿宋" w:eastAsia="仿宋" w:cs="仿宋"/>
                <w:sz w:val="24"/>
                <w:szCs w:val="24"/>
                <w:lang w:bidi="ar-SA"/>
              </w:rPr>
              <w:t>3.主要方式：</w:t>
            </w:r>
          </w:p>
          <w:p>
            <w:pPr>
              <w:keepNext w:val="0"/>
              <w:keepLines w:val="0"/>
              <w:pageBreakBefore w:val="0"/>
              <w:widowControl w:val="0"/>
              <w:kinsoku/>
              <w:wordWrap/>
              <w:overflowPunct/>
              <w:topLinePunct w:val="0"/>
              <w:bidi w:val="0"/>
              <w:adjustRightInd w:val="0"/>
              <w:snapToGrid w:val="0"/>
              <w:spacing w:line="240" w:lineRule="auto"/>
              <w:ind w:left="0"/>
              <w:rPr>
                <w:rFonts w:hint="eastAsia" w:ascii="仿宋" w:eastAsia="仿宋" w:cs="仿宋"/>
                <w:sz w:val="24"/>
                <w:szCs w:val="24"/>
                <w:lang w:bidi="ar-SA"/>
              </w:rPr>
            </w:pPr>
            <w:r>
              <w:rPr>
                <w:rFonts w:ascii="仿宋" w:eastAsia="仿宋" w:cs="仿宋"/>
                <w:sz w:val="24"/>
                <w:szCs w:val="24"/>
                <w:lang w:bidi="ar-SA"/>
              </w:rPr>
              <w:sym w:font="Wingdings" w:char="00FE"/>
            </w:r>
            <w:r>
              <w:rPr>
                <w:rFonts w:hint="eastAsia" w:ascii="仿宋" w:eastAsia="仿宋" w:cs="仿宋"/>
                <w:sz w:val="24"/>
                <w:szCs w:val="24"/>
                <w:lang w:bidi="ar-SA"/>
              </w:rPr>
              <w:t xml:space="preserve">讲授  </w:t>
            </w:r>
            <w:r>
              <w:rPr>
                <w:rFonts w:ascii="仿宋" w:eastAsia="仿宋" w:cs="仿宋"/>
                <w:sz w:val="24"/>
                <w:szCs w:val="24"/>
                <w:lang w:bidi="ar-SA"/>
              </w:rPr>
              <w:sym w:font="Wingdings" w:char="00FE"/>
            </w:r>
            <w:r>
              <w:rPr>
                <w:rFonts w:hint="eastAsia" w:ascii="仿宋" w:eastAsia="仿宋" w:cs="仿宋"/>
                <w:sz w:val="24"/>
                <w:szCs w:val="24"/>
                <w:lang w:bidi="ar-SA"/>
              </w:rPr>
              <w:t xml:space="preserve">网络学习  </w:t>
            </w:r>
            <w:r>
              <w:rPr>
                <w:rFonts w:ascii="仿宋" w:eastAsia="仿宋" w:cs="仿宋"/>
                <w:sz w:val="24"/>
                <w:szCs w:val="24"/>
                <w:lang w:bidi="ar-SA"/>
              </w:rPr>
              <w:sym w:font="Wingdings" w:char="00FE"/>
            </w:r>
            <w:r>
              <w:rPr>
                <w:rFonts w:hint="eastAsia" w:ascii="仿宋" w:eastAsia="仿宋" w:cs="仿宋"/>
                <w:sz w:val="24"/>
                <w:szCs w:val="24"/>
                <w:lang w:bidi="ar-SA"/>
              </w:rPr>
              <w:t xml:space="preserve">讨论或座谈  </w:t>
            </w:r>
            <w:r>
              <w:rPr>
                <w:rFonts w:ascii="仿宋" w:eastAsia="仿宋" w:cs="仿宋"/>
                <w:sz w:val="24"/>
                <w:szCs w:val="24"/>
                <w:lang w:bidi="ar-SA"/>
              </w:rPr>
              <w:sym w:font="Wingdings" w:char="00FE"/>
            </w:r>
            <w:r>
              <w:rPr>
                <w:rFonts w:hint="eastAsia" w:ascii="仿宋" w:eastAsia="仿宋" w:cs="仿宋"/>
                <w:sz w:val="24"/>
                <w:szCs w:val="24"/>
                <w:lang w:bidi="ar-SA"/>
              </w:rPr>
              <w:t xml:space="preserve">问题导向学  </w:t>
            </w:r>
          </w:p>
          <w:p>
            <w:pPr>
              <w:keepNext w:val="0"/>
              <w:keepLines w:val="0"/>
              <w:pageBreakBefore w:val="0"/>
              <w:widowControl w:val="0"/>
              <w:kinsoku/>
              <w:wordWrap/>
              <w:overflowPunct/>
              <w:topLinePunct w:val="0"/>
              <w:bidi w:val="0"/>
              <w:adjustRightInd w:val="0"/>
              <w:snapToGrid w:val="0"/>
              <w:spacing w:line="240" w:lineRule="auto"/>
              <w:ind w:left="0"/>
              <w:rPr>
                <w:rFonts w:hint="eastAsia" w:ascii="仿宋" w:eastAsia="仿宋" w:cs="仿宋"/>
                <w:sz w:val="24"/>
                <w:szCs w:val="24"/>
                <w:lang w:bidi="ar-SA"/>
              </w:rPr>
            </w:pPr>
            <w:r>
              <w:rPr>
                <w:rFonts w:ascii="仿宋" w:eastAsia="仿宋" w:cs="仿宋"/>
                <w:sz w:val="24"/>
                <w:szCs w:val="24"/>
                <w:lang w:bidi="ar-SA"/>
              </w:rPr>
              <w:sym w:font="Wingdings" w:char="00A8"/>
            </w:r>
            <w:r>
              <w:rPr>
                <w:rFonts w:hint="eastAsia" w:ascii="仿宋" w:eastAsia="仿宋" w:cs="仿宋"/>
                <w:sz w:val="24"/>
                <w:szCs w:val="24"/>
                <w:lang w:bidi="ar-SA"/>
              </w:rPr>
              <w:t xml:space="preserve">分组合作学习  </w:t>
            </w:r>
            <w:r>
              <w:rPr>
                <w:rFonts w:ascii="仿宋" w:eastAsia="仿宋" w:cs="仿宋"/>
                <w:sz w:val="24"/>
                <w:szCs w:val="24"/>
                <w:lang w:bidi="ar-SA"/>
              </w:rPr>
              <w:sym w:font="Wingdings" w:char="00A8"/>
            </w:r>
            <w:r>
              <w:rPr>
                <w:rFonts w:hint="eastAsia" w:ascii="仿宋" w:eastAsia="仿宋" w:cs="仿宋"/>
                <w:sz w:val="24"/>
                <w:szCs w:val="24"/>
                <w:lang w:bidi="ar-SA"/>
              </w:rPr>
              <w:t xml:space="preserve">专题学习  </w:t>
            </w:r>
            <w:r>
              <w:rPr>
                <w:rFonts w:ascii="仿宋" w:eastAsia="仿宋" w:cs="仿宋"/>
                <w:sz w:val="24"/>
                <w:szCs w:val="24"/>
                <w:lang w:bidi="ar-SA"/>
              </w:rPr>
              <w:sym w:font="Wingdings" w:char="00A8"/>
            </w:r>
            <w:r>
              <w:rPr>
                <w:rFonts w:hint="eastAsia" w:ascii="仿宋" w:eastAsia="仿宋" w:cs="仿宋"/>
                <w:sz w:val="24"/>
                <w:szCs w:val="24"/>
                <w:lang w:bidi="ar-SA"/>
              </w:rPr>
              <w:t xml:space="preserve">实作学习  </w:t>
            </w:r>
            <w:r>
              <w:rPr>
                <w:rFonts w:ascii="仿宋" w:eastAsia="仿宋" w:cs="仿宋"/>
                <w:sz w:val="24"/>
                <w:szCs w:val="24"/>
                <w:lang w:bidi="ar-SA"/>
              </w:rPr>
              <w:sym w:font="Wingdings" w:char="00A8"/>
            </w:r>
            <w:r>
              <w:rPr>
                <w:rFonts w:hint="eastAsia" w:ascii="仿宋" w:eastAsia="仿宋" w:cs="仿宋"/>
                <w:sz w:val="24"/>
                <w:szCs w:val="24"/>
                <w:lang w:bidi="ar-SA"/>
              </w:rPr>
              <w:t xml:space="preserve">发表学习  </w:t>
            </w:r>
          </w:p>
          <w:p>
            <w:pPr>
              <w:keepNext w:val="0"/>
              <w:keepLines w:val="0"/>
              <w:pageBreakBefore w:val="0"/>
              <w:widowControl w:val="0"/>
              <w:kinsoku/>
              <w:wordWrap/>
              <w:overflowPunct/>
              <w:topLinePunct w:val="0"/>
              <w:bidi w:val="0"/>
              <w:adjustRightInd w:val="0"/>
              <w:snapToGrid w:val="0"/>
              <w:spacing w:line="240" w:lineRule="auto"/>
              <w:ind w:left="0"/>
              <w:rPr>
                <w:rFonts w:hint="eastAsia" w:ascii="仿宋" w:eastAsia="仿宋" w:cs="仿宋"/>
                <w:sz w:val="24"/>
                <w:szCs w:val="24"/>
                <w:lang w:bidi="ar-SA"/>
              </w:rPr>
            </w:pPr>
            <w:r>
              <w:rPr>
                <w:rFonts w:ascii="仿宋" w:eastAsia="仿宋" w:cs="仿宋"/>
                <w:sz w:val="24"/>
                <w:szCs w:val="24"/>
                <w:lang w:bidi="ar-SA"/>
              </w:rPr>
              <w:sym w:font="Wingdings" w:char="00A8"/>
            </w:r>
            <w:r>
              <w:rPr>
                <w:rFonts w:hint="eastAsia" w:ascii="仿宋" w:eastAsia="仿宋" w:cs="仿宋"/>
                <w:sz w:val="24"/>
                <w:szCs w:val="24"/>
                <w:lang w:bidi="ar-SA"/>
              </w:rPr>
              <w:t xml:space="preserve">实习  </w:t>
            </w:r>
            <w:r>
              <w:rPr>
                <w:rFonts w:ascii="仿宋" w:eastAsia="仿宋" w:cs="仿宋"/>
                <w:sz w:val="24"/>
                <w:szCs w:val="24"/>
                <w:lang w:bidi="ar-SA"/>
              </w:rPr>
              <w:sym w:font="Wingdings" w:char="00A8"/>
            </w:r>
            <w:r>
              <w:rPr>
                <w:rFonts w:hint="eastAsia" w:ascii="仿宋" w:eastAsia="仿宋" w:cs="仿宋"/>
                <w:sz w:val="24"/>
                <w:szCs w:val="24"/>
                <w:lang w:bidi="ar-SA"/>
              </w:rPr>
              <w:t xml:space="preserve">参观访问  </w:t>
            </w:r>
            <w:r>
              <w:rPr>
                <w:rFonts w:ascii="仿宋" w:eastAsia="仿宋" w:cs="仿宋"/>
                <w:sz w:val="24"/>
                <w:szCs w:val="24"/>
                <w:lang w:bidi="ar-SA"/>
              </w:rPr>
              <w:sym w:font="Wingdings" w:char="00A8"/>
            </w:r>
            <w:r>
              <w:rPr>
                <w:rFonts w:hint="eastAsia" w:ascii="仿宋" w:eastAsia="仿宋" w:cs="仿宋"/>
                <w:sz w:val="24"/>
                <w:szCs w:val="24"/>
                <w:lang w:bidi="ar-SA"/>
              </w:rPr>
              <w:t>其它：</w:t>
            </w:r>
            <w:r>
              <w:rPr>
                <w:rFonts w:hint="eastAsia" w:ascii="仿宋" w:eastAsia="仿宋" w:cs="仿宋"/>
                <w:sz w:val="24"/>
                <w:szCs w:val="24"/>
                <w:u w:val="single"/>
                <w:lang w:bidi="ar-SA"/>
              </w:rPr>
              <w:t xml:space="preserve">        </w:t>
            </w:r>
            <w:r>
              <w:rPr>
                <w:rFonts w:hint="eastAsia" w:ascii="仿宋" w:eastAsia="仿宋" w:cs="仿宋"/>
                <w:sz w:val="24"/>
                <w:szCs w:val="24"/>
                <w:lang w:bidi="ar-SA"/>
              </w:rPr>
              <w:t>(如口头训练等)</w:t>
            </w:r>
          </w:p>
        </w:tc>
      </w:tr>
      <w:tr>
        <w:trPr>
          <w:trHeight w:val="62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J</w:t>
            </w:r>
          </w:p>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教学条件</w:t>
            </w:r>
          </w:p>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需求</w:t>
            </w:r>
          </w:p>
        </w:tc>
        <w:tc>
          <w:tcPr>
            <w:tcW w:w="7766" w:type="dxa"/>
            <w:gridSpan w:val="1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tabs>
                <w:tab w:val="left" w:pos="720"/>
              </w:tabs>
              <w:kinsoku/>
              <w:wordWrap/>
              <w:overflowPunct/>
              <w:topLinePunct w:val="0"/>
              <w:bidi w:val="0"/>
              <w:adjustRightInd w:val="0"/>
              <w:snapToGrid w:val="0"/>
              <w:spacing w:line="240" w:lineRule="auto"/>
              <w:rPr>
                <w:rFonts w:hint="eastAsia" w:ascii="仿宋" w:eastAsia="仿宋" w:cs="仿宋"/>
                <w:sz w:val="24"/>
                <w:szCs w:val="24"/>
                <w:lang w:bidi="ar-SA"/>
              </w:rPr>
            </w:pPr>
            <w:r>
              <w:rPr>
                <w:rFonts w:hint="eastAsia" w:ascii="仿宋" w:eastAsia="仿宋" w:cs="仿宋"/>
                <w:sz w:val="24"/>
                <w:szCs w:val="24"/>
                <w:lang w:bidi="ar-SA"/>
              </w:rPr>
              <w:t>多媒体教室</w:t>
            </w:r>
          </w:p>
        </w:tc>
      </w:tr>
      <w:tr>
        <w:trPr>
          <w:trHeight w:val="624" w:hRule="atLeast"/>
        </w:trPr>
        <w:tc>
          <w:tcPr>
            <w:tcW w:w="1376"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K</w:t>
            </w:r>
          </w:p>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课程目标及其考核内容、考核方式及评分占比</w:t>
            </w:r>
          </w:p>
        </w:tc>
        <w:tc>
          <w:tcPr>
            <w:tcW w:w="1282" w:type="dxa"/>
            <w:gridSpan w:val="2"/>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rPr>
                <w:rFonts w:hint="eastAsia" w:ascii="仿宋" w:eastAsia="仿宋" w:cs="仿宋"/>
                <w:sz w:val="24"/>
                <w:szCs w:val="24"/>
                <w:lang w:bidi="ar-SA"/>
              </w:rPr>
            </w:pPr>
            <w:r>
              <w:rPr>
                <w:rFonts w:hint="eastAsia" w:ascii="仿宋" w:eastAsia="仿宋" w:cs="仿宋"/>
                <w:sz w:val="24"/>
                <w:szCs w:val="24"/>
                <w:lang w:bidi="ar-SA"/>
              </w:rPr>
              <w:t>课程目标及评分占比</w:t>
            </w:r>
          </w:p>
        </w:tc>
        <w:tc>
          <w:tcPr>
            <w:tcW w:w="3695" w:type="dxa"/>
            <w:gridSpan w:val="5"/>
            <w:vMerge w:val="restart"/>
            <w:tcBorders>
              <w:top w:val="single" w:color="auto" w:sz="4" w:space="0"/>
              <w:left w:val="single" w:color="auto" w:sz="4" w:space="0"/>
              <w:bottom w:val="single" w:color="auto" w:sz="4" w:space="0"/>
              <w:right w:val="single" w:color="000000" w:sz="4" w:space="0"/>
            </w:tcBorders>
            <w:noWrap/>
            <w:vAlign w:val="center"/>
          </w:tcPr>
          <w:p>
            <w:pPr>
              <w:keepNext w:val="0"/>
              <w:keepLines w:val="0"/>
              <w:pageBreakBefore w:val="0"/>
              <w:widowControl w:val="0"/>
              <w:tabs>
                <w:tab w:val="left" w:pos="720"/>
              </w:tabs>
              <w:kinsoku/>
              <w:wordWrap/>
              <w:overflowPunct/>
              <w:topLinePunct w:val="0"/>
              <w:bidi w:val="0"/>
              <w:adjustRightInd w:val="0"/>
              <w:snapToGrid w:val="0"/>
              <w:spacing w:line="240" w:lineRule="auto"/>
              <w:jc w:val="center"/>
              <w:rPr>
                <w:rFonts w:hint="eastAsia" w:ascii="仿宋" w:eastAsia="仿宋" w:cs="仿宋"/>
                <w:kern w:val="0"/>
                <w:sz w:val="24"/>
                <w:szCs w:val="24"/>
                <w:lang w:bidi="ar-SA"/>
              </w:rPr>
            </w:pPr>
            <w:r>
              <w:rPr>
                <w:rFonts w:hint="eastAsia" w:ascii="仿宋" w:eastAsia="仿宋" w:cs="仿宋"/>
                <w:kern w:val="0"/>
                <w:sz w:val="24"/>
                <w:szCs w:val="24"/>
                <w:lang w:bidi="ar-SA"/>
              </w:rPr>
              <w:t>考核内容</w:t>
            </w:r>
          </w:p>
        </w:tc>
        <w:tc>
          <w:tcPr>
            <w:tcW w:w="2147" w:type="dxa"/>
            <w:gridSpan w:val="4"/>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考核方式</w:t>
            </w:r>
          </w:p>
        </w:tc>
        <w:tc>
          <w:tcPr>
            <w:tcW w:w="642" w:type="dxa"/>
            <w:gridSpan w:val="2"/>
            <w:vMerge w:val="restart"/>
            <w:tcBorders>
              <w:top w:val="single" w:color="auto" w:sz="4" w:space="0"/>
              <w:left w:val="single" w:color="000000" w:sz="4" w:space="0"/>
              <w:bottom w:val="single" w:color="auto" w:sz="4" w:space="0"/>
              <w:right w:val="single" w:color="auto" w:sz="4" w:space="0"/>
            </w:tcBorders>
            <w:noWrap/>
            <w:vAlign w:val="center"/>
          </w:tcPr>
          <w:p>
            <w:pPr>
              <w:keepNext w:val="0"/>
              <w:keepLines w:val="0"/>
              <w:pageBreakBefore w:val="0"/>
              <w:widowControl w:val="0"/>
              <w:tabs>
                <w:tab w:val="left" w:pos="720"/>
              </w:tabs>
              <w:kinsoku/>
              <w:wordWrap/>
              <w:overflowPunct/>
              <w:topLinePunct w:val="0"/>
              <w:bidi w:val="0"/>
              <w:adjustRightInd w:val="0"/>
              <w:snapToGrid w:val="0"/>
              <w:spacing w:line="240" w:lineRule="auto"/>
              <w:jc w:val="center"/>
              <w:rPr>
                <w:rFonts w:hint="eastAsia" w:ascii="仿宋" w:eastAsia="仿宋" w:cs="仿宋"/>
                <w:kern w:val="0"/>
                <w:sz w:val="24"/>
                <w:szCs w:val="24"/>
                <w:lang w:bidi="ar-SA"/>
              </w:rPr>
            </w:pPr>
            <w:r>
              <w:rPr>
                <w:rFonts w:hint="eastAsia" w:ascii="仿宋" w:eastAsia="仿宋" w:cs="仿宋"/>
                <w:sz w:val="24"/>
                <w:szCs w:val="24"/>
                <w:lang w:bidi="ar-SA"/>
              </w:rPr>
              <w:t>课程分目标的达成度</w:t>
            </w:r>
          </w:p>
        </w:tc>
      </w:tr>
      <w:tr>
        <w:trPr>
          <w:trHeight w:val="624" w:hRule="atLeast"/>
        </w:trPr>
        <w:tc>
          <w:tcPr>
            <w:tcW w:w="1376" w:type="dxa"/>
            <w:vMerge w:val="continue"/>
            <w:tcBorders>
              <w:top w:val="single" w:color="auto" w:sz="4" w:space="0"/>
              <w:left w:val="single" w:color="auto" w:sz="4" w:space="0"/>
              <w:bottom w:val="single" w:color="auto" w:sz="4" w:space="0"/>
              <w:right w:val="single" w:color="auto" w:sz="4" w:space="0"/>
            </w:tcBorders>
            <w:noWrap/>
            <w:vAlign w:val="center"/>
          </w:tcPr>
          <w:p/>
        </w:tc>
        <w:tc>
          <w:tcPr>
            <w:tcW w:w="1282" w:type="dxa"/>
            <w:gridSpan w:val="2"/>
            <w:vMerge w:val="continue"/>
            <w:tcBorders>
              <w:top w:val="single" w:color="auto" w:sz="4" w:space="0"/>
              <w:left w:val="single" w:color="auto" w:sz="4" w:space="0"/>
              <w:bottom w:val="single" w:color="auto" w:sz="4" w:space="0"/>
              <w:right w:val="single" w:color="auto" w:sz="4" w:space="0"/>
              <w:tl2br w:val="single" w:color="auto" w:sz="4" w:space="0"/>
            </w:tcBorders>
            <w:noWrap/>
            <w:vAlign w:val="center"/>
          </w:tcPr>
          <w:p/>
        </w:tc>
        <w:tc>
          <w:tcPr>
            <w:tcW w:w="3695" w:type="dxa"/>
            <w:gridSpan w:val="5"/>
            <w:vMerge w:val="continue"/>
            <w:tcBorders>
              <w:top w:val="single" w:color="auto" w:sz="4" w:space="0"/>
              <w:left w:val="single" w:color="auto" w:sz="4" w:space="0"/>
              <w:bottom w:val="single" w:color="auto" w:sz="4" w:space="0"/>
              <w:right w:val="single" w:color="000000" w:sz="4" w:space="0"/>
            </w:tcBorders>
            <w:noWrap/>
            <w:vAlign w:val="center"/>
          </w:tcPr>
          <w:p/>
        </w:tc>
        <w:tc>
          <w:tcPr>
            <w:tcW w:w="1079" w:type="dxa"/>
            <w:tcBorders>
              <w:top w:val="single" w:color="auto" w:sz="4" w:space="0"/>
              <w:left w:val="single" w:color="000000" w:sz="4" w:space="0"/>
              <w:bottom w:val="single" w:color="auto" w:sz="4" w:space="0"/>
              <w:right w:val="single" w:color="auto" w:sz="4" w:space="0"/>
            </w:tcBorders>
            <w:noWrap/>
            <w:vAlign w:val="top"/>
          </w:tcPr>
          <w:p>
            <w:pPr>
              <w:keepNext w:val="0"/>
              <w:keepLines w:val="0"/>
              <w:pageBreakBefore w:val="0"/>
              <w:widowControl w:val="0"/>
              <w:tabs>
                <w:tab w:val="left" w:pos="720"/>
              </w:tabs>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val="en-US" w:bidi="ar-SA"/>
              </w:rPr>
              <w:t>平时</w:t>
            </w:r>
            <w:r>
              <w:rPr>
                <w:rFonts w:hint="eastAsia" w:ascii="仿宋" w:eastAsia="仿宋" w:cs="仿宋"/>
                <w:sz w:val="24"/>
                <w:szCs w:val="24"/>
                <w:lang w:bidi="ar-SA"/>
              </w:rPr>
              <w:t>占比（30%）</w:t>
            </w:r>
          </w:p>
        </w:tc>
        <w:tc>
          <w:tcPr>
            <w:tcW w:w="1068" w:type="dxa"/>
            <w:gridSpan w:val="3"/>
            <w:tcBorders>
              <w:top w:val="single" w:color="auto" w:sz="4" w:space="0"/>
              <w:left w:val="single" w:color="auto" w:sz="4" w:space="0"/>
              <w:bottom w:val="single" w:color="auto" w:sz="4" w:space="0"/>
              <w:right w:val="single" w:color="000000" w:sz="4" w:space="0"/>
            </w:tcBorders>
            <w:noWrap/>
            <w:vAlign w:val="top"/>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期末考试评分占比（70%）</w:t>
            </w:r>
          </w:p>
        </w:tc>
        <w:tc>
          <w:tcPr>
            <w:tcW w:w="642" w:type="dxa"/>
            <w:gridSpan w:val="2"/>
            <w:vMerge w:val="continue"/>
            <w:tcBorders>
              <w:top w:val="single" w:color="auto" w:sz="4" w:space="0"/>
              <w:left w:val="single" w:color="000000" w:sz="4" w:space="0"/>
              <w:bottom w:val="single" w:color="auto" w:sz="4" w:space="0"/>
              <w:right w:val="single" w:color="auto" w:sz="4" w:space="0"/>
            </w:tcBorders>
            <w:noWrap/>
            <w:vAlign w:val="center"/>
          </w:tcPr>
          <w:p/>
        </w:tc>
      </w:tr>
      <w:tr>
        <w:trPr>
          <w:trHeight w:val="624" w:hRule="atLeast"/>
        </w:trPr>
        <w:tc>
          <w:tcPr>
            <w:tcW w:w="1376" w:type="dxa"/>
            <w:vMerge w:val="continue"/>
            <w:tcBorders>
              <w:top w:val="single" w:color="auto" w:sz="4" w:space="0"/>
              <w:left w:val="single" w:color="auto" w:sz="4" w:space="0"/>
              <w:bottom w:val="single" w:color="auto" w:sz="4" w:space="0"/>
              <w:right w:val="single" w:color="auto" w:sz="4" w:space="0"/>
            </w:tcBorders>
            <w:noWrap/>
            <w:vAlign w:val="center"/>
          </w:tcPr>
          <w:p/>
        </w:tc>
        <w:tc>
          <w:tcPr>
            <w:tcW w:w="128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kern w:val="0"/>
                <w:sz w:val="24"/>
                <w:szCs w:val="24"/>
                <w:lang w:bidi="ar-SA"/>
              </w:rPr>
              <w:t>课程目标1（</w:t>
            </w:r>
            <w:r>
              <w:rPr>
                <w:rFonts w:hint="eastAsia" w:ascii="仿宋" w:eastAsia="仿宋" w:cs="仿宋"/>
                <w:kern w:val="0"/>
                <w:sz w:val="24"/>
                <w:szCs w:val="24"/>
                <w:lang w:val="en-US" w:eastAsia="zh-CN" w:bidi="ar-SA"/>
              </w:rPr>
              <w:t>4</w:t>
            </w:r>
            <w:r>
              <w:rPr>
                <w:rFonts w:hint="eastAsia" w:ascii="仿宋" w:eastAsia="仿宋" w:cs="仿宋"/>
                <w:kern w:val="0"/>
                <w:sz w:val="24"/>
                <w:szCs w:val="24"/>
                <w:lang w:bidi="ar-SA"/>
              </w:rPr>
              <w:t>0%）</w:t>
            </w:r>
          </w:p>
        </w:tc>
        <w:tc>
          <w:tcPr>
            <w:tcW w:w="3695" w:type="dxa"/>
            <w:gridSpan w:val="5"/>
            <w:tcBorders>
              <w:top w:val="single" w:color="auto" w:sz="4" w:space="0"/>
              <w:left w:val="single" w:color="auto"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ottom"/>
              <w:rPr>
                <w:rFonts w:hint="eastAsia" w:ascii="仿宋" w:eastAsia="仿宋" w:cs="仿宋"/>
                <w:sz w:val="24"/>
                <w:szCs w:val="24"/>
                <w:lang w:bidi="ar-SA"/>
              </w:rPr>
            </w:pPr>
            <w:r>
              <w:rPr>
                <w:rFonts w:hint="eastAsia" w:ascii="仿宋" w:eastAsia="仿宋" w:cs="仿宋"/>
                <w:kern w:val="0"/>
                <w:sz w:val="24"/>
                <w:szCs w:val="24"/>
                <w:lang w:bidi="ar-SA"/>
              </w:rPr>
              <w:t>领会音乐教师在立德树人上的工作意义，</w:t>
            </w:r>
            <w:r>
              <w:rPr>
                <w:rFonts w:hint="eastAsia" w:ascii="仿宋" w:eastAsia="仿宋" w:cs="仿宋"/>
                <w:bCs/>
                <w:sz w:val="24"/>
                <w:szCs w:val="24"/>
                <w:lang w:bidi="ar-SA"/>
              </w:rPr>
              <w:t>践行德育为先的理念</w:t>
            </w:r>
            <w:r>
              <w:rPr>
                <w:rFonts w:hint="eastAsia" w:ascii="仿宋" w:eastAsia="仿宋" w:cs="仿宋"/>
                <w:sz w:val="24"/>
                <w:szCs w:val="24"/>
                <w:lang w:bidi="ar-SA"/>
              </w:rPr>
              <w:t>。</w:t>
            </w:r>
          </w:p>
        </w:tc>
        <w:tc>
          <w:tcPr>
            <w:tcW w:w="1079" w:type="dxa"/>
            <w:tcBorders>
              <w:top w:val="single" w:color="auto" w:sz="4" w:space="0"/>
              <w:left w:val="single" w:color="000000"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default" w:ascii="仿宋" w:eastAsia="仿宋" w:cs="仿宋"/>
                <w:kern w:val="0"/>
                <w:sz w:val="24"/>
                <w:szCs w:val="24"/>
                <w:lang w:val="en-US" w:eastAsia="zh-CN" w:bidi="ar-SA"/>
              </w:rPr>
            </w:pPr>
            <w:r>
              <w:rPr>
                <w:rFonts w:hint="eastAsia" w:ascii="仿宋" w:eastAsia="仿宋" w:cs="仿宋"/>
                <w:kern w:val="0"/>
                <w:sz w:val="24"/>
                <w:szCs w:val="24"/>
                <w:lang w:val="en-US" w:eastAsia="zh-CN" w:bidi="ar-SA"/>
              </w:rPr>
              <w:t>12</w:t>
            </w:r>
          </w:p>
        </w:tc>
        <w:tc>
          <w:tcPr>
            <w:tcW w:w="1068"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tabs>
                <w:tab w:val="left" w:pos="720"/>
              </w:tabs>
              <w:kinsoku/>
              <w:wordWrap/>
              <w:overflowPunct/>
              <w:topLinePunct w:val="0"/>
              <w:bidi w:val="0"/>
              <w:adjustRightInd w:val="0"/>
              <w:snapToGrid w:val="0"/>
              <w:spacing w:line="240" w:lineRule="auto"/>
              <w:jc w:val="center"/>
              <w:rPr>
                <w:rFonts w:hint="default" w:ascii="仿宋" w:eastAsia="仿宋" w:cs="仿宋"/>
                <w:kern w:val="0"/>
                <w:sz w:val="24"/>
                <w:szCs w:val="24"/>
                <w:lang w:val="en-US" w:eastAsia="zh-CN" w:bidi="ar-SA"/>
              </w:rPr>
            </w:pPr>
            <w:r>
              <w:rPr>
                <w:rFonts w:hint="eastAsia" w:ascii="仿宋" w:eastAsia="仿宋" w:cs="仿宋"/>
                <w:kern w:val="0"/>
                <w:sz w:val="24"/>
                <w:szCs w:val="24"/>
                <w:lang w:val="en-US" w:eastAsia="zh-CN" w:bidi="ar-SA"/>
              </w:rPr>
              <w:t>28</w:t>
            </w:r>
          </w:p>
        </w:tc>
        <w:tc>
          <w:tcPr>
            <w:tcW w:w="64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tabs>
                <w:tab w:val="left" w:pos="720"/>
              </w:tabs>
              <w:kinsoku/>
              <w:wordWrap/>
              <w:overflowPunct/>
              <w:topLinePunct w:val="0"/>
              <w:bidi w:val="0"/>
              <w:adjustRightInd w:val="0"/>
              <w:snapToGrid w:val="0"/>
              <w:spacing w:line="240" w:lineRule="auto"/>
              <w:jc w:val="center"/>
              <w:rPr>
                <w:rFonts w:hint="eastAsia" w:ascii="仿宋" w:eastAsia="仿宋" w:cs="仿宋"/>
                <w:kern w:val="0"/>
                <w:sz w:val="24"/>
                <w:szCs w:val="24"/>
                <w:lang w:bidi="ar-SA"/>
              </w:rPr>
            </w:pPr>
            <w:r>
              <w:rPr>
                <w:rFonts w:hint="eastAsia" w:ascii="仿宋" w:eastAsia="仿宋" w:cs="仿宋"/>
                <w:kern w:val="0"/>
                <w:sz w:val="24"/>
                <w:szCs w:val="24"/>
                <w:lang w:bidi="ar-SA"/>
              </w:rPr>
              <w:t>0</w:t>
            </w:r>
            <w:r>
              <w:rPr>
                <w:rFonts w:hint="eastAsia" w:ascii="仿宋" w:eastAsia="仿宋" w:cs="仿宋"/>
                <w:kern w:val="0"/>
                <w:sz w:val="24"/>
                <w:szCs w:val="24"/>
                <w:lang w:val="en-US" w:bidi="ar-SA"/>
              </w:rPr>
              <w:t>.</w:t>
            </w:r>
            <w:r>
              <w:rPr>
                <w:rFonts w:hint="eastAsia" w:ascii="仿宋" w:eastAsia="仿宋" w:cs="仿宋"/>
                <w:kern w:val="0"/>
                <w:sz w:val="24"/>
                <w:szCs w:val="24"/>
                <w:lang w:bidi="ar-SA"/>
              </w:rPr>
              <w:t>75</w:t>
            </w:r>
          </w:p>
        </w:tc>
      </w:tr>
      <w:tr>
        <w:trPr>
          <w:trHeight w:val="624" w:hRule="atLeast"/>
        </w:trPr>
        <w:tc>
          <w:tcPr>
            <w:tcW w:w="1376" w:type="dxa"/>
            <w:vMerge w:val="continue"/>
            <w:tcBorders>
              <w:top w:val="single" w:color="auto" w:sz="4" w:space="0"/>
              <w:left w:val="single" w:color="auto" w:sz="4" w:space="0"/>
              <w:bottom w:val="single" w:color="auto" w:sz="4" w:space="0"/>
              <w:right w:val="single" w:color="auto" w:sz="4" w:space="0"/>
            </w:tcBorders>
            <w:noWrap/>
            <w:vAlign w:val="center"/>
          </w:tcPr>
          <w:p/>
        </w:tc>
        <w:tc>
          <w:tcPr>
            <w:tcW w:w="128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kern w:val="0"/>
                <w:sz w:val="24"/>
                <w:szCs w:val="24"/>
                <w:lang w:bidi="ar-SA"/>
              </w:rPr>
            </w:pPr>
            <w:r>
              <w:rPr>
                <w:rFonts w:hint="eastAsia" w:ascii="仿宋" w:eastAsia="仿宋" w:cs="仿宋"/>
                <w:kern w:val="0"/>
                <w:sz w:val="24"/>
                <w:szCs w:val="24"/>
                <w:lang w:bidi="ar-SA"/>
              </w:rPr>
              <w:t>课程目标2（</w:t>
            </w:r>
            <w:r>
              <w:rPr>
                <w:rFonts w:hint="eastAsia" w:ascii="仿宋" w:eastAsia="仿宋" w:cs="仿宋"/>
                <w:kern w:val="0"/>
                <w:sz w:val="24"/>
                <w:szCs w:val="24"/>
                <w:lang w:val="en-US" w:eastAsia="zh-CN" w:bidi="ar-SA"/>
              </w:rPr>
              <w:t>4</w:t>
            </w:r>
            <w:r>
              <w:rPr>
                <w:rFonts w:hint="eastAsia" w:ascii="仿宋" w:eastAsia="仿宋" w:cs="仿宋"/>
                <w:kern w:val="0"/>
                <w:sz w:val="24"/>
                <w:szCs w:val="24"/>
                <w:lang w:bidi="ar-SA"/>
              </w:rPr>
              <w:t>0%）</w:t>
            </w:r>
          </w:p>
        </w:tc>
        <w:tc>
          <w:tcPr>
            <w:tcW w:w="3695" w:type="dxa"/>
            <w:gridSpan w:val="5"/>
            <w:tcBorders>
              <w:top w:val="single" w:color="auto" w:sz="4" w:space="0"/>
              <w:left w:val="single" w:color="auto" w:sz="4" w:space="0"/>
              <w:bottom w:val="single" w:color="auto" w:sz="4" w:space="0"/>
              <w:right w:val="single" w:color="000000"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left"/>
              <w:rPr>
                <w:rFonts w:hint="eastAsia" w:ascii="仿宋" w:eastAsia="仿宋" w:cs="仿宋"/>
                <w:kern w:val="0"/>
                <w:sz w:val="24"/>
                <w:szCs w:val="24"/>
                <w:lang w:bidi="ar-SA"/>
              </w:rPr>
            </w:pPr>
            <w:r>
              <w:rPr>
                <w:rFonts w:hint="eastAsia" w:ascii="仿宋" w:eastAsia="仿宋" w:cs="仿宋"/>
                <w:sz w:val="24"/>
                <w:szCs w:val="24"/>
                <w:lang w:bidi="ar-SA"/>
              </w:rPr>
              <w:t>音乐学专业的知识体系以及各学年主要课程基本内容。利用音乐手段进行德育教育，有意识、有针对性的开展德育工作。</w:t>
            </w:r>
          </w:p>
        </w:tc>
        <w:tc>
          <w:tcPr>
            <w:tcW w:w="1079" w:type="dxa"/>
            <w:tcBorders>
              <w:top w:val="single" w:color="auto" w:sz="4" w:space="0"/>
              <w:left w:val="single" w:color="000000"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default" w:ascii="仿宋" w:eastAsia="仿宋" w:cs="仿宋"/>
                <w:kern w:val="0"/>
                <w:sz w:val="24"/>
                <w:szCs w:val="24"/>
                <w:lang w:val="en-US" w:eastAsia="zh-CN" w:bidi="ar-SA"/>
              </w:rPr>
            </w:pPr>
            <w:r>
              <w:rPr>
                <w:rFonts w:hint="eastAsia" w:ascii="仿宋" w:eastAsia="仿宋" w:cs="仿宋"/>
                <w:kern w:val="0"/>
                <w:sz w:val="24"/>
                <w:szCs w:val="24"/>
                <w:lang w:val="en-US" w:eastAsia="zh-CN" w:bidi="ar-SA"/>
              </w:rPr>
              <w:t>12</w:t>
            </w:r>
          </w:p>
        </w:tc>
        <w:tc>
          <w:tcPr>
            <w:tcW w:w="1068" w:type="dxa"/>
            <w:gridSpan w:val="3"/>
            <w:tcBorders>
              <w:top w:val="single" w:color="auto" w:sz="4" w:space="0"/>
              <w:left w:val="single" w:color="auto" w:sz="4" w:space="0"/>
              <w:bottom w:val="single" w:color="000000" w:sz="4" w:space="0"/>
              <w:right w:val="single" w:color="000000" w:sz="4" w:space="0"/>
            </w:tcBorders>
            <w:noWrap/>
            <w:vAlign w:val="center"/>
          </w:tcPr>
          <w:p>
            <w:pPr>
              <w:keepNext w:val="0"/>
              <w:keepLines w:val="0"/>
              <w:pageBreakBefore w:val="0"/>
              <w:widowControl w:val="0"/>
              <w:tabs>
                <w:tab w:val="left" w:pos="720"/>
              </w:tabs>
              <w:kinsoku/>
              <w:wordWrap/>
              <w:overflowPunct/>
              <w:topLinePunct w:val="0"/>
              <w:bidi w:val="0"/>
              <w:adjustRightInd w:val="0"/>
              <w:snapToGrid w:val="0"/>
              <w:spacing w:line="240" w:lineRule="auto"/>
              <w:jc w:val="center"/>
              <w:rPr>
                <w:rFonts w:hint="default" w:ascii="仿宋" w:eastAsia="仿宋" w:cs="仿宋"/>
                <w:kern w:val="0"/>
                <w:sz w:val="24"/>
                <w:szCs w:val="24"/>
                <w:lang w:val="en-US" w:eastAsia="zh-CN" w:bidi="ar-SA"/>
              </w:rPr>
            </w:pPr>
            <w:r>
              <w:rPr>
                <w:rFonts w:hint="eastAsia" w:ascii="仿宋" w:eastAsia="仿宋" w:cs="仿宋"/>
                <w:kern w:val="0"/>
                <w:sz w:val="24"/>
                <w:szCs w:val="24"/>
                <w:lang w:val="en-US" w:eastAsia="zh-CN" w:bidi="ar-SA"/>
              </w:rPr>
              <w:t>28</w:t>
            </w:r>
          </w:p>
        </w:tc>
        <w:tc>
          <w:tcPr>
            <w:tcW w:w="642" w:type="dxa"/>
            <w:gridSpan w:val="2"/>
            <w:tcBorders>
              <w:top w:val="single" w:color="auto" w:sz="4" w:space="0"/>
              <w:left w:val="single" w:color="000000" w:sz="4" w:space="0"/>
              <w:bottom w:val="single" w:color="000000"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kern w:val="0"/>
                <w:sz w:val="24"/>
                <w:szCs w:val="24"/>
                <w:lang w:bidi="ar-SA"/>
              </w:rPr>
            </w:pPr>
            <w:r>
              <w:rPr>
                <w:rFonts w:hint="eastAsia" w:ascii="仿宋" w:eastAsia="仿宋" w:cs="仿宋"/>
                <w:kern w:val="0"/>
                <w:sz w:val="24"/>
                <w:szCs w:val="24"/>
                <w:lang w:bidi="ar-SA"/>
              </w:rPr>
              <w:t>0</w:t>
            </w:r>
            <w:r>
              <w:rPr>
                <w:rFonts w:hint="eastAsia" w:ascii="仿宋" w:eastAsia="仿宋" w:cs="仿宋"/>
                <w:kern w:val="0"/>
                <w:sz w:val="24"/>
                <w:szCs w:val="24"/>
                <w:lang w:val="en-US" w:bidi="ar-SA"/>
              </w:rPr>
              <w:t>.</w:t>
            </w:r>
            <w:r>
              <w:rPr>
                <w:rFonts w:hint="eastAsia" w:ascii="仿宋" w:eastAsia="仿宋" w:cs="仿宋"/>
                <w:kern w:val="0"/>
                <w:sz w:val="24"/>
                <w:szCs w:val="24"/>
                <w:lang w:bidi="ar-SA"/>
              </w:rPr>
              <w:t>75</w:t>
            </w:r>
          </w:p>
        </w:tc>
      </w:tr>
      <w:tr>
        <w:trPr>
          <w:trHeight w:val="624" w:hRule="atLeast"/>
        </w:trPr>
        <w:tc>
          <w:tcPr>
            <w:tcW w:w="1376" w:type="dxa"/>
            <w:vMerge w:val="continue"/>
            <w:tcBorders>
              <w:top w:val="single" w:color="auto" w:sz="4" w:space="0"/>
              <w:left w:val="single" w:color="auto" w:sz="4" w:space="0"/>
              <w:bottom w:val="single" w:color="auto" w:sz="4" w:space="0"/>
              <w:right w:val="single" w:color="auto" w:sz="4" w:space="0"/>
            </w:tcBorders>
            <w:noWrap/>
            <w:vAlign w:val="center"/>
          </w:tcPr>
          <w:p/>
        </w:tc>
        <w:tc>
          <w:tcPr>
            <w:tcW w:w="128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kern w:val="0"/>
                <w:sz w:val="24"/>
                <w:szCs w:val="24"/>
                <w:lang w:bidi="ar-SA"/>
              </w:rPr>
              <w:t>课程目标3（20%）</w:t>
            </w:r>
          </w:p>
        </w:tc>
        <w:tc>
          <w:tcPr>
            <w:tcW w:w="3695" w:type="dxa"/>
            <w:gridSpan w:val="5"/>
            <w:tcBorders>
              <w:top w:val="single" w:color="auto" w:sz="4" w:space="0"/>
              <w:left w:val="single" w:color="auto" w:sz="4" w:space="0"/>
              <w:bottom w:val="single" w:color="auto" w:sz="4" w:space="0"/>
              <w:right w:val="single" w:color="000000"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left"/>
              <w:rPr>
                <w:rFonts w:hint="eastAsia" w:ascii="仿宋" w:eastAsia="仿宋" w:cs="仿宋"/>
                <w:kern w:val="0"/>
                <w:sz w:val="24"/>
                <w:szCs w:val="24"/>
                <w:lang w:val="en-US" w:eastAsia="zh-CN" w:bidi="ar-SA"/>
              </w:rPr>
            </w:pPr>
            <w:r>
              <w:rPr>
                <w:rFonts w:hint="eastAsia" w:ascii="仿宋" w:eastAsia="仿宋" w:cs="仿宋"/>
                <w:sz w:val="24"/>
                <w:szCs w:val="24"/>
                <w:lang w:bidi="ar-SA"/>
              </w:rPr>
              <w:t>音乐学学科基础理论知识，以及综合育人专业知识体系</w:t>
            </w:r>
            <w:r>
              <w:rPr>
                <w:rFonts w:hint="eastAsia" w:ascii="仿宋" w:eastAsia="仿宋" w:cs="仿宋"/>
                <w:sz w:val="24"/>
                <w:szCs w:val="24"/>
                <w:lang w:eastAsia="zh-CN" w:bidi="ar-SA"/>
              </w:rPr>
              <w:t>；</w:t>
            </w:r>
            <w:r>
              <w:rPr>
                <w:rFonts w:hint="eastAsia" w:ascii="仿宋" w:eastAsia="仿宋" w:cs="仿宋"/>
                <w:sz w:val="24"/>
                <w:szCs w:val="24"/>
                <w:lang w:bidi="ar-SA"/>
              </w:rPr>
              <w:t>具有发现问题和解决</w:t>
            </w:r>
            <w:r>
              <w:rPr>
                <w:rFonts w:hint="eastAsia" w:ascii="仿宋" w:eastAsia="仿宋" w:cs="仿宋"/>
                <w:kern w:val="0"/>
                <w:sz w:val="24"/>
                <w:szCs w:val="24"/>
                <w:lang w:bidi="ar-SA"/>
              </w:rPr>
              <w:t>问题的能力。</w:t>
            </w:r>
          </w:p>
        </w:tc>
        <w:tc>
          <w:tcPr>
            <w:tcW w:w="1079" w:type="dxa"/>
            <w:tcBorders>
              <w:top w:val="single" w:color="auto" w:sz="4" w:space="0"/>
              <w:left w:val="single" w:color="000000"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kern w:val="0"/>
                <w:sz w:val="24"/>
                <w:szCs w:val="24"/>
                <w:lang w:bidi="ar-SA"/>
              </w:rPr>
            </w:pPr>
            <w:r>
              <w:rPr>
                <w:rFonts w:hint="eastAsia" w:ascii="仿宋" w:eastAsia="仿宋" w:cs="仿宋"/>
                <w:kern w:val="0"/>
                <w:sz w:val="24"/>
                <w:szCs w:val="24"/>
                <w:lang w:bidi="ar-SA"/>
              </w:rPr>
              <w:t>6</w:t>
            </w:r>
          </w:p>
        </w:tc>
        <w:tc>
          <w:tcPr>
            <w:tcW w:w="1068" w:type="dxa"/>
            <w:gridSpan w:val="3"/>
            <w:tcBorders>
              <w:top w:val="single" w:color="000000" w:sz="4" w:space="0"/>
              <w:left w:val="single" w:color="auto" w:sz="4" w:space="0"/>
              <w:bottom w:val="single" w:color="auto" w:sz="4" w:space="0"/>
              <w:right w:val="single" w:color="000000" w:sz="4" w:space="0"/>
            </w:tcBorders>
            <w:noWrap/>
            <w:vAlign w:val="center"/>
          </w:tcPr>
          <w:p>
            <w:pPr>
              <w:keepNext w:val="0"/>
              <w:keepLines w:val="0"/>
              <w:pageBreakBefore w:val="0"/>
              <w:widowControl w:val="0"/>
              <w:tabs>
                <w:tab w:val="left" w:pos="720"/>
              </w:tabs>
              <w:kinsoku/>
              <w:wordWrap/>
              <w:overflowPunct/>
              <w:topLinePunct w:val="0"/>
              <w:bidi w:val="0"/>
              <w:adjustRightInd w:val="0"/>
              <w:snapToGrid w:val="0"/>
              <w:spacing w:line="240" w:lineRule="auto"/>
              <w:jc w:val="center"/>
              <w:rPr>
                <w:rFonts w:hint="default" w:ascii="仿宋" w:eastAsia="仿宋" w:cs="仿宋"/>
                <w:kern w:val="0"/>
                <w:sz w:val="24"/>
                <w:szCs w:val="24"/>
                <w:lang w:val="en-US" w:eastAsia="zh-CN" w:bidi="ar-SA"/>
              </w:rPr>
            </w:pPr>
            <w:r>
              <w:rPr>
                <w:rFonts w:hint="eastAsia" w:ascii="仿宋" w:eastAsia="仿宋" w:cs="仿宋"/>
                <w:kern w:val="0"/>
                <w:sz w:val="24"/>
                <w:szCs w:val="24"/>
                <w:lang w:val="en-US" w:eastAsia="zh-CN" w:bidi="ar-SA"/>
              </w:rPr>
              <w:t>14</w:t>
            </w:r>
          </w:p>
        </w:tc>
        <w:tc>
          <w:tcPr>
            <w:tcW w:w="642" w:type="dxa"/>
            <w:gridSpan w:val="2"/>
            <w:tcBorders>
              <w:top w:val="single" w:color="000000" w:sz="4" w:space="0"/>
              <w:left w:val="single" w:color="000000"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kern w:val="0"/>
                <w:sz w:val="24"/>
                <w:szCs w:val="24"/>
                <w:lang w:bidi="ar-SA"/>
              </w:rPr>
            </w:pPr>
            <w:r>
              <w:rPr>
                <w:rFonts w:hint="eastAsia" w:ascii="仿宋" w:eastAsia="仿宋" w:cs="仿宋"/>
                <w:kern w:val="0"/>
                <w:sz w:val="24"/>
                <w:szCs w:val="24"/>
                <w:lang w:bidi="ar-SA"/>
              </w:rPr>
              <w:t>0</w:t>
            </w:r>
            <w:r>
              <w:rPr>
                <w:rFonts w:hint="eastAsia" w:ascii="仿宋" w:eastAsia="仿宋" w:cs="仿宋"/>
                <w:kern w:val="0"/>
                <w:sz w:val="24"/>
                <w:szCs w:val="24"/>
                <w:lang w:val="en-US" w:bidi="ar-SA"/>
              </w:rPr>
              <w:t>.</w:t>
            </w:r>
            <w:r>
              <w:rPr>
                <w:rFonts w:hint="eastAsia" w:ascii="仿宋" w:eastAsia="仿宋" w:cs="仿宋"/>
                <w:kern w:val="0"/>
                <w:sz w:val="24"/>
                <w:szCs w:val="24"/>
                <w:lang w:bidi="ar-SA"/>
              </w:rPr>
              <w:t>75</w:t>
            </w:r>
          </w:p>
        </w:tc>
      </w:tr>
      <w:tr>
        <w:trPr>
          <w:trHeight w:val="624" w:hRule="atLeast"/>
        </w:trPr>
        <w:tc>
          <w:tcPr>
            <w:tcW w:w="1376" w:type="dxa"/>
            <w:vMerge w:val="continue"/>
            <w:tcBorders>
              <w:top w:val="single" w:color="auto" w:sz="4" w:space="0"/>
              <w:left w:val="single" w:color="auto" w:sz="4" w:space="0"/>
              <w:bottom w:val="single" w:color="auto" w:sz="4" w:space="0"/>
              <w:right w:val="single" w:color="auto" w:sz="4" w:space="0"/>
            </w:tcBorders>
            <w:noWrap/>
            <w:vAlign w:val="center"/>
          </w:tcPr>
          <w:p/>
        </w:tc>
        <w:tc>
          <w:tcPr>
            <w:tcW w:w="4977" w:type="dxa"/>
            <w:gridSpan w:val="7"/>
            <w:tcBorders>
              <w:top w:val="single" w:color="auto" w:sz="4" w:space="0"/>
              <w:left w:val="single" w:color="auto"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ottom"/>
              <w:rPr>
                <w:rFonts w:hint="eastAsia" w:ascii="仿宋" w:eastAsia="仿宋" w:cs="仿宋"/>
                <w:sz w:val="24"/>
                <w:szCs w:val="24"/>
                <w:lang w:bidi="ar-SA"/>
              </w:rPr>
            </w:pPr>
            <w:r>
              <w:rPr>
                <w:rFonts w:hint="eastAsia" w:ascii="仿宋" w:eastAsia="仿宋" w:cs="仿宋"/>
                <w:sz w:val="24"/>
                <w:szCs w:val="24"/>
                <w:lang w:bidi="ar-SA"/>
              </w:rPr>
              <w:t>总分</w:t>
            </w:r>
          </w:p>
        </w:tc>
        <w:tc>
          <w:tcPr>
            <w:tcW w:w="1079" w:type="dxa"/>
            <w:tcBorders>
              <w:top w:val="single" w:color="auto" w:sz="4" w:space="0"/>
              <w:left w:val="single" w:color="000000"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kern w:val="0"/>
                <w:sz w:val="24"/>
                <w:szCs w:val="24"/>
                <w:lang w:bidi="ar-SA"/>
              </w:rPr>
            </w:pPr>
            <w:r>
              <w:rPr>
                <w:rFonts w:hint="eastAsia" w:ascii="仿宋" w:eastAsia="仿宋" w:cs="仿宋"/>
                <w:kern w:val="0"/>
                <w:sz w:val="24"/>
                <w:szCs w:val="24"/>
                <w:lang w:bidi="ar-SA"/>
              </w:rPr>
              <w:t>30</w:t>
            </w:r>
          </w:p>
        </w:tc>
        <w:tc>
          <w:tcPr>
            <w:tcW w:w="1068" w:type="dxa"/>
            <w:gridSpan w:val="3"/>
            <w:tcBorders>
              <w:top w:val="single" w:color="000000" w:sz="4" w:space="0"/>
              <w:left w:val="single" w:color="auto" w:sz="4" w:space="0"/>
              <w:bottom w:val="single" w:color="auto" w:sz="4" w:space="0"/>
              <w:right w:val="single" w:color="000000" w:sz="4" w:space="0"/>
            </w:tcBorders>
            <w:noWrap/>
            <w:vAlign w:val="center"/>
          </w:tcPr>
          <w:p>
            <w:pPr>
              <w:keepNext w:val="0"/>
              <w:keepLines w:val="0"/>
              <w:pageBreakBefore w:val="0"/>
              <w:widowControl w:val="0"/>
              <w:tabs>
                <w:tab w:val="left" w:pos="720"/>
              </w:tabs>
              <w:kinsoku/>
              <w:wordWrap/>
              <w:overflowPunct/>
              <w:topLinePunct w:val="0"/>
              <w:bidi w:val="0"/>
              <w:adjustRightInd w:val="0"/>
              <w:snapToGrid w:val="0"/>
              <w:spacing w:line="240" w:lineRule="auto"/>
              <w:jc w:val="center"/>
              <w:rPr>
                <w:rFonts w:hint="eastAsia" w:ascii="仿宋" w:eastAsia="仿宋" w:cs="仿宋"/>
                <w:kern w:val="0"/>
                <w:sz w:val="24"/>
                <w:szCs w:val="24"/>
                <w:lang w:bidi="ar-SA"/>
              </w:rPr>
            </w:pPr>
            <w:r>
              <w:rPr>
                <w:rFonts w:hint="eastAsia" w:ascii="仿宋" w:eastAsia="仿宋" w:cs="仿宋"/>
                <w:kern w:val="0"/>
                <w:sz w:val="24"/>
                <w:szCs w:val="24"/>
                <w:lang w:bidi="ar-SA"/>
              </w:rPr>
              <w:t>70</w:t>
            </w:r>
          </w:p>
        </w:tc>
        <w:tc>
          <w:tcPr>
            <w:tcW w:w="642" w:type="dxa"/>
            <w:gridSpan w:val="2"/>
            <w:tcBorders>
              <w:top w:val="single" w:color="000000" w:sz="4" w:space="0"/>
              <w:left w:val="single" w:color="000000" w:sz="4" w:space="0"/>
              <w:bottom w:val="single" w:color="auto" w:sz="4" w:space="0"/>
              <w:right w:val="single" w:color="auto" w:sz="4" w:space="0"/>
            </w:tcBorders>
            <w:noWrap/>
            <w:vAlign w:val="center"/>
          </w:tcPr>
          <w:p>
            <w:pPr>
              <w:keepNext w:val="0"/>
              <w:keepLines w:val="0"/>
              <w:pageBreakBefore w:val="0"/>
              <w:widowControl w:val="0"/>
              <w:tabs>
                <w:tab w:val="left" w:pos="720"/>
              </w:tabs>
              <w:kinsoku/>
              <w:wordWrap/>
              <w:overflowPunct/>
              <w:topLinePunct w:val="0"/>
              <w:bidi w:val="0"/>
              <w:adjustRightInd w:val="0"/>
              <w:snapToGrid w:val="0"/>
              <w:spacing w:line="240" w:lineRule="auto"/>
              <w:jc w:val="center"/>
              <w:rPr>
                <w:rFonts w:hint="eastAsia" w:ascii="仿宋" w:eastAsia="仿宋" w:cs="仿宋"/>
                <w:kern w:val="0"/>
                <w:sz w:val="24"/>
                <w:szCs w:val="24"/>
                <w:lang w:bidi="ar-SA"/>
              </w:rPr>
            </w:pPr>
            <w:r>
              <w:rPr>
                <w:rFonts w:hint="eastAsia" w:ascii="仿宋" w:eastAsia="仿宋" w:cs="仿宋"/>
                <w:kern w:val="0"/>
                <w:sz w:val="24"/>
                <w:szCs w:val="24"/>
                <w:lang w:bidi="ar-SA"/>
              </w:rPr>
              <w:t>0</w:t>
            </w:r>
            <w:r>
              <w:rPr>
                <w:rFonts w:hint="eastAsia" w:ascii="仿宋" w:eastAsia="仿宋" w:cs="仿宋"/>
                <w:kern w:val="0"/>
                <w:sz w:val="24"/>
                <w:szCs w:val="24"/>
                <w:lang w:val="en-US" w:bidi="ar-SA"/>
              </w:rPr>
              <w:t>.</w:t>
            </w:r>
            <w:r>
              <w:rPr>
                <w:rFonts w:hint="eastAsia" w:ascii="仿宋" w:eastAsia="仿宋" w:cs="仿宋"/>
                <w:kern w:val="0"/>
                <w:sz w:val="24"/>
                <w:szCs w:val="24"/>
                <w:lang w:bidi="ar-SA"/>
              </w:rPr>
              <w:t>75</w:t>
            </w:r>
          </w:p>
        </w:tc>
      </w:tr>
      <w:tr>
        <w:trPr>
          <w:trHeight w:val="62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L</w:t>
            </w:r>
          </w:p>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学习建议</w:t>
            </w:r>
          </w:p>
        </w:tc>
        <w:tc>
          <w:tcPr>
            <w:tcW w:w="7766" w:type="dxa"/>
            <w:gridSpan w:val="1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rPr>
                <w:rFonts w:hint="eastAsia" w:ascii="仿宋" w:eastAsia="仿宋" w:cs="仿宋"/>
                <w:bCs/>
                <w:sz w:val="24"/>
                <w:szCs w:val="24"/>
                <w:lang w:bidi="ar-SA"/>
              </w:rPr>
            </w:pPr>
            <w:r>
              <w:rPr>
                <w:rFonts w:hint="eastAsia" w:ascii="仿宋" w:eastAsia="仿宋" w:cs="仿宋"/>
                <w:bCs/>
                <w:sz w:val="24"/>
                <w:szCs w:val="24"/>
                <w:lang w:bidi="ar-SA"/>
              </w:rPr>
              <w:t>1.自主学习。建议学生通过预习教材，并通过网络、图书馆自主查阅课程中涉及的学习资源，了解国内外最新音乐教育知识，开阔学生的视野，独立规划自己的课程学习计划，充分发挥自身的学习能动性。</w:t>
            </w:r>
          </w:p>
          <w:p>
            <w:pPr>
              <w:keepNext w:val="0"/>
              <w:keepLines w:val="0"/>
              <w:pageBreakBefore w:val="0"/>
              <w:widowControl w:val="0"/>
              <w:kinsoku/>
              <w:wordWrap/>
              <w:overflowPunct/>
              <w:topLinePunct w:val="0"/>
              <w:bidi w:val="0"/>
              <w:adjustRightInd w:val="0"/>
              <w:snapToGrid w:val="0"/>
              <w:spacing w:line="240" w:lineRule="auto"/>
              <w:rPr>
                <w:rFonts w:hint="eastAsia" w:ascii="仿宋" w:eastAsia="仿宋" w:cs="仿宋"/>
                <w:kern w:val="0"/>
                <w:sz w:val="24"/>
                <w:szCs w:val="24"/>
                <w:lang w:bidi="ar-SA"/>
              </w:rPr>
            </w:pPr>
            <w:r>
              <w:rPr>
                <w:rFonts w:hint="eastAsia" w:ascii="仿宋" w:eastAsia="仿宋" w:cs="仿宋"/>
                <w:bCs/>
                <w:sz w:val="24"/>
                <w:szCs w:val="24"/>
                <w:lang w:bidi="ar-SA"/>
              </w:rPr>
              <w:t>2.研究性学习。鼓励学生针对课程教学内容，尝试理论课结合基础音乐教育一线案例分析的教学方式，提高学生的学习兴趣。</w:t>
            </w:r>
            <w:r>
              <w:rPr>
                <w:rFonts w:hint="eastAsia" w:ascii="仿宋" w:eastAsia="仿宋" w:cs="仿宋"/>
                <w:kern w:val="0"/>
                <w:sz w:val="24"/>
                <w:szCs w:val="24"/>
                <w:lang w:bidi="ar-SA"/>
              </w:rPr>
              <w:t xml:space="preserve"> </w:t>
            </w:r>
          </w:p>
        </w:tc>
      </w:tr>
      <w:tr>
        <w:trPr>
          <w:trHeight w:val="62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M</w:t>
            </w:r>
          </w:p>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评分量表</w:t>
            </w:r>
          </w:p>
        </w:tc>
        <w:tc>
          <w:tcPr>
            <w:tcW w:w="7766" w:type="dxa"/>
            <w:gridSpan w:val="1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tabs>
                <w:tab w:val="left" w:pos="720"/>
              </w:tabs>
              <w:kinsoku/>
              <w:wordWrap/>
              <w:overflowPunct/>
              <w:topLinePunct w:val="0"/>
              <w:bidi w:val="0"/>
              <w:adjustRightInd w:val="0"/>
              <w:snapToGrid w:val="0"/>
              <w:spacing w:line="240" w:lineRule="auto"/>
              <w:rPr>
                <w:rFonts w:hint="eastAsia" w:ascii="仿宋" w:eastAsia="仿宋" w:cs="仿宋"/>
                <w:kern w:val="0"/>
                <w:sz w:val="24"/>
                <w:szCs w:val="24"/>
                <w:lang w:bidi="ar-SA"/>
              </w:rPr>
            </w:pPr>
            <w:r>
              <w:rPr>
                <w:rFonts w:hint="eastAsia" w:ascii="仿宋" w:eastAsia="仿宋" w:cs="仿宋"/>
                <w:kern w:val="0"/>
                <w:sz w:val="24"/>
                <w:szCs w:val="24"/>
                <w:lang w:bidi="ar-SA"/>
              </w:rPr>
              <w:t>《</w:t>
            </w:r>
            <w:r>
              <w:rPr>
                <w:rFonts w:hint="eastAsia" w:ascii="仿宋" w:eastAsia="仿宋" w:cs="仿宋"/>
                <w:bCs/>
                <w:sz w:val="24"/>
                <w:szCs w:val="24"/>
                <w:lang w:bidi="ar-SA"/>
              </w:rPr>
              <w:t>专业导论</w:t>
            </w:r>
            <w:r>
              <w:rPr>
                <w:rFonts w:hint="eastAsia" w:ascii="仿宋" w:eastAsia="仿宋" w:cs="仿宋"/>
                <w:kern w:val="0"/>
                <w:sz w:val="24"/>
                <w:szCs w:val="24"/>
                <w:lang w:bidi="ar-SA"/>
              </w:rPr>
              <w:t>》课程目标评分量表见附表。</w:t>
            </w:r>
          </w:p>
        </w:tc>
      </w:tr>
      <w:tr>
        <w:trPr>
          <w:trHeight w:val="62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备注</w:t>
            </w:r>
          </w:p>
        </w:tc>
        <w:tc>
          <w:tcPr>
            <w:tcW w:w="7766" w:type="dxa"/>
            <w:gridSpan w:val="1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rPr>
                <w:rFonts w:hint="eastAsia" w:ascii="仿宋" w:eastAsia="仿宋" w:cs="仿宋"/>
                <w:sz w:val="24"/>
                <w:szCs w:val="24"/>
                <w:lang w:bidi="ar-SA"/>
              </w:rPr>
            </w:pPr>
            <w:r>
              <w:rPr>
                <w:rFonts w:hint="eastAsia" w:ascii="仿宋" w:eastAsia="仿宋" w:cs="仿宋"/>
                <w:sz w:val="24"/>
                <w:szCs w:val="24"/>
                <w:lang w:bidi="ar-SA"/>
              </w:rPr>
              <w:t>课程大纲A—M项由开课学院审批通过，任课教师不能自行更改。</w:t>
            </w:r>
          </w:p>
        </w:tc>
      </w:tr>
      <w:tr>
        <w:trPr>
          <w:trHeight w:val="62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审批</w:t>
            </w:r>
          </w:p>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意见</w:t>
            </w:r>
          </w:p>
        </w:tc>
        <w:tc>
          <w:tcPr>
            <w:tcW w:w="3867" w:type="dxa"/>
            <w:gridSpan w:val="5"/>
            <w:tcBorders>
              <w:top w:val="single" w:color="auto" w:sz="4" w:space="0"/>
              <w:left w:val="single" w:color="auto" w:sz="4" w:space="0"/>
              <w:bottom w:val="single" w:color="auto" w:sz="4" w:space="0"/>
              <w:right w:val="single" w:color="auto" w:sz="4" w:space="0"/>
            </w:tcBorders>
            <w:noWrap/>
            <w:vAlign w:val="center"/>
          </w:tcPr>
          <w:p>
            <w:pPr>
              <w:pageBreakBefore w:val="0"/>
              <w:widowControl/>
              <w:kinsoku/>
              <w:overflowPunct/>
              <w:topLinePunct w:val="0"/>
              <w:bidi w:val="0"/>
              <w:spacing w:line="240" w:lineRule="auto"/>
              <w:jc w:val="left"/>
              <w:rPr>
                <w:rFonts w:hint="eastAsia" w:ascii="仿宋" w:eastAsia="仿宋" w:cs="仿宋"/>
                <w:sz w:val="24"/>
                <w:szCs w:val="24"/>
                <w:lang w:bidi="ar-SA"/>
              </w:rPr>
            </w:pPr>
            <w:r>
              <w:rPr>
                <w:rFonts w:hint="eastAsia" w:ascii="仿宋" w:eastAsia="仿宋" w:cs="仿宋"/>
                <w:sz w:val="24"/>
                <w:szCs w:val="24"/>
                <w:lang w:bidi="ar-SA"/>
              </w:rPr>
              <w:t>课程教学大纲修订负责人及教学团队成员</w:t>
            </w:r>
            <w:r>
              <w:rPr>
                <w:rFonts w:hint="eastAsia" w:ascii="仿宋" w:eastAsia="仿宋" w:cs="仿宋"/>
                <w:kern w:val="2"/>
                <w:sz w:val="24"/>
                <w:szCs w:val="24"/>
                <w:lang w:bidi="ar-SA"/>
              </w:rPr>
              <w:t>签名</w:t>
            </w:r>
            <w:r>
              <w:rPr>
                <w:rFonts w:hint="eastAsia" w:ascii="仿宋" w:eastAsia="仿宋" w:cs="仿宋"/>
                <w:sz w:val="24"/>
                <w:szCs w:val="24"/>
                <w:lang w:bidi="ar-SA"/>
              </w:rPr>
              <w:t>：</w:t>
            </w:r>
          </w:p>
          <w:p>
            <w:pPr>
              <w:pageBreakBefore w:val="0"/>
              <w:widowControl/>
              <w:kinsoku/>
              <w:overflowPunct/>
              <w:topLinePunct w:val="0"/>
              <w:bidi w:val="0"/>
              <w:spacing w:line="240" w:lineRule="auto"/>
              <w:rPr>
                <w:rFonts w:hint="eastAsia" w:ascii="仿宋" w:eastAsia="仿宋" w:cs="仿宋"/>
                <w:sz w:val="24"/>
                <w:szCs w:val="24"/>
                <w:lang w:bidi="ar-SA"/>
              </w:rPr>
            </w:pPr>
          </w:p>
          <w:p>
            <w:pPr>
              <w:pageBreakBefore w:val="0"/>
              <w:widowControl/>
              <w:kinsoku/>
              <w:overflowPunct/>
              <w:topLinePunct w:val="0"/>
              <w:bidi w:val="0"/>
              <w:spacing w:line="240" w:lineRule="auto"/>
              <w:rPr>
                <w:rFonts w:hint="eastAsia" w:ascii="仿宋" w:eastAsia="仿宋" w:cs="仿宋"/>
                <w:sz w:val="24"/>
                <w:szCs w:val="24"/>
                <w:lang w:bidi="ar-SA"/>
              </w:rPr>
            </w:pPr>
          </w:p>
          <w:p>
            <w:pPr>
              <w:pageBreakBefore w:val="0"/>
              <w:widowControl/>
              <w:kinsoku/>
              <w:overflowPunct/>
              <w:topLinePunct w:val="0"/>
              <w:bidi w:val="0"/>
              <w:spacing w:line="240" w:lineRule="auto"/>
              <w:rPr>
                <w:rFonts w:hint="eastAsia" w:ascii="仿宋" w:eastAsia="仿宋" w:cs="仿宋"/>
                <w:sz w:val="24"/>
                <w:szCs w:val="24"/>
                <w:lang w:bidi="ar-SA"/>
              </w:rPr>
            </w:pPr>
          </w:p>
          <w:p>
            <w:pPr>
              <w:pageBreakBefore w:val="0"/>
              <w:widowControl/>
              <w:kinsoku/>
              <w:overflowPunct/>
              <w:topLinePunct w:val="0"/>
              <w:bidi w:val="0"/>
              <w:spacing w:line="240" w:lineRule="auto"/>
              <w:rPr>
                <w:rFonts w:hint="eastAsia" w:ascii="仿宋" w:eastAsia="仿宋" w:cs="仿宋"/>
                <w:sz w:val="24"/>
                <w:szCs w:val="24"/>
                <w:lang w:bidi="ar-SA"/>
              </w:rPr>
            </w:pPr>
          </w:p>
          <w:p>
            <w:pPr>
              <w:keepNext w:val="0"/>
              <w:keepLines w:val="0"/>
              <w:pageBreakBefore w:val="0"/>
              <w:widowControl/>
              <w:kinsoku/>
              <w:wordWrap/>
              <w:overflowPunct/>
              <w:topLinePunct w:val="0"/>
              <w:bidi w:val="0"/>
              <w:adjustRightInd w:val="0"/>
              <w:snapToGrid w:val="0"/>
              <w:spacing w:line="240" w:lineRule="auto"/>
              <w:jc w:val="right"/>
              <w:rPr>
                <w:rFonts w:hint="eastAsia" w:ascii="仿宋" w:eastAsia="仿宋" w:cs="仿宋"/>
                <w:kern w:val="0"/>
                <w:sz w:val="24"/>
                <w:szCs w:val="24"/>
                <w:lang w:bidi="ar-SA"/>
              </w:rPr>
            </w:pPr>
            <w:r>
              <w:rPr>
                <w:rFonts w:hint="eastAsia" w:ascii="仿宋" w:eastAsia="仿宋" w:cs="仿宋"/>
                <w:sz w:val="24"/>
                <w:szCs w:val="24"/>
                <w:lang w:bidi="ar-SA"/>
              </w:rPr>
              <w:t>年   月   日</w:t>
            </w:r>
            <w:r>
              <w:rPr>
                <w:rFonts w:hint="eastAsia" w:ascii="仿宋" w:eastAsia="仿宋" w:cs="仿宋"/>
                <w:kern w:val="0"/>
                <w:sz w:val="24"/>
                <w:szCs w:val="24"/>
                <w:lang w:bidi="ar-SA"/>
              </w:rPr>
              <w:t xml:space="preserve"> </w:t>
            </w:r>
          </w:p>
          <w:p>
            <w:pPr>
              <w:keepNext w:val="0"/>
              <w:keepLines w:val="0"/>
              <w:pageBreakBefore w:val="0"/>
              <w:widowControl/>
              <w:kinsoku/>
              <w:wordWrap/>
              <w:overflowPunct/>
              <w:topLinePunct w:val="0"/>
              <w:bidi w:val="0"/>
              <w:adjustRightInd w:val="0"/>
              <w:snapToGrid w:val="0"/>
              <w:spacing w:line="240" w:lineRule="auto"/>
              <w:jc w:val="right"/>
              <w:rPr>
                <w:rFonts w:hint="eastAsia" w:ascii="仿宋" w:eastAsia="仿宋" w:cs="仿宋"/>
                <w:kern w:val="0"/>
                <w:sz w:val="24"/>
                <w:szCs w:val="24"/>
                <w:lang w:bidi="ar-SA"/>
              </w:rPr>
            </w:pPr>
          </w:p>
        </w:tc>
        <w:tc>
          <w:tcPr>
            <w:tcW w:w="3899" w:type="dxa"/>
            <w:gridSpan w:val="8"/>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val="0"/>
              <w:snapToGrid w:val="0"/>
              <w:spacing w:line="240" w:lineRule="auto"/>
              <w:jc w:val="left"/>
              <w:rPr>
                <w:rFonts w:hint="eastAsia" w:ascii="仿宋" w:eastAsia="仿宋" w:cs="仿宋"/>
                <w:kern w:val="0"/>
                <w:sz w:val="24"/>
                <w:szCs w:val="24"/>
                <w:lang w:bidi="ar-SA"/>
              </w:rPr>
            </w:pPr>
            <w:r>
              <w:rPr>
                <w:rFonts w:hint="eastAsia" w:ascii="仿宋" w:eastAsia="仿宋" w:cs="仿宋"/>
                <w:kern w:val="0"/>
                <w:sz w:val="24"/>
                <w:szCs w:val="24"/>
                <w:lang w:bidi="ar-SA"/>
              </w:rPr>
              <w:t>系主任审核意见：</w:t>
            </w:r>
          </w:p>
          <w:p>
            <w:pPr>
              <w:keepNext w:val="0"/>
              <w:keepLines w:val="0"/>
              <w:pageBreakBefore w:val="0"/>
              <w:widowControl/>
              <w:kinsoku/>
              <w:wordWrap/>
              <w:overflowPunct/>
              <w:topLinePunct w:val="0"/>
              <w:bidi w:val="0"/>
              <w:adjustRightInd w:val="0"/>
              <w:snapToGrid w:val="0"/>
              <w:spacing w:line="240" w:lineRule="auto"/>
              <w:jc w:val="left"/>
              <w:rPr>
                <w:rFonts w:hint="eastAsia" w:ascii="仿宋" w:eastAsia="仿宋" w:cs="仿宋"/>
                <w:kern w:val="0"/>
                <w:sz w:val="24"/>
                <w:szCs w:val="24"/>
                <w:lang w:bidi="ar-SA"/>
              </w:rPr>
            </w:pPr>
          </w:p>
          <w:p>
            <w:pPr>
              <w:keepNext w:val="0"/>
              <w:keepLines w:val="0"/>
              <w:pageBreakBefore w:val="0"/>
              <w:widowControl/>
              <w:kinsoku/>
              <w:wordWrap/>
              <w:overflowPunct/>
              <w:topLinePunct w:val="0"/>
              <w:bidi w:val="0"/>
              <w:adjustRightInd w:val="0"/>
              <w:snapToGrid w:val="0"/>
              <w:spacing w:line="240" w:lineRule="auto"/>
              <w:jc w:val="left"/>
              <w:rPr>
                <w:rFonts w:hint="eastAsia" w:ascii="仿宋" w:eastAsia="仿宋" w:cs="仿宋"/>
                <w:kern w:val="0"/>
                <w:sz w:val="24"/>
                <w:szCs w:val="24"/>
                <w:lang w:bidi="ar-SA"/>
              </w:rPr>
            </w:pPr>
          </w:p>
          <w:p>
            <w:pPr>
              <w:keepNext w:val="0"/>
              <w:keepLines w:val="0"/>
              <w:pageBreakBefore w:val="0"/>
              <w:widowControl/>
              <w:kinsoku/>
              <w:wordWrap/>
              <w:overflowPunct/>
              <w:topLinePunct w:val="0"/>
              <w:bidi w:val="0"/>
              <w:adjustRightInd w:val="0"/>
              <w:snapToGrid w:val="0"/>
              <w:spacing w:line="240" w:lineRule="auto"/>
              <w:jc w:val="left"/>
              <w:rPr>
                <w:rFonts w:hint="eastAsia" w:ascii="仿宋" w:eastAsia="仿宋" w:cs="仿宋"/>
                <w:kern w:val="0"/>
                <w:sz w:val="24"/>
                <w:szCs w:val="24"/>
                <w:lang w:bidi="ar-SA"/>
              </w:rPr>
            </w:pPr>
          </w:p>
          <w:p>
            <w:pPr>
              <w:keepNext w:val="0"/>
              <w:keepLines w:val="0"/>
              <w:pageBreakBefore w:val="0"/>
              <w:widowControl/>
              <w:kinsoku/>
              <w:wordWrap/>
              <w:overflowPunct/>
              <w:topLinePunct w:val="0"/>
              <w:bidi w:val="0"/>
              <w:adjustRightInd w:val="0"/>
              <w:snapToGrid w:val="0"/>
              <w:spacing w:line="240" w:lineRule="auto"/>
              <w:jc w:val="left"/>
              <w:rPr>
                <w:rFonts w:hint="eastAsia" w:ascii="仿宋" w:eastAsia="仿宋" w:cs="仿宋"/>
                <w:kern w:val="0"/>
                <w:sz w:val="24"/>
                <w:szCs w:val="24"/>
                <w:lang w:bidi="ar-SA"/>
              </w:rPr>
            </w:pPr>
          </w:p>
          <w:p>
            <w:pPr>
              <w:keepNext w:val="0"/>
              <w:keepLines w:val="0"/>
              <w:pageBreakBefore w:val="0"/>
              <w:widowControl/>
              <w:kinsoku/>
              <w:wordWrap/>
              <w:overflowPunct/>
              <w:topLinePunct w:val="0"/>
              <w:bidi w:val="0"/>
              <w:adjustRightInd w:val="0"/>
              <w:snapToGrid w:val="0"/>
              <w:spacing w:line="240" w:lineRule="auto"/>
              <w:jc w:val="left"/>
              <w:rPr>
                <w:rFonts w:hint="eastAsia" w:ascii="仿宋" w:eastAsia="仿宋" w:cs="仿宋"/>
                <w:kern w:val="0"/>
                <w:sz w:val="24"/>
                <w:szCs w:val="24"/>
                <w:lang w:bidi="ar-SA"/>
              </w:rPr>
            </w:pPr>
            <w:r>
              <w:rPr>
                <w:rFonts w:hint="eastAsia" w:ascii="仿宋" w:eastAsia="仿宋" w:cs="仿宋"/>
                <w:kern w:val="0"/>
                <w:sz w:val="24"/>
                <w:szCs w:val="24"/>
                <w:lang w:bidi="ar-SA"/>
              </w:rPr>
              <w:t>系主任签名：</w:t>
            </w:r>
          </w:p>
          <w:p>
            <w:pPr>
              <w:keepNext w:val="0"/>
              <w:keepLines w:val="0"/>
              <w:pageBreakBefore w:val="0"/>
              <w:widowControl/>
              <w:kinsoku/>
              <w:wordWrap/>
              <w:overflowPunct/>
              <w:topLinePunct w:val="0"/>
              <w:bidi w:val="0"/>
              <w:adjustRightInd w:val="0"/>
              <w:snapToGrid w:val="0"/>
              <w:spacing w:line="240" w:lineRule="auto"/>
              <w:jc w:val="right"/>
              <w:rPr>
                <w:rFonts w:hint="eastAsia" w:ascii="仿宋" w:eastAsia="仿宋" w:cs="仿宋"/>
                <w:kern w:val="0"/>
                <w:sz w:val="24"/>
                <w:szCs w:val="24"/>
                <w:lang w:bidi="ar-SA"/>
              </w:rPr>
            </w:pPr>
          </w:p>
          <w:p>
            <w:pPr>
              <w:keepNext w:val="0"/>
              <w:keepLines w:val="0"/>
              <w:pageBreakBefore w:val="0"/>
              <w:widowControl/>
              <w:kinsoku/>
              <w:wordWrap/>
              <w:overflowPunct/>
              <w:topLinePunct w:val="0"/>
              <w:bidi w:val="0"/>
              <w:adjustRightInd w:val="0"/>
              <w:snapToGrid w:val="0"/>
              <w:spacing w:line="240" w:lineRule="auto"/>
              <w:jc w:val="right"/>
              <w:rPr>
                <w:rFonts w:hint="eastAsia" w:ascii="仿宋" w:eastAsia="仿宋" w:cs="仿宋"/>
                <w:kern w:val="0"/>
                <w:sz w:val="24"/>
                <w:szCs w:val="24"/>
                <w:lang w:bidi="ar-SA"/>
              </w:rPr>
            </w:pPr>
            <w:r>
              <w:rPr>
                <w:rFonts w:hint="eastAsia" w:ascii="仿宋" w:eastAsia="仿宋" w:cs="仿宋"/>
                <w:kern w:val="0"/>
                <w:sz w:val="24"/>
                <w:szCs w:val="24"/>
                <w:lang w:bidi="ar-SA"/>
              </w:rPr>
              <w:t>年   月   日</w:t>
            </w:r>
          </w:p>
          <w:p>
            <w:pPr>
              <w:keepNext w:val="0"/>
              <w:keepLines w:val="0"/>
              <w:pageBreakBefore w:val="0"/>
              <w:widowControl/>
              <w:kinsoku/>
              <w:wordWrap/>
              <w:overflowPunct/>
              <w:topLinePunct w:val="0"/>
              <w:bidi w:val="0"/>
              <w:adjustRightInd w:val="0"/>
              <w:snapToGrid w:val="0"/>
              <w:spacing w:line="240" w:lineRule="auto"/>
              <w:jc w:val="right"/>
              <w:rPr>
                <w:rFonts w:hint="eastAsia" w:ascii="仿宋" w:eastAsia="仿宋" w:cs="仿宋"/>
                <w:kern w:val="0"/>
                <w:sz w:val="24"/>
                <w:szCs w:val="24"/>
                <w:lang w:bidi="ar-SA"/>
              </w:rPr>
            </w:pPr>
          </w:p>
        </w:tc>
      </w:tr>
    </w:tbl>
    <w:p>
      <w:pPr>
        <w:pageBreakBefore w:val="0"/>
        <w:widowControl w:val="0"/>
        <w:kinsoku/>
        <w:overflowPunct/>
        <w:topLinePunct w:val="0"/>
        <w:bidi w:val="0"/>
        <w:spacing w:before="240" w:line="240" w:lineRule="auto"/>
        <w:jc w:val="center"/>
        <w:rPr>
          <w:rFonts w:hint="eastAsia" w:ascii="仿宋" w:eastAsia="仿宋" w:cs="仿宋"/>
          <w:b/>
          <w:kern w:val="2"/>
          <w:sz w:val="28"/>
          <w:szCs w:val="28"/>
          <w:lang w:bidi="ar-SA"/>
        </w:rPr>
      </w:pPr>
    </w:p>
    <w:p>
      <w:pPr>
        <w:adjustRightInd w:val="0"/>
        <w:snapToGrid w:val="0"/>
        <w:spacing w:line="36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附表：《专业导论》课程目标评分量表</w:t>
      </w:r>
    </w:p>
    <w:tbl>
      <w:tblPr>
        <w:tblStyle w:val="9"/>
        <w:tblW w:w="9192" w:type="dxa"/>
        <w:tblInd w:w="5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09"/>
        <w:gridCol w:w="1492"/>
        <w:gridCol w:w="1554"/>
        <w:gridCol w:w="1553"/>
        <w:gridCol w:w="1496"/>
        <w:gridCol w:w="1488"/>
      </w:tblGrid>
      <w:tr>
        <w:trPr>
          <w:trHeight w:val="624" w:hRule="atLeast"/>
        </w:trPr>
        <w:tc>
          <w:tcPr>
            <w:tcW w:w="1609"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课程目标</w:t>
            </w:r>
          </w:p>
        </w:tc>
        <w:tc>
          <w:tcPr>
            <w:tcW w:w="1492"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720"/>
              </w:tabs>
              <w:kinsoku/>
              <w:overflowPunct/>
              <w:topLinePunct w:val="0"/>
              <w:bidi w:val="0"/>
              <w:spacing w:line="240" w:lineRule="auto"/>
              <w:ind w:left="-93" w:right="-75" w:hanging="12"/>
              <w:jc w:val="center"/>
              <w:rPr>
                <w:rFonts w:hint="eastAsia" w:ascii="仿宋" w:eastAsia="仿宋" w:cs="仿宋"/>
                <w:b/>
                <w:kern w:val="2"/>
                <w:szCs w:val="21"/>
                <w:lang w:bidi="ar-SA"/>
              </w:rPr>
            </w:pPr>
            <w:r>
              <w:rPr>
                <w:rFonts w:hint="eastAsia" w:ascii="仿宋" w:eastAsia="仿宋" w:cs="仿宋"/>
                <w:b/>
                <w:kern w:val="2"/>
                <w:szCs w:val="21"/>
                <w:lang w:bidi="ar-SA"/>
              </w:rPr>
              <w:t>优</w:t>
            </w:r>
          </w:p>
          <w:p>
            <w:pPr>
              <w:pageBreakBefore w:val="0"/>
              <w:widowControl w:val="0"/>
              <w:tabs>
                <w:tab w:val="left" w:pos="720"/>
              </w:tabs>
              <w:kinsoku/>
              <w:overflowPunct/>
              <w:topLinePunct w:val="0"/>
              <w:bidi w:val="0"/>
              <w:spacing w:line="240" w:lineRule="auto"/>
              <w:ind w:left="-93" w:right="-75" w:hanging="12"/>
              <w:jc w:val="center"/>
              <w:rPr>
                <w:rFonts w:hint="eastAsia" w:ascii="仿宋" w:eastAsia="仿宋" w:cs="仿宋"/>
                <w:b/>
                <w:kern w:val="2"/>
                <w:szCs w:val="21"/>
                <w:lang w:bidi="ar-SA"/>
              </w:rPr>
            </w:pPr>
            <w:r>
              <w:rPr>
                <w:rFonts w:hint="eastAsia" w:ascii="仿宋" w:eastAsia="仿宋" w:cs="仿宋"/>
                <w:b/>
                <w:kern w:val="2"/>
                <w:szCs w:val="21"/>
                <w:lang w:bidi="ar-SA"/>
              </w:rPr>
              <w:t>（X≧90）</w:t>
            </w:r>
          </w:p>
        </w:tc>
        <w:tc>
          <w:tcPr>
            <w:tcW w:w="1554"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良</w:t>
            </w:r>
          </w:p>
          <w:p>
            <w:pPr>
              <w:pageBreakBefore w:val="0"/>
              <w:widowControl w:val="0"/>
              <w:tabs>
                <w:tab w:val="left" w:pos="720"/>
              </w:tabs>
              <w:kinsoku/>
              <w:overflowPunct/>
              <w:topLinePunct w:val="0"/>
              <w:bidi w:val="0"/>
              <w:spacing w:line="240" w:lineRule="auto"/>
              <w:ind w:left="-93" w:right="-75" w:hanging="12"/>
              <w:jc w:val="center"/>
              <w:rPr>
                <w:rFonts w:hint="eastAsia" w:ascii="仿宋" w:eastAsia="仿宋" w:cs="仿宋"/>
                <w:b/>
                <w:kern w:val="2"/>
                <w:szCs w:val="21"/>
                <w:lang w:bidi="ar-SA"/>
              </w:rPr>
            </w:pPr>
            <w:r>
              <w:rPr>
                <w:rFonts w:hint="eastAsia" w:ascii="仿宋" w:eastAsia="仿宋" w:cs="仿宋"/>
                <w:b/>
                <w:kern w:val="2"/>
                <w:szCs w:val="21"/>
                <w:lang w:bidi="ar-SA"/>
              </w:rPr>
              <w:t>（80≦X＜90）</w:t>
            </w:r>
          </w:p>
        </w:tc>
        <w:tc>
          <w:tcPr>
            <w:tcW w:w="1553"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中</w:t>
            </w:r>
          </w:p>
          <w:p>
            <w:pPr>
              <w:pageBreakBefore w:val="0"/>
              <w:widowControl w:val="0"/>
              <w:tabs>
                <w:tab w:val="left" w:pos="720"/>
              </w:tabs>
              <w:kinsoku/>
              <w:overflowPunct/>
              <w:topLinePunct w:val="0"/>
              <w:bidi w:val="0"/>
              <w:spacing w:line="240" w:lineRule="auto"/>
              <w:ind w:left="-93" w:right="-75" w:hanging="12"/>
              <w:jc w:val="center"/>
              <w:rPr>
                <w:rFonts w:hint="eastAsia" w:ascii="仿宋" w:eastAsia="仿宋" w:cs="仿宋"/>
                <w:b/>
                <w:kern w:val="2"/>
                <w:szCs w:val="21"/>
                <w:lang w:bidi="ar-SA"/>
              </w:rPr>
            </w:pPr>
            <w:r>
              <w:rPr>
                <w:rFonts w:hint="eastAsia" w:ascii="仿宋" w:eastAsia="仿宋" w:cs="仿宋"/>
                <w:b/>
                <w:kern w:val="2"/>
                <w:szCs w:val="21"/>
                <w:lang w:bidi="ar-SA"/>
              </w:rPr>
              <w:t>（70≦X＜80）</w:t>
            </w:r>
          </w:p>
        </w:tc>
        <w:tc>
          <w:tcPr>
            <w:tcW w:w="149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及格</w:t>
            </w:r>
          </w:p>
          <w:p>
            <w:pPr>
              <w:pageBreakBefore w:val="0"/>
              <w:widowControl w:val="0"/>
              <w:tabs>
                <w:tab w:val="left" w:pos="720"/>
              </w:tabs>
              <w:kinsoku/>
              <w:overflowPunct/>
              <w:topLinePunct w:val="0"/>
              <w:bidi w:val="0"/>
              <w:spacing w:line="240" w:lineRule="auto"/>
              <w:ind w:left="-93" w:right="-75" w:hanging="12"/>
              <w:jc w:val="center"/>
              <w:rPr>
                <w:rFonts w:hint="eastAsia" w:ascii="仿宋" w:eastAsia="仿宋" w:cs="仿宋"/>
                <w:b/>
                <w:kern w:val="2"/>
                <w:szCs w:val="21"/>
                <w:lang w:bidi="ar-SA"/>
              </w:rPr>
            </w:pPr>
            <w:r>
              <w:rPr>
                <w:rFonts w:hint="eastAsia" w:ascii="仿宋" w:eastAsia="仿宋" w:cs="仿宋"/>
                <w:b/>
                <w:kern w:val="2"/>
                <w:szCs w:val="21"/>
                <w:lang w:bidi="ar-SA"/>
              </w:rPr>
              <w:t>（60≦X＜70）</w:t>
            </w:r>
          </w:p>
        </w:tc>
        <w:tc>
          <w:tcPr>
            <w:tcW w:w="1488"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不及格</w:t>
            </w:r>
          </w:p>
          <w:p>
            <w:pPr>
              <w:pageBreakBefore w:val="0"/>
              <w:widowControl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（X＜60）</w:t>
            </w:r>
          </w:p>
        </w:tc>
      </w:tr>
      <w:tr>
        <w:trPr>
          <w:trHeight w:val="624" w:hRule="atLeast"/>
        </w:trPr>
        <w:tc>
          <w:tcPr>
            <w:tcW w:w="1609"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课程目标1：领会音乐教师在立德树人、以美育人上的工作意义，践行德育为先的理念。</w:t>
            </w:r>
          </w:p>
        </w:tc>
        <w:tc>
          <w:tcPr>
            <w:tcW w:w="1492"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对于音乐教师在立德树人、以美育人上的工作有深入的认识。</w:t>
            </w:r>
          </w:p>
        </w:tc>
        <w:tc>
          <w:tcPr>
            <w:tcW w:w="1554"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对于音乐教师在立德树人、以美育人上的工作有较深入的认识。</w:t>
            </w:r>
          </w:p>
        </w:tc>
        <w:tc>
          <w:tcPr>
            <w:tcW w:w="1553"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对于音乐教师在立德树人、以美育人上的工作有一定的认识。</w:t>
            </w:r>
          </w:p>
        </w:tc>
        <w:tc>
          <w:tcPr>
            <w:tcW w:w="1496"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对于音乐教师在立德树人、以美育人上的工作有基本的认识。</w:t>
            </w:r>
          </w:p>
        </w:tc>
        <w:tc>
          <w:tcPr>
            <w:tcW w:w="1488"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对于音乐教师在立德树人、以美育人上的工作认识不够。</w:t>
            </w:r>
          </w:p>
        </w:tc>
      </w:tr>
      <w:tr>
        <w:trPr>
          <w:trHeight w:val="624" w:hRule="atLeast"/>
        </w:trPr>
        <w:tc>
          <w:tcPr>
            <w:tcW w:w="1609"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课程目标2：掌握音乐学专业的专业性质，了解音乐学专业的知识体系及各学年主要课程基本内容。</w:t>
            </w:r>
          </w:p>
        </w:tc>
        <w:tc>
          <w:tcPr>
            <w:tcW w:w="1492"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能够扎实地掌握音乐学专业的专业性质、知识体系及各学年主要课程基本内容。</w:t>
            </w:r>
          </w:p>
        </w:tc>
        <w:tc>
          <w:tcPr>
            <w:tcW w:w="1554"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能够掌握音乐学专业的专业性质、知识体系及各学年主要课程基本内容。</w:t>
            </w:r>
          </w:p>
        </w:tc>
        <w:tc>
          <w:tcPr>
            <w:tcW w:w="1553"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能够基本掌握音乐学专业的专业性质、知识体系及各学年主要课程基本内容。</w:t>
            </w:r>
          </w:p>
        </w:tc>
        <w:tc>
          <w:tcPr>
            <w:tcW w:w="1496"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能够基本掌握音乐学专业的专业性质、知识体系及各学年主要课程基本内容。</w:t>
            </w:r>
          </w:p>
        </w:tc>
        <w:tc>
          <w:tcPr>
            <w:tcW w:w="1488"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未能很好掌握音乐学专业的专业性质、知识体系及各学年主要课程基本内容。</w:t>
            </w:r>
          </w:p>
        </w:tc>
      </w:tr>
      <w:tr>
        <w:trPr>
          <w:trHeight w:val="624" w:hRule="atLeast"/>
        </w:trPr>
        <w:tc>
          <w:tcPr>
            <w:tcW w:w="1609"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课程目标3：全面掌握音乐学学科基础理论知识，形成具有综合育人学科特性的综合育人专业知识体系。</w:t>
            </w:r>
          </w:p>
        </w:tc>
        <w:tc>
          <w:tcPr>
            <w:tcW w:w="1492"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能够扎实掌握音乐学学科基础理论知识，具有全面的综合育人专业知识体系。</w:t>
            </w:r>
          </w:p>
        </w:tc>
        <w:tc>
          <w:tcPr>
            <w:tcW w:w="1554"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能够较好地掌握音乐学学科基础理论知识，具有较好地综合育人专业知识体系。</w:t>
            </w:r>
          </w:p>
        </w:tc>
        <w:tc>
          <w:tcPr>
            <w:tcW w:w="1553"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能够掌握音乐学学科基础理论知识，具有一定的综合育人专业知识体系。</w:t>
            </w:r>
          </w:p>
        </w:tc>
        <w:tc>
          <w:tcPr>
            <w:tcW w:w="1496"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能够基本掌握音乐学学科基础理论知识，具有基本的综合育人专业知识体系。</w:t>
            </w:r>
          </w:p>
        </w:tc>
        <w:tc>
          <w:tcPr>
            <w:tcW w:w="1488"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未能很好掌握音乐学学科基础理论知识，综合育人专业知识体系还不够完善。</w:t>
            </w:r>
          </w:p>
        </w:tc>
      </w:tr>
      <w:tr>
        <w:trPr>
          <w:trHeight w:val="624" w:hRule="atLeast"/>
        </w:trPr>
        <w:tc>
          <w:tcPr>
            <w:tcW w:w="1609"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课程目标4：了解专业学习相关注意事项，具有发现问题和解决问题的能力。</w:t>
            </w:r>
          </w:p>
        </w:tc>
        <w:tc>
          <w:tcPr>
            <w:tcW w:w="1492"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能够熟练掌握专业学习相关注意事项，具有较强地发现问题和解决问题的能力。</w:t>
            </w:r>
          </w:p>
        </w:tc>
        <w:tc>
          <w:tcPr>
            <w:tcW w:w="1554"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能够较好掌握专业学习相关注意事项，具有一定的发现问题和解决问题的能力。</w:t>
            </w:r>
          </w:p>
        </w:tc>
        <w:tc>
          <w:tcPr>
            <w:tcW w:w="1553"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能够掌握专业学习相关注意事项，具有发现问题和解决问题的能力。</w:t>
            </w:r>
          </w:p>
        </w:tc>
        <w:tc>
          <w:tcPr>
            <w:tcW w:w="1496"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能够基本掌握专业学习相关注意事项，基本上具有发现问题和解决问题的能力。</w:t>
            </w:r>
          </w:p>
        </w:tc>
        <w:tc>
          <w:tcPr>
            <w:tcW w:w="1488"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bidi="ar-SA"/>
              </w:rPr>
              <w:t>未能掌握专业学习相关注意事项，发现问题和解决问题的能力不足。</w:t>
            </w:r>
          </w:p>
        </w:tc>
      </w:tr>
    </w:tbl>
    <w:p/>
    <w:p>
      <w:pPr>
        <w:pageBreakBefore w:val="0"/>
        <w:kinsoku/>
        <w:overflowPunct/>
        <w:topLinePunct w:val="0"/>
        <w:bidi w:val="0"/>
        <w:adjustRightInd w:val="0"/>
        <w:snapToGrid w:val="0"/>
        <w:spacing w:line="240" w:lineRule="auto"/>
        <w:jc w:val="center"/>
        <w:rPr>
          <w:rFonts w:hint="eastAsia" w:ascii="方正小标宋简体" w:hAnsi="方正小标宋简体" w:eastAsia="方正小标宋简体" w:cs="方正小标宋简体"/>
          <w:sz w:val="44"/>
          <w:szCs w:val="44"/>
        </w:rPr>
      </w:pPr>
      <w:r>
        <w:rPr>
          <w:rFonts w:hint="eastAsia" w:ascii="微软雅黑" w:eastAsia="微软雅黑"/>
          <w:sz w:val="44"/>
          <w:szCs w:val="44"/>
        </w:rPr>
        <w:br w:type="page"/>
      </w:r>
      <w:r>
        <w:rPr>
          <w:rFonts w:hint="eastAsia" w:ascii="方正小标宋简体" w:hAnsi="方正小标宋简体" w:eastAsia="方正小标宋简体" w:cs="方正小标宋简体"/>
          <w:sz w:val="44"/>
          <w:szCs w:val="44"/>
        </w:rPr>
        <w:t>三明学院音乐学专业（师范类）</w:t>
      </w:r>
    </w:p>
    <w:p>
      <w:pPr>
        <w:pStyle w:val="4"/>
        <w:pageBreakBefore w:val="0"/>
        <w:kinsoku/>
        <w:overflowPunct/>
        <w:topLinePunct w:val="0"/>
        <w:bidi w:val="0"/>
        <w:spacing w:before="0" w:beforeAutospacing="0" w:after="0" w:afterAutospacing="0" w:line="240" w:lineRule="auto"/>
        <w:jc w:val="center"/>
        <w:rPr>
          <w:rFonts w:hint="eastAsia" w:ascii="方正小标宋简体" w:hAnsi="方正小标宋简体" w:eastAsia="方正小标宋简体" w:cs="方正小标宋简体"/>
          <w:b w:val="0"/>
          <w:bCs w:val="0"/>
          <w:sz w:val="44"/>
          <w:szCs w:val="44"/>
          <w:lang w:val="en-US" w:eastAsia="zh-CN"/>
        </w:rPr>
      </w:pPr>
      <w:bookmarkStart w:id="3" w:name="_Toc78044726"/>
      <w:bookmarkStart w:id="4" w:name="_Toc84465594"/>
      <w:bookmarkStart w:id="5" w:name="_Toc75062090"/>
      <w:bookmarkStart w:id="6" w:name="_Toc65478581"/>
      <w:bookmarkStart w:id="7" w:name="_Toc84465646"/>
      <w:bookmarkStart w:id="8" w:name="_Toc39436506"/>
      <w:bookmarkStart w:id="9" w:name="_Toc591116382"/>
      <w:bookmarkStart w:id="10" w:name="_Toc78044680"/>
      <w:bookmarkStart w:id="11" w:name="_Toc84465672"/>
      <w:bookmarkStart w:id="12" w:name="_Toc39436598"/>
      <w:bookmarkStart w:id="13" w:name="_Toc78044638"/>
      <w:bookmarkStart w:id="14" w:name="_Toc75062210"/>
      <w:bookmarkStart w:id="15" w:name="_Toc16695344"/>
      <w:bookmarkStart w:id="16" w:name="_Toc75062416"/>
      <w:bookmarkStart w:id="17" w:name="_Toc16695452"/>
      <w:bookmarkStart w:id="18" w:name="_Toc16695550"/>
      <w:bookmarkStart w:id="19" w:name="_Toc75062319"/>
      <w:bookmarkStart w:id="20" w:name="_Toc104839920"/>
      <w:r>
        <w:rPr>
          <w:rFonts w:hint="eastAsia" w:ascii="方正小标宋简体" w:hAnsi="方正小标宋简体" w:eastAsia="方正小标宋简体" w:cs="方正小标宋简体"/>
          <w:b w:val="0"/>
          <w:bCs w:val="0"/>
          <w:sz w:val="44"/>
          <w:szCs w:val="44"/>
          <w:lang w:val="en-US" w:eastAsia="zh-CN"/>
        </w:rPr>
        <w:t>《形体舞蹈》课程教学大纲</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tbl>
      <w:tblPr>
        <w:tblStyle w:val="9"/>
        <w:tblW w:w="9143" w:type="dxa"/>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75"/>
        <w:gridCol w:w="1216"/>
        <w:gridCol w:w="179"/>
        <w:gridCol w:w="158"/>
        <w:gridCol w:w="1553"/>
        <w:gridCol w:w="762"/>
        <w:gridCol w:w="791"/>
        <w:gridCol w:w="97"/>
        <w:gridCol w:w="796"/>
        <w:gridCol w:w="660"/>
        <w:gridCol w:w="152"/>
        <w:gridCol w:w="71"/>
        <w:gridCol w:w="743"/>
        <w:gridCol w:w="36"/>
        <w:gridCol w:w="554"/>
      </w:tblGrid>
      <w:tr>
        <w:trPr>
          <w:trHeight w:val="624" w:hRule="atLeast"/>
        </w:trPr>
        <w:tc>
          <w:tcPr>
            <w:tcW w:w="13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课程名称</w:t>
            </w:r>
          </w:p>
        </w:tc>
        <w:tc>
          <w:tcPr>
            <w:tcW w:w="4659" w:type="dxa"/>
            <w:gridSpan w:val="6"/>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《形体舞蹈》</w:t>
            </w:r>
          </w:p>
        </w:tc>
        <w:tc>
          <w:tcPr>
            <w:tcW w:w="1553"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课程代码</w:t>
            </w:r>
          </w:p>
        </w:tc>
        <w:tc>
          <w:tcPr>
            <w:tcW w:w="1556" w:type="dxa"/>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_GB2312" w:eastAsia="仿宋_GB2312" w:cs="仿宋_GB2312"/>
                <w:szCs w:val="21"/>
                <w:lang w:val="en-US" w:eastAsia="zh-CN" w:bidi="ar-SA"/>
              </w:rPr>
            </w:pPr>
            <w:r>
              <w:rPr>
                <w:rFonts w:hint="eastAsia" w:ascii="仿宋_GB2312" w:eastAsia="仿宋_GB2312" w:cs="仿宋_GB2312"/>
                <w:szCs w:val="21"/>
                <w:lang w:bidi="ar-SA"/>
              </w:rPr>
              <w:t>12133</w:t>
            </w:r>
            <w:r>
              <w:rPr>
                <w:rFonts w:hint="eastAsia" w:ascii="仿宋_GB2312" w:eastAsia="仿宋_GB2312" w:cs="仿宋_GB2312"/>
                <w:szCs w:val="21"/>
                <w:lang w:val="en-US" w:eastAsia="zh-CN" w:bidi="ar-SA"/>
              </w:rPr>
              <w:t>02601</w:t>
            </w:r>
          </w:p>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_GB2312" w:eastAsia="仿宋_GB2312" w:cs="仿宋_GB2312"/>
                <w:szCs w:val="21"/>
                <w:lang w:val="en-US" w:eastAsia="zh-CN" w:bidi="ar-SA"/>
              </w:rPr>
              <w:t>1213302602</w:t>
            </w:r>
            <w:r>
              <w:rPr>
                <w:rFonts w:hint="eastAsia" w:ascii="仿宋_GB2312" w:eastAsia="仿宋_GB2312" w:cs="仿宋_GB2312"/>
                <w:szCs w:val="21"/>
                <w:lang w:bidi="ar-SA"/>
              </w:rPr>
              <w:t xml:space="preserve"> </w:t>
            </w:r>
          </w:p>
        </w:tc>
      </w:tr>
      <w:tr>
        <w:trPr>
          <w:trHeight w:val="794" w:hRule="atLeast"/>
        </w:trPr>
        <w:tc>
          <w:tcPr>
            <w:tcW w:w="13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课程类型</w:t>
            </w:r>
          </w:p>
        </w:tc>
        <w:tc>
          <w:tcPr>
            <w:tcW w:w="7768" w:type="dxa"/>
            <w:gridSpan w:val="1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rPr>
                <w:rFonts w:hint="eastAsia" w:ascii="仿宋" w:eastAsia="仿宋" w:cs="仿宋"/>
                <w:sz w:val="24"/>
                <w:szCs w:val="24"/>
                <w:lang w:bidi="ar-SA"/>
              </w:rPr>
            </w:pPr>
            <w:r>
              <w:rPr>
                <w:rFonts w:ascii="仿宋" w:eastAsia="仿宋" w:cs="仿宋"/>
                <w:sz w:val="24"/>
                <w:szCs w:val="24"/>
                <w:lang w:bidi="ar-SA"/>
              </w:rPr>
              <w:sym w:font="Wingdings" w:char="00A8"/>
            </w:r>
            <w:r>
              <w:rPr>
                <w:rFonts w:hint="eastAsia" w:ascii="仿宋" w:eastAsia="仿宋" w:cs="仿宋"/>
                <w:sz w:val="24"/>
                <w:szCs w:val="24"/>
                <w:lang w:bidi="ar-SA"/>
              </w:rPr>
              <w:t xml:space="preserve">通识必修 </w:t>
            </w:r>
            <w:r>
              <w:rPr>
                <w:rFonts w:ascii="仿宋" w:eastAsia="仿宋" w:cs="仿宋"/>
                <w:sz w:val="24"/>
                <w:szCs w:val="24"/>
                <w:lang w:bidi="ar-SA"/>
              </w:rPr>
              <w:sym w:font="Wingdings" w:char="00A8"/>
            </w:r>
            <w:r>
              <w:rPr>
                <w:rFonts w:hint="eastAsia" w:ascii="仿宋" w:eastAsia="仿宋" w:cs="仿宋"/>
                <w:sz w:val="24"/>
                <w:szCs w:val="24"/>
                <w:lang w:bidi="ar-SA"/>
              </w:rPr>
              <w:t xml:space="preserve">通识选修 </w:t>
            </w:r>
            <w:r>
              <w:rPr>
                <w:rFonts w:ascii="仿宋" w:eastAsia="仿宋" w:cs="仿宋"/>
                <w:sz w:val="24"/>
                <w:szCs w:val="24"/>
                <w:lang w:bidi="ar-SA"/>
              </w:rPr>
              <w:sym w:font="Wingdings" w:char="00FE"/>
            </w:r>
            <w:r>
              <w:rPr>
                <w:rFonts w:hint="eastAsia" w:ascii="仿宋" w:eastAsia="仿宋" w:cs="仿宋"/>
                <w:sz w:val="24"/>
                <w:szCs w:val="24"/>
                <w:lang w:bidi="ar-SA"/>
              </w:rPr>
              <w:t xml:space="preserve">专业必修 </w:t>
            </w:r>
          </w:p>
          <w:p>
            <w:pPr>
              <w:keepNext w:val="0"/>
              <w:keepLines w:val="0"/>
              <w:pageBreakBefore w:val="0"/>
              <w:widowControl w:val="0"/>
              <w:kinsoku/>
              <w:wordWrap/>
              <w:overflowPunct/>
              <w:topLinePunct w:val="0"/>
              <w:bidi w:val="0"/>
              <w:adjustRightInd w:val="0"/>
              <w:snapToGrid w:val="0"/>
              <w:spacing w:line="240" w:lineRule="auto"/>
              <w:rPr>
                <w:rFonts w:hint="eastAsia" w:ascii="仿宋" w:eastAsia="仿宋" w:cs="仿宋"/>
                <w:sz w:val="24"/>
                <w:szCs w:val="24"/>
                <w:lang w:bidi="ar-SA"/>
              </w:rPr>
            </w:pPr>
            <w:r>
              <w:rPr>
                <w:rFonts w:ascii="仿宋" w:eastAsia="仿宋" w:cs="仿宋"/>
                <w:sz w:val="24"/>
                <w:szCs w:val="24"/>
                <w:lang w:bidi="ar-SA"/>
              </w:rPr>
              <w:sym w:font="Wingdings" w:char="00A8"/>
            </w:r>
            <w:r>
              <w:rPr>
                <w:rFonts w:hint="eastAsia" w:ascii="仿宋" w:eastAsia="仿宋" w:cs="仿宋"/>
                <w:sz w:val="24"/>
                <w:szCs w:val="24"/>
                <w:lang w:bidi="ar-SA"/>
              </w:rPr>
              <w:t>专业选修</w:t>
            </w:r>
            <w:r>
              <w:rPr>
                <w:rFonts w:hint="eastAsia" w:ascii="仿宋" w:eastAsia="仿宋" w:cs="仿宋"/>
                <w:sz w:val="24"/>
                <w:szCs w:val="24"/>
                <w:lang w:eastAsia="zh-TW" w:bidi="ar-SA"/>
              </w:rPr>
              <w:t xml:space="preserve"> </w:t>
            </w:r>
            <w:r>
              <w:rPr>
                <w:rFonts w:ascii="仿宋" w:eastAsia="仿宋" w:cs="仿宋"/>
                <w:sz w:val="24"/>
                <w:szCs w:val="24"/>
                <w:lang w:bidi="ar-SA"/>
              </w:rPr>
              <w:sym w:font="Wingdings" w:char="00A8"/>
            </w:r>
            <w:r>
              <w:rPr>
                <w:rFonts w:hint="eastAsia" w:ascii="仿宋" w:eastAsia="仿宋" w:cs="仿宋"/>
                <w:sz w:val="24"/>
                <w:szCs w:val="24"/>
                <w:lang w:bidi="ar-SA"/>
              </w:rPr>
              <w:t xml:space="preserve">教师教育必修 </w:t>
            </w:r>
            <w:r>
              <w:rPr>
                <w:rFonts w:ascii="仿宋" w:eastAsia="仿宋" w:cs="仿宋"/>
                <w:sz w:val="24"/>
                <w:szCs w:val="24"/>
                <w:lang w:bidi="ar-SA"/>
              </w:rPr>
              <w:sym w:font="Wingdings" w:char="00A8"/>
            </w:r>
            <w:r>
              <w:rPr>
                <w:rFonts w:hint="eastAsia" w:ascii="仿宋" w:eastAsia="仿宋" w:cs="仿宋"/>
                <w:sz w:val="24"/>
                <w:szCs w:val="24"/>
                <w:lang w:bidi="ar-SA"/>
              </w:rPr>
              <w:t>教师教育选修</w:t>
            </w:r>
          </w:p>
        </w:tc>
      </w:tr>
      <w:tr>
        <w:trPr>
          <w:trHeight w:val="624" w:hRule="atLeast"/>
        </w:trPr>
        <w:tc>
          <w:tcPr>
            <w:tcW w:w="13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开课学期</w:t>
            </w:r>
          </w:p>
        </w:tc>
        <w:tc>
          <w:tcPr>
            <w:tcW w:w="1553"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第1、2学期</w:t>
            </w:r>
          </w:p>
        </w:tc>
        <w:tc>
          <w:tcPr>
            <w:tcW w:w="15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学分</w:t>
            </w:r>
          </w:p>
        </w:tc>
        <w:tc>
          <w:tcPr>
            <w:tcW w:w="1553"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2</w:t>
            </w:r>
          </w:p>
        </w:tc>
        <w:tc>
          <w:tcPr>
            <w:tcW w:w="1553"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课程负责人</w:t>
            </w:r>
          </w:p>
        </w:tc>
        <w:tc>
          <w:tcPr>
            <w:tcW w:w="1556" w:type="dxa"/>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val="en-US" w:eastAsia="en-US" w:bidi="ar-SA"/>
              </w:rPr>
            </w:pPr>
            <w:r>
              <w:rPr>
                <w:rFonts w:hint="eastAsia" w:ascii="仿宋" w:eastAsia="仿宋" w:cs="仿宋"/>
                <w:sz w:val="24"/>
                <w:szCs w:val="24"/>
                <w:lang w:val="en-US" w:eastAsia="en-US" w:bidi="ar-SA"/>
              </w:rPr>
              <w:t>林荣珍</w:t>
            </w:r>
          </w:p>
        </w:tc>
      </w:tr>
      <w:tr>
        <w:trPr>
          <w:trHeight w:val="624" w:hRule="atLeast"/>
        </w:trPr>
        <w:tc>
          <w:tcPr>
            <w:tcW w:w="13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总学时</w:t>
            </w:r>
          </w:p>
        </w:tc>
        <w:tc>
          <w:tcPr>
            <w:tcW w:w="1553"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64</w:t>
            </w:r>
          </w:p>
        </w:tc>
        <w:tc>
          <w:tcPr>
            <w:tcW w:w="155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理论学时</w:t>
            </w:r>
          </w:p>
        </w:tc>
        <w:tc>
          <w:tcPr>
            <w:tcW w:w="1553"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val="en-US" w:eastAsia="zh-CN" w:bidi="ar-SA"/>
              </w:rPr>
            </w:pPr>
          </w:p>
        </w:tc>
        <w:tc>
          <w:tcPr>
            <w:tcW w:w="1553" w:type="dxa"/>
            <w:gridSpan w:val="3"/>
            <w:tcBorders>
              <w:top w:val="single" w:color="auto" w:sz="4" w:space="0"/>
              <w:left w:val="single" w:color="auto" w:sz="4" w:space="0"/>
              <w:bottom w:val="single" w:color="auto" w:sz="4" w:space="0"/>
              <w:right w:val="single" w:color="000000"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实践学时</w:t>
            </w:r>
          </w:p>
        </w:tc>
        <w:tc>
          <w:tcPr>
            <w:tcW w:w="1556" w:type="dxa"/>
            <w:gridSpan w:val="5"/>
            <w:tcBorders>
              <w:top w:val="single" w:color="auto" w:sz="4" w:space="0"/>
              <w:left w:val="single" w:color="auto" w:sz="4" w:space="0"/>
              <w:bottom w:val="single" w:color="auto" w:sz="4" w:space="0"/>
              <w:right w:val="single" w:color="000000"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64</w:t>
            </w:r>
          </w:p>
        </w:tc>
      </w:tr>
      <w:tr>
        <w:trPr>
          <w:trHeight w:val="855" w:hRule="atLeast"/>
        </w:trPr>
        <w:tc>
          <w:tcPr>
            <w:tcW w:w="13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先修课程与后续课程</w:t>
            </w:r>
          </w:p>
        </w:tc>
        <w:tc>
          <w:tcPr>
            <w:tcW w:w="7768" w:type="dxa"/>
            <w:gridSpan w:val="1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tabs>
                <w:tab w:val="left" w:pos="720"/>
              </w:tabs>
              <w:kinsoku/>
              <w:wordWrap/>
              <w:overflowPunct/>
              <w:topLinePunct w:val="0"/>
              <w:bidi w:val="0"/>
              <w:adjustRightInd w:val="0"/>
              <w:snapToGrid w:val="0"/>
              <w:spacing w:line="240" w:lineRule="auto"/>
              <w:jc w:val="left"/>
              <w:rPr>
                <w:rFonts w:hint="eastAsia" w:ascii="仿宋" w:eastAsia="仿宋" w:cs="仿宋"/>
                <w:sz w:val="24"/>
                <w:szCs w:val="24"/>
                <w:lang w:bidi="ar-SA"/>
              </w:rPr>
            </w:pPr>
            <w:r>
              <w:rPr>
                <w:rFonts w:hint="eastAsia" w:ascii="仿宋" w:eastAsia="仿宋" w:cs="仿宋"/>
                <w:sz w:val="24"/>
                <w:szCs w:val="24"/>
                <w:lang w:bidi="ar-SA"/>
              </w:rPr>
              <w:t>先修课程：无</w:t>
            </w:r>
          </w:p>
          <w:p>
            <w:pPr>
              <w:keepNext w:val="0"/>
              <w:keepLines w:val="0"/>
              <w:pageBreakBefore w:val="0"/>
              <w:widowControl w:val="0"/>
              <w:tabs>
                <w:tab w:val="left" w:pos="720"/>
              </w:tabs>
              <w:kinsoku/>
              <w:wordWrap/>
              <w:overflowPunct/>
              <w:topLinePunct w:val="0"/>
              <w:bidi w:val="0"/>
              <w:adjustRightInd w:val="0"/>
              <w:snapToGrid w:val="0"/>
              <w:spacing w:line="240" w:lineRule="auto"/>
              <w:jc w:val="left"/>
              <w:rPr>
                <w:rFonts w:hint="eastAsia" w:ascii="仿宋" w:eastAsia="仿宋" w:cs="仿宋"/>
                <w:sz w:val="24"/>
                <w:szCs w:val="24"/>
                <w:lang w:bidi="ar-SA"/>
              </w:rPr>
            </w:pPr>
            <w:r>
              <w:rPr>
                <w:rFonts w:hint="eastAsia" w:ascii="仿宋" w:eastAsia="仿宋" w:cs="仿宋"/>
                <w:sz w:val="24"/>
                <w:szCs w:val="24"/>
                <w:lang w:bidi="ar-SA"/>
              </w:rPr>
              <w:t>后续课程：</w:t>
            </w:r>
            <w:r>
              <w:rPr>
                <w:rFonts w:hint="eastAsia" w:ascii="仿宋" w:eastAsia="仿宋" w:cs="仿宋"/>
                <w:sz w:val="24"/>
                <w:szCs w:val="24"/>
                <w:lang w:val="en-US" w:eastAsia="en-US" w:bidi="ar-SA"/>
              </w:rPr>
              <w:t>民间舞</w:t>
            </w:r>
            <w:r>
              <w:rPr>
                <w:rFonts w:hint="eastAsia" w:ascii="仿宋" w:eastAsia="仿宋" w:cs="仿宋"/>
                <w:sz w:val="24"/>
                <w:szCs w:val="24"/>
                <w:lang w:bidi="ar-SA"/>
              </w:rPr>
              <w:t>、</w:t>
            </w:r>
            <w:r>
              <w:rPr>
                <w:rFonts w:hint="eastAsia" w:ascii="仿宋" w:eastAsia="仿宋" w:cs="仿宋"/>
                <w:sz w:val="24"/>
                <w:szCs w:val="24"/>
                <w:lang w:val="en-US" w:eastAsia="en-US" w:bidi="ar-SA"/>
              </w:rPr>
              <w:t>古典舞</w:t>
            </w:r>
            <w:r>
              <w:rPr>
                <w:rFonts w:hint="eastAsia" w:ascii="仿宋" w:eastAsia="仿宋" w:cs="仿宋"/>
                <w:sz w:val="24"/>
                <w:szCs w:val="24"/>
                <w:lang w:bidi="ar-SA"/>
              </w:rPr>
              <w:t>、</w:t>
            </w:r>
            <w:r>
              <w:rPr>
                <w:rFonts w:hint="eastAsia" w:ascii="仿宋" w:eastAsia="仿宋" w:cs="仿宋"/>
                <w:sz w:val="24"/>
                <w:szCs w:val="24"/>
                <w:lang w:val="en-US" w:eastAsia="en-US" w:bidi="ar-SA"/>
              </w:rPr>
              <w:t>舞蹈鉴赏</w:t>
            </w:r>
            <w:r>
              <w:rPr>
                <w:rFonts w:hint="eastAsia" w:ascii="仿宋" w:eastAsia="仿宋" w:cs="仿宋"/>
                <w:sz w:val="24"/>
                <w:szCs w:val="24"/>
                <w:lang w:bidi="ar-SA"/>
              </w:rPr>
              <w:t>、</w:t>
            </w:r>
            <w:r>
              <w:rPr>
                <w:rFonts w:hint="eastAsia" w:ascii="仿宋" w:eastAsia="仿宋" w:cs="仿宋"/>
                <w:sz w:val="24"/>
                <w:szCs w:val="24"/>
                <w:lang w:val="en-US" w:eastAsia="en-US" w:bidi="ar-SA"/>
              </w:rPr>
              <w:t>现代舞</w:t>
            </w:r>
            <w:r>
              <w:rPr>
                <w:rFonts w:hint="eastAsia" w:ascii="仿宋" w:eastAsia="仿宋" w:cs="仿宋"/>
                <w:sz w:val="24"/>
                <w:szCs w:val="24"/>
                <w:lang w:bidi="ar-SA"/>
              </w:rPr>
              <w:t>、</w:t>
            </w:r>
            <w:r>
              <w:rPr>
                <w:rFonts w:hint="eastAsia" w:ascii="仿宋" w:eastAsia="仿宋" w:cs="仿宋"/>
                <w:sz w:val="24"/>
                <w:szCs w:val="24"/>
                <w:lang w:val="en-US" w:eastAsia="en-US" w:bidi="ar-SA"/>
              </w:rPr>
              <w:t>舞蹈编导</w:t>
            </w:r>
            <w:r>
              <w:rPr>
                <w:rFonts w:hint="eastAsia" w:ascii="仿宋" w:eastAsia="仿宋" w:cs="仿宋"/>
                <w:sz w:val="24"/>
                <w:szCs w:val="24"/>
                <w:lang w:bidi="ar-SA"/>
              </w:rPr>
              <w:t>、</w:t>
            </w:r>
            <w:r>
              <w:rPr>
                <w:rFonts w:hint="eastAsia" w:ascii="仿宋" w:eastAsia="仿宋" w:cs="仿宋"/>
                <w:sz w:val="24"/>
                <w:szCs w:val="24"/>
                <w:lang w:val="en-US" w:eastAsia="en-US" w:bidi="ar-SA"/>
              </w:rPr>
              <w:t>剧目排练</w:t>
            </w:r>
          </w:p>
        </w:tc>
      </w:tr>
      <w:tr>
        <w:trPr>
          <w:trHeight w:val="624" w:hRule="atLeast"/>
        </w:trPr>
        <w:tc>
          <w:tcPr>
            <w:tcW w:w="13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适用专业</w:t>
            </w:r>
          </w:p>
        </w:tc>
        <w:tc>
          <w:tcPr>
            <w:tcW w:w="7768" w:type="dxa"/>
            <w:gridSpan w:val="1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音乐学</w:t>
            </w:r>
          </w:p>
        </w:tc>
      </w:tr>
      <w:tr>
        <w:trPr>
          <w:trHeight w:val="624" w:hRule="atLeast"/>
        </w:trPr>
        <w:tc>
          <w:tcPr>
            <w:tcW w:w="13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A</w:t>
            </w:r>
          </w:p>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参考教材</w:t>
            </w:r>
          </w:p>
        </w:tc>
        <w:tc>
          <w:tcPr>
            <w:tcW w:w="7768" w:type="dxa"/>
            <w:gridSpan w:val="1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tabs>
                <w:tab w:val="left" w:pos="720"/>
              </w:tabs>
              <w:kinsoku/>
              <w:wordWrap/>
              <w:overflowPunct/>
              <w:topLinePunct w:val="0"/>
              <w:bidi w:val="0"/>
              <w:adjustRightInd w:val="0"/>
              <w:snapToGrid w:val="0"/>
              <w:spacing w:line="240" w:lineRule="auto"/>
              <w:rPr>
                <w:rFonts w:hint="eastAsia" w:ascii="仿宋" w:eastAsia="仿宋" w:cs="仿宋"/>
                <w:sz w:val="24"/>
                <w:szCs w:val="24"/>
                <w:lang w:bidi="ar-SA"/>
              </w:rPr>
            </w:pPr>
            <w:r>
              <w:rPr>
                <w:rFonts w:hint="eastAsia" w:ascii="仿宋" w:eastAsia="仿宋" w:cs="仿宋"/>
                <w:sz w:val="24"/>
                <w:szCs w:val="24"/>
                <w:lang w:bidi="ar-SA"/>
              </w:rPr>
              <w:t>田培培，《舞蹈与形体训练》人民音乐出版社2015年</w:t>
            </w:r>
          </w:p>
        </w:tc>
      </w:tr>
      <w:tr>
        <w:trPr>
          <w:trHeight w:val="788" w:hRule="atLeast"/>
        </w:trPr>
        <w:tc>
          <w:tcPr>
            <w:tcW w:w="13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B</w:t>
            </w:r>
          </w:p>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主要参考书籍</w:t>
            </w:r>
          </w:p>
        </w:tc>
        <w:tc>
          <w:tcPr>
            <w:tcW w:w="7768" w:type="dxa"/>
            <w:gridSpan w:val="1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rPr>
                <w:rFonts w:hint="eastAsia" w:ascii="仿宋" w:eastAsia="仿宋" w:cs="仿宋"/>
                <w:sz w:val="24"/>
                <w:szCs w:val="24"/>
                <w:lang w:eastAsia="zh-CN" w:bidi="ar-SA"/>
              </w:rPr>
            </w:pPr>
            <w:r>
              <w:rPr>
                <w:rFonts w:hint="eastAsia" w:ascii="仿宋" w:eastAsia="仿宋" w:cs="仿宋"/>
                <w:sz w:val="24"/>
                <w:szCs w:val="24"/>
                <w:lang w:bidi="ar-SA"/>
              </w:rPr>
              <w:t>[1]隆荫培，徐尔充.舞蹈知识手册[M].上海：上海音乐出版社，1999年</w:t>
            </w:r>
            <w:r>
              <w:rPr>
                <w:rFonts w:hint="eastAsia" w:ascii="仿宋" w:eastAsia="仿宋" w:cs="仿宋"/>
                <w:sz w:val="24"/>
                <w:szCs w:val="24"/>
                <w:lang w:eastAsia="zh-CN" w:bidi="ar-SA"/>
              </w:rPr>
              <w:t>。</w:t>
            </w:r>
          </w:p>
          <w:p>
            <w:pPr>
              <w:keepNext w:val="0"/>
              <w:keepLines w:val="0"/>
              <w:pageBreakBefore w:val="0"/>
              <w:widowControl w:val="0"/>
              <w:kinsoku/>
              <w:wordWrap/>
              <w:overflowPunct/>
              <w:topLinePunct w:val="0"/>
              <w:bidi w:val="0"/>
              <w:adjustRightInd w:val="0"/>
              <w:snapToGrid w:val="0"/>
              <w:spacing w:line="240" w:lineRule="auto"/>
              <w:rPr>
                <w:rFonts w:hint="eastAsia" w:ascii="仿宋" w:eastAsia="仿宋" w:cs="仿宋"/>
                <w:sz w:val="24"/>
                <w:szCs w:val="24"/>
                <w:lang w:bidi="ar-SA"/>
              </w:rPr>
            </w:pPr>
            <w:r>
              <w:rPr>
                <w:rFonts w:hint="eastAsia" w:ascii="仿宋" w:eastAsia="仿宋" w:cs="仿宋"/>
                <w:sz w:val="24"/>
                <w:szCs w:val="24"/>
                <w:lang w:bidi="ar-SA"/>
              </w:rPr>
              <w:t>[2]欧建平著.舞蹈艺术概论[M].上海：上海音乐出版社，2001年</w:t>
            </w:r>
            <w:r>
              <w:rPr>
                <w:rFonts w:hint="eastAsia" w:ascii="仿宋" w:eastAsia="仿宋" w:cs="仿宋"/>
                <w:sz w:val="24"/>
                <w:szCs w:val="24"/>
                <w:lang w:eastAsia="zh-CN" w:bidi="ar-SA"/>
              </w:rPr>
              <w:t>。</w:t>
            </w:r>
          </w:p>
        </w:tc>
      </w:tr>
      <w:tr>
        <w:trPr>
          <w:trHeight w:val="1881" w:hRule="atLeast"/>
        </w:trPr>
        <w:tc>
          <w:tcPr>
            <w:tcW w:w="13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C</w:t>
            </w:r>
          </w:p>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线上学习资源</w:t>
            </w:r>
          </w:p>
        </w:tc>
        <w:tc>
          <w:tcPr>
            <w:tcW w:w="7768" w:type="dxa"/>
            <w:gridSpan w:val="1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rPr>
                <w:rFonts w:hint="eastAsia" w:ascii="仿宋" w:eastAsia="仿宋" w:cs="仿宋"/>
                <w:sz w:val="24"/>
                <w:szCs w:val="24"/>
                <w:lang w:bidi="ar-SA"/>
              </w:rPr>
            </w:pPr>
            <w:r>
              <w:rPr>
                <w:rFonts w:hint="eastAsia" w:ascii="仿宋" w:eastAsia="仿宋" w:cs="仿宋"/>
                <w:sz w:val="24"/>
                <w:szCs w:val="24"/>
                <w:lang w:bidi="ar-SA"/>
              </w:rPr>
              <w:t>1.本课程已经建立超星平台网络课程，同学们依据学校提供的帐号与密码登录课程网站，可查看教学大纲、授课计划、考核方法、课程PPT、教学视频、电子教材、音频、阅读资料、仿真软件、网络文献链接网址等教学资源。</w:t>
            </w:r>
          </w:p>
          <w:p>
            <w:pPr>
              <w:keepNext w:val="0"/>
              <w:keepLines w:val="0"/>
              <w:pageBreakBefore w:val="0"/>
              <w:widowControl w:val="0"/>
              <w:kinsoku/>
              <w:wordWrap/>
              <w:overflowPunct/>
              <w:topLinePunct w:val="0"/>
              <w:bidi w:val="0"/>
              <w:adjustRightInd w:val="0"/>
              <w:snapToGrid w:val="0"/>
              <w:spacing w:line="240" w:lineRule="auto"/>
              <w:rPr>
                <w:rFonts w:hint="eastAsia" w:ascii="仿宋" w:eastAsia="仿宋" w:cs="仿宋"/>
                <w:kern w:val="0"/>
                <w:sz w:val="24"/>
                <w:szCs w:val="24"/>
                <w:lang w:bidi="ar-SA"/>
              </w:rPr>
            </w:pPr>
            <w:r>
              <w:rPr>
                <w:rFonts w:hint="eastAsia" w:ascii="仿宋" w:eastAsia="仿宋" w:cs="仿宋"/>
                <w:kern w:val="0"/>
                <w:sz w:val="24"/>
                <w:szCs w:val="24"/>
                <w:lang w:bidi="ar-SA"/>
              </w:rPr>
              <w:t>2.中国大学MOOC平台《形体与形象塑造》华南理工大学</w:t>
            </w:r>
          </w:p>
        </w:tc>
      </w:tr>
      <w:tr>
        <w:trPr>
          <w:trHeight w:val="1412" w:hRule="atLeast"/>
        </w:trPr>
        <w:tc>
          <w:tcPr>
            <w:tcW w:w="13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D</w:t>
            </w:r>
          </w:p>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 xml:space="preserve">课程描述 </w:t>
            </w:r>
          </w:p>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eastAsia="zh-TW" w:bidi="ar-SA"/>
              </w:rPr>
              <w:t>(</w:t>
            </w:r>
            <w:r>
              <w:rPr>
                <w:rFonts w:hint="eastAsia" w:ascii="仿宋" w:eastAsia="仿宋" w:cs="仿宋"/>
                <w:sz w:val="24"/>
                <w:szCs w:val="24"/>
                <w:lang w:bidi="ar-SA"/>
              </w:rPr>
              <w:t>含</w:t>
            </w:r>
            <w:r>
              <w:rPr>
                <w:rFonts w:hint="eastAsia" w:ascii="仿宋" w:eastAsia="仿宋" w:cs="仿宋"/>
                <w:sz w:val="24"/>
                <w:szCs w:val="24"/>
                <w:lang w:eastAsia="zh-TW" w:bidi="ar-SA"/>
              </w:rPr>
              <w:t>性质、地位和任务)</w:t>
            </w:r>
          </w:p>
        </w:tc>
        <w:tc>
          <w:tcPr>
            <w:tcW w:w="7768" w:type="dxa"/>
            <w:gridSpan w:val="14"/>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bidi w:val="0"/>
              <w:adjustRightInd w:val="0"/>
              <w:snapToGrid w:val="0"/>
              <w:spacing w:line="240" w:lineRule="auto"/>
              <w:rPr>
                <w:rFonts w:hint="eastAsia" w:ascii="仿宋" w:eastAsia="仿宋" w:cs="仿宋"/>
                <w:kern w:val="0"/>
                <w:sz w:val="24"/>
                <w:szCs w:val="24"/>
                <w:lang w:bidi="ar-SA"/>
              </w:rPr>
            </w:pPr>
            <w:r>
              <w:rPr>
                <w:rFonts w:hint="eastAsia" w:ascii="仿宋" w:eastAsia="仿宋" w:cs="仿宋"/>
                <w:sz w:val="24"/>
                <w:szCs w:val="24"/>
                <w:lang w:bidi="ar-SA"/>
              </w:rPr>
              <w:t>本课程是普通高等学校音乐学本科专业的专业必修课程，是培养学生从事音乐教育、艺术相关工作基本能力的一门课程，是培养学生艺术综合素养的重要途径，对于塑造学生良好职业形象、展现个人魅力等具有重要作用。</w:t>
            </w:r>
          </w:p>
        </w:tc>
      </w:tr>
      <w:tr>
        <w:trPr>
          <w:trHeight w:val="3320" w:hRule="atLeast"/>
        </w:trPr>
        <w:tc>
          <w:tcPr>
            <w:tcW w:w="1375"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E</w:t>
            </w:r>
          </w:p>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课程学习目标及其与毕业要求的对应关系</w:t>
            </w:r>
          </w:p>
        </w:tc>
        <w:tc>
          <w:tcPr>
            <w:tcW w:w="7768" w:type="dxa"/>
            <w:gridSpan w:val="14"/>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bidi w:val="0"/>
              <w:adjustRightInd w:val="0"/>
              <w:snapToGrid w:val="0"/>
              <w:spacing w:line="240" w:lineRule="auto"/>
              <w:jc w:val="left"/>
              <w:rPr>
                <w:rFonts w:hint="eastAsia" w:ascii="仿宋" w:eastAsia="仿宋" w:cs="仿宋"/>
                <w:color w:val="auto"/>
                <w:sz w:val="24"/>
                <w:szCs w:val="24"/>
                <w:lang w:eastAsia="zh-TW" w:bidi="ar-SA"/>
              </w:rPr>
            </w:pPr>
            <w:r>
              <w:rPr>
                <w:rFonts w:hint="eastAsia" w:ascii="仿宋" w:eastAsia="仿宋" w:cs="仿宋"/>
                <w:color w:val="auto"/>
                <w:sz w:val="24"/>
                <w:szCs w:val="24"/>
                <w:lang w:bidi="ar-SA"/>
              </w:rPr>
              <w:t>通过本课程的学习，学生具备如下知识、能力及情感态度价值观：</w:t>
            </w:r>
          </w:p>
          <w:p>
            <w:pPr>
              <w:keepNext w:val="0"/>
              <w:keepLines w:val="0"/>
              <w:pageBreakBefore w:val="0"/>
              <w:widowControl w:val="0"/>
              <w:kinsoku/>
              <w:wordWrap/>
              <w:overflowPunct/>
              <w:topLinePunct w:val="0"/>
              <w:bidi w:val="0"/>
              <w:adjustRightInd w:val="0"/>
              <w:snapToGrid w:val="0"/>
              <w:spacing w:line="240" w:lineRule="auto"/>
              <w:rPr>
                <w:rFonts w:hint="eastAsia" w:ascii="仿宋" w:eastAsia="仿宋" w:cs="仿宋"/>
                <w:color w:val="auto"/>
                <w:sz w:val="24"/>
                <w:szCs w:val="24"/>
                <w:lang w:bidi="ar-SA"/>
              </w:rPr>
            </w:pPr>
            <w:r>
              <w:rPr>
                <w:rFonts w:hint="eastAsia" w:ascii="仿宋" w:eastAsia="仿宋" w:cs="仿宋"/>
                <w:color w:val="auto"/>
                <w:sz w:val="24"/>
                <w:szCs w:val="24"/>
                <w:lang w:bidi="ar-SA"/>
              </w:rPr>
              <w:t>课程目标1</w:t>
            </w:r>
            <w:r>
              <w:rPr>
                <w:rFonts w:hint="default" w:ascii="仿宋" w:eastAsia="仿宋" w:cs="仿宋"/>
                <w:color w:val="auto"/>
                <w:sz w:val="24"/>
                <w:szCs w:val="24"/>
                <w:lang w:bidi="ar-SA"/>
              </w:rPr>
              <w:t>：</w:t>
            </w:r>
            <w:r>
              <w:rPr>
                <w:rFonts w:hint="eastAsia" w:ascii="仿宋" w:eastAsia="仿宋" w:cs="仿宋"/>
                <w:color w:val="auto"/>
                <w:sz w:val="24"/>
                <w:szCs w:val="24"/>
                <w:lang w:bidi="ar-SA"/>
              </w:rPr>
              <w:t>能够</w:t>
            </w:r>
            <w:r>
              <w:rPr>
                <w:rFonts w:hint="eastAsia" w:ascii="仿宋" w:eastAsia="仿宋" w:cs="仿宋"/>
                <w:color w:val="auto"/>
                <w:sz w:val="24"/>
                <w:szCs w:val="24"/>
                <w:lang w:val="en-US" w:eastAsia="en-US" w:bidi="ar-SA"/>
              </w:rPr>
              <w:t>初步</w:t>
            </w:r>
            <w:r>
              <w:rPr>
                <w:rFonts w:hint="eastAsia" w:ascii="仿宋" w:eastAsia="仿宋" w:cs="仿宋"/>
                <w:color w:val="auto"/>
                <w:sz w:val="24"/>
                <w:szCs w:val="24"/>
                <w:lang w:bidi="ar-SA"/>
              </w:rPr>
              <w:t>掌握舞蹈基础理论知识、舞蹈基本术语；能够</w:t>
            </w:r>
            <w:r>
              <w:rPr>
                <w:rFonts w:hint="eastAsia" w:ascii="仿宋" w:eastAsia="仿宋" w:cs="仿宋"/>
                <w:color w:val="auto"/>
                <w:sz w:val="24"/>
                <w:szCs w:val="24"/>
                <w:lang w:val="en-US" w:eastAsia="en-US" w:bidi="ar-SA"/>
              </w:rPr>
              <w:t>系统</w:t>
            </w:r>
            <w:r>
              <w:rPr>
                <w:rFonts w:hint="eastAsia" w:ascii="仿宋" w:eastAsia="仿宋" w:cs="仿宋"/>
                <w:color w:val="auto"/>
                <w:sz w:val="24"/>
                <w:szCs w:val="24"/>
                <w:lang w:bidi="ar-SA"/>
              </w:rPr>
              <w:t>掌握正确、规范、科学的基本功训练方法；纠正不良体态、塑造正确挺拔的身姿体态；具备良好健美</w:t>
            </w:r>
            <w:r>
              <w:rPr>
                <w:rFonts w:hint="eastAsia" w:ascii="仿宋" w:eastAsia="仿宋" w:cs="仿宋"/>
                <w:color w:val="auto"/>
                <w:sz w:val="24"/>
                <w:szCs w:val="24"/>
                <w:lang w:val="en-US" w:eastAsia="en-US" w:bidi="ar-SA"/>
              </w:rPr>
              <w:t>的</w:t>
            </w:r>
            <w:r>
              <w:rPr>
                <w:rFonts w:hint="eastAsia" w:ascii="仿宋" w:eastAsia="仿宋" w:cs="仿宋"/>
                <w:color w:val="auto"/>
                <w:sz w:val="24"/>
                <w:szCs w:val="24"/>
                <w:lang w:bidi="ar-SA"/>
              </w:rPr>
              <w:t>外形和优雅的举止风范。（</w:t>
            </w:r>
            <w:r>
              <w:rPr>
                <w:rFonts w:hint="eastAsia" w:ascii="仿宋" w:eastAsia="仿宋" w:cs="仿宋"/>
                <w:color w:val="auto"/>
                <w:sz w:val="24"/>
                <w:szCs w:val="24"/>
                <w:lang w:val="en-US" w:eastAsia="en-US" w:bidi="ar-SA"/>
              </w:rPr>
              <w:t>支撑</w:t>
            </w:r>
            <w:r>
              <w:rPr>
                <w:rFonts w:hint="eastAsia" w:ascii="仿宋" w:eastAsia="仿宋" w:cs="仿宋"/>
                <w:color w:val="auto"/>
                <w:sz w:val="24"/>
                <w:szCs w:val="24"/>
                <w:lang w:val="en-US" w:eastAsia="zh-Hans" w:bidi="ar-SA"/>
              </w:rPr>
              <w:t>毕业要求</w:t>
            </w:r>
            <w:r>
              <w:rPr>
                <w:rFonts w:hint="eastAsia" w:ascii="仿宋" w:eastAsia="仿宋" w:cs="仿宋"/>
                <w:color w:val="auto"/>
                <w:sz w:val="24"/>
                <w:szCs w:val="24"/>
                <w:lang w:bidi="ar-SA"/>
              </w:rPr>
              <w:t>3</w:t>
            </w:r>
            <w:r>
              <w:rPr>
                <w:rFonts w:hint="eastAsia" w:ascii="仿宋" w:eastAsia="仿宋" w:cs="仿宋"/>
                <w:color w:val="auto"/>
                <w:sz w:val="24"/>
                <w:szCs w:val="24"/>
                <w:lang w:val="en-US" w:eastAsia="en-US" w:bidi="ar-SA"/>
              </w:rPr>
              <w:t>.</w:t>
            </w:r>
            <w:r>
              <w:rPr>
                <w:rFonts w:hint="eastAsia" w:ascii="仿宋" w:eastAsia="仿宋" w:cs="仿宋"/>
                <w:color w:val="auto"/>
                <w:sz w:val="24"/>
                <w:szCs w:val="24"/>
                <w:lang w:bidi="ar-SA"/>
              </w:rPr>
              <w:t>1）</w:t>
            </w:r>
          </w:p>
          <w:p>
            <w:pPr>
              <w:keepNext w:val="0"/>
              <w:keepLines w:val="0"/>
              <w:pageBreakBefore w:val="0"/>
              <w:widowControl w:val="0"/>
              <w:kinsoku/>
              <w:wordWrap/>
              <w:overflowPunct/>
              <w:topLinePunct w:val="0"/>
              <w:bidi w:val="0"/>
              <w:adjustRightInd w:val="0"/>
              <w:snapToGrid w:val="0"/>
              <w:spacing w:line="240" w:lineRule="auto"/>
              <w:rPr>
                <w:rFonts w:hint="eastAsia" w:ascii="仿宋" w:eastAsia="仿宋" w:cs="仿宋"/>
                <w:color w:val="auto"/>
                <w:kern w:val="0"/>
                <w:sz w:val="24"/>
                <w:szCs w:val="24"/>
                <w:lang w:bidi="ar-SA"/>
              </w:rPr>
            </w:pPr>
            <w:r>
              <w:rPr>
                <w:rFonts w:hint="eastAsia" w:ascii="仿宋" w:eastAsia="仿宋" w:cs="仿宋"/>
                <w:color w:val="auto"/>
                <w:kern w:val="0"/>
                <w:sz w:val="24"/>
                <w:szCs w:val="24"/>
                <w:lang w:bidi="ar-SA"/>
              </w:rPr>
              <w:t>课程目标2：</w:t>
            </w:r>
            <w:r>
              <w:rPr>
                <w:rFonts w:hint="eastAsia" w:ascii="仿宋" w:eastAsia="仿宋" w:cs="仿宋"/>
                <w:color w:val="auto"/>
                <w:kern w:val="0"/>
                <w:sz w:val="24"/>
                <w:szCs w:val="24"/>
                <w:lang w:val="en-US" w:eastAsia="en-US" w:bidi="ar-SA"/>
              </w:rPr>
              <w:t>初步</w:t>
            </w:r>
            <w:r>
              <w:rPr>
                <w:rFonts w:hint="eastAsia" w:ascii="仿宋" w:eastAsia="仿宋" w:cs="仿宋"/>
                <w:color w:val="auto"/>
                <w:kern w:val="0"/>
                <w:sz w:val="24"/>
                <w:szCs w:val="24"/>
                <w:lang w:bidi="ar-SA"/>
              </w:rPr>
              <w:t>了解本学科发展动态，</w:t>
            </w:r>
            <w:r>
              <w:rPr>
                <w:rFonts w:hint="eastAsia" w:ascii="仿宋" w:eastAsia="仿宋" w:cs="仿宋"/>
                <w:color w:val="auto"/>
                <w:kern w:val="0"/>
                <w:sz w:val="24"/>
                <w:szCs w:val="24"/>
                <w:lang w:val="en-US" w:eastAsia="en-US" w:bidi="ar-SA"/>
              </w:rPr>
              <w:t>熟悉形体</w:t>
            </w:r>
            <w:r>
              <w:rPr>
                <w:rFonts w:hint="eastAsia" w:ascii="仿宋" w:eastAsia="仿宋" w:cs="仿宋"/>
                <w:color w:val="auto"/>
                <w:kern w:val="0"/>
                <w:sz w:val="24"/>
                <w:szCs w:val="24"/>
                <w:lang w:bidi="ar-SA"/>
              </w:rPr>
              <w:t>舞蹈</w:t>
            </w:r>
            <w:r>
              <w:rPr>
                <w:rFonts w:hint="eastAsia" w:ascii="仿宋" w:eastAsia="仿宋" w:cs="仿宋"/>
                <w:color w:val="auto"/>
                <w:kern w:val="0"/>
                <w:sz w:val="24"/>
                <w:szCs w:val="24"/>
                <w:lang w:val="en-US" w:eastAsia="en-US" w:bidi="ar-SA"/>
              </w:rPr>
              <w:t>课堂教学的基本</w:t>
            </w:r>
            <w:r>
              <w:rPr>
                <w:rFonts w:hint="eastAsia" w:ascii="仿宋" w:eastAsia="仿宋" w:cs="仿宋"/>
                <w:color w:val="auto"/>
                <w:kern w:val="0"/>
                <w:sz w:val="24"/>
                <w:szCs w:val="24"/>
                <w:lang w:bidi="ar-SA"/>
              </w:rPr>
              <w:t>规律</w:t>
            </w:r>
            <w:r>
              <w:rPr>
                <w:rFonts w:hint="eastAsia" w:ascii="仿宋" w:eastAsia="仿宋" w:cs="仿宋"/>
                <w:color w:val="auto"/>
                <w:kern w:val="0"/>
                <w:sz w:val="24"/>
                <w:szCs w:val="24"/>
                <w:lang w:val="en-US" w:eastAsia="en-US" w:bidi="ar-SA"/>
              </w:rPr>
              <w:t>与方法</w:t>
            </w:r>
            <w:r>
              <w:rPr>
                <w:rFonts w:hint="eastAsia" w:ascii="仿宋" w:eastAsia="仿宋" w:cs="仿宋"/>
                <w:color w:val="auto"/>
                <w:kern w:val="0"/>
                <w:sz w:val="24"/>
                <w:szCs w:val="24"/>
                <w:lang w:bidi="ar-SA"/>
              </w:rPr>
              <w:t>，</w:t>
            </w:r>
            <w:r>
              <w:rPr>
                <w:rFonts w:hint="eastAsia" w:ascii="仿宋" w:eastAsia="仿宋" w:cs="仿宋"/>
                <w:color w:val="auto"/>
                <w:kern w:val="0"/>
                <w:sz w:val="24"/>
                <w:szCs w:val="24"/>
                <w:lang w:val="en-US" w:eastAsia="en-US" w:bidi="ar-SA"/>
              </w:rPr>
              <w:t>初步具备组织、协助编排、指导校内外舞蹈活动的基本能力。（</w:t>
            </w:r>
            <w:r>
              <w:rPr>
                <w:rFonts w:hint="eastAsia" w:ascii="仿宋" w:eastAsia="仿宋" w:cs="仿宋"/>
                <w:color w:val="auto"/>
                <w:kern w:val="0"/>
                <w:sz w:val="24"/>
                <w:szCs w:val="24"/>
                <w:lang w:bidi="ar-SA"/>
              </w:rPr>
              <w:t>支撑毕业要求4</w:t>
            </w:r>
            <w:r>
              <w:rPr>
                <w:rFonts w:hint="eastAsia" w:ascii="仿宋" w:eastAsia="仿宋" w:cs="仿宋"/>
                <w:color w:val="auto"/>
                <w:kern w:val="0"/>
                <w:sz w:val="24"/>
                <w:szCs w:val="24"/>
                <w:lang w:val="en-US" w:eastAsia="en-US" w:bidi="ar-SA"/>
              </w:rPr>
              <w:t>.</w:t>
            </w:r>
            <w:r>
              <w:rPr>
                <w:rFonts w:hint="eastAsia" w:ascii="仿宋" w:eastAsia="仿宋" w:cs="仿宋"/>
                <w:color w:val="auto"/>
                <w:kern w:val="0"/>
                <w:sz w:val="24"/>
                <w:szCs w:val="24"/>
                <w:lang w:bidi="ar-SA"/>
              </w:rPr>
              <w:t>2</w:t>
            </w:r>
            <w:r>
              <w:rPr>
                <w:rFonts w:hint="eastAsia" w:ascii="仿宋" w:eastAsia="仿宋" w:cs="仿宋"/>
                <w:color w:val="auto"/>
                <w:sz w:val="24"/>
                <w:szCs w:val="24"/>
                <w:lang w:bidi="ar-SA"/>
              </w:rPr>
              <w:t>）</w:t>
            </w:r>
          </w:p>
          <w:p>
            <w:pPr>
              <w:keepNext w:val="0"/>
              <w:keepLines w:val="0"/>
              <w:pageBreakBefore w:val="0"/>
              <w:widowControl w:val="0"/>
              <w:kinsoku/>
              <w:wordWrap/>
              <w:overflowPunct/>
              <w:topLinePunct w:val="0"/>
              <w:bidi w:val="0"/>
              <w:adjustRightInd w:val="0"/>
              <w:snapToGrid w:val="0"/>
              <w:spacing w:line="240" w:lineRule="auto"/>
              <w:rPr>
                <w:rFonts w:hint="eastAsia" w:ascii="仿宋" w:eastAsia="仿宋" w:cs="仿宋"/>
                <w:color w:val="auto"/>
                <w:sz w:val="24"/>
                <w:szCs w:val="24"/>
                <w:lang w:bidi="ar-SA"/>
              </w:rPr>
            </w:pPr>
            <w:r>
              <w:rPr>
                <w:rFonts w:hint="eastAsia" w:ascii="仿宋" w:eastAsia="仿宋" w:cs="仿宋"/>
                <w:color w:val="auto"/>
                <w:kern w:val="0"/>
                <w:sz w:val="24"/>
                <w:szCs w:val="24"/>
                <w:lang w:bidi="ar-SA"/>
              </w:rPr>
              <w:t>课程目标3：</w:t>
            </w:r>
            <w:r>
              <w:rPr>
                <w:rFonts w:hint="eastAsia" w:ascii="仿宋" w:eastAsia="仿宋" w:cs="仿宋"/>
                <w:color w:val="auto"/>
                <w:sz w:val="24"/>
                <w:szCs w:val="24"/>
                <w:lang w:bidi="ar-SA"/>
              </w:rPr>
              <w:t>改善形体美的同时，</w:t>
            </w:r>
            <w:r>
              <w:rPr>
                <w:rFonts w:hint="eastAsia" w:ascii="仿宋" w:eastAsia="仿宋" w:cs="仿宋"/>
                <w:color w:val="auto"/>
                <w:sz w:val="24"/>
                <w:szCs w:val="24"/>
                <w:lang w:val="en-US" w:eastAsia="en-US" w:bidi="ar-SA"/>
              </w:rPr>
              <w:t>加深</w:t>
            </w:r>
            <w:r>
              <w:rPr>
                <w:rFonts w:hint="eastAsia" w:ascii="仿宋" w:eastAsia="仿宋" w:cs="仿宋"/>
                <w:color w:val="auto"/>
                <w:sz w:val="24"/>
                <w:szCs w:val="24"/>
                <w:lang w:bidi="ar-SA"/>
              </w:rPr>
              <w:t>对音乐的理解以及内心情感的表达、</w:t>
            </w:r>
            <w:r>
              <w:rPr>
                <w:rStyle w:val="14"/>
                <w:rFonts w:hint="eastAsia" w:ascii="仿宋" w:eastAsia="仿宋"/>
                <w:color w:val="auto"/>
                <w:sz w:val="24"/>
                <w:szCs w:val="24"/>
                <w:lang w:val="en-US" w:eastAsia="en-US"/>
              </w:rPr>
              <w:t>提升</w:t>
            </w:r>
            <w:r>
              <w:rPr>
                <w:rStyle w:val="14"/>
                <w:rFonts w:hint="eastAsia" w:ascii="仿宋" w:eastAsia="仿宋"/>
                <w:color w:val="auto"/>
                <w:sz w:val="24"/>
                <w:szCs w:val="24"/>
              </w:rPr>
              <w:t>审美感受</w:t>
            </w:r>
            <w:r>
              <w:rPr>
                <w:rStyle w:val="14"/>
                <w:rFonts w:hint="eastAsia" w:ascii="仿宋" w:eastAsia="仿宋"/>
                <w:color w:val="auto"/>
                <w:sz w:val="24"/>
                <w:szCs w:val="24"/>
                <w:lang w:val="en-US" w:eastAsia="en-US"/>
              </w:rPr>
              <w:t>度</w:t>
            </w:r>
            <w:r>
              <w:rPr>
                <w:rStyle w:val="14"/>
                <w:rFonts w:hint="eastAsia" w:ascii="仿宋" w:eastAsia="仿宋"/>
                <w:color w:val="auto"/>
                <w:sz w:val="24"/>
                <w:szCs w:val="24"/>
              </w:rPr>
              <w:t>和</w:t>
            </w:r>
            <w:r>
              <w:rPr>
                <w:rFonts w:hint="eastAsia" w:ascii="仿宋" w:eastAsia="仿宋" w:cs="仿宋"/>
                <w:color w:val="auto"/>
                <w:sz w:val="24"/>
                <w:szCs w:val="24"/>
                <w:lang w:bidi="ar-SA"/>
              </w:rPr>
              <w:t>艺术感知力、</w:t>
            </w:r>
            <w:r>
              <w:rPr>
                <w:rFonts w:hint="eastAsia" w:ascii="仿宋" w:eastAsia="仿宋" w:cs="仿宋"/>
                <w:color w:val="auto"/>
                <w:sz w:val="24"/>
                <w:szCs w:val="24"/>
                <w:lang w:val="en-US" w:eastAsia="en-US" w:bidi="ar-SA"/>
              </w:rPr>
              <w:t>崇德尚艺</w:t>
            </w:r>
            <w:r>
              <w:rPr>
                <w:rFonts w:hint="eastAsia" w:ascii="仿宋" w:eastAsia="仿宋" w:cs="仿宋"/>
                <w:color w:val="auto"/>
                <w:sz w:val="24"/>
                <w:szCs w:val="24"/>
                <w:lang w:bidi="ar-SA"/>
              </w:rPr>
              <w:t>，</w:t>
            </w:r>
            <w:r>
              <w:rPr>
                <w:rFonts w:hint="eastAsia" w:ascii="仿宋" w:eastAsia="仿宋" w:cs="仿宋"/>
                <w:color w:val="auto"/>
                <w:kern w:val="0"/>
                <w:sz w:val="24"/>
                <w:szCs w:val="24"/>
                <w:lang w:bidi="ar-SA"/>
              </w:rPr>
              <w:t>明确领会舞蹈教学综合育人的意义，</w:t>
            </w:r>
            <w:r>
              <w:rPr>
                <w:rFonts w:hint="eastAsia" w:ascii="仿宋" w:eastAsia="仿宋" w:cs="仿宋"/>
                <w:color w:val="auto"/>
                <w:sz w:val="24"/>
                <w:szCs w:val="24"/>
                <w:lang w:val="en-US" w:eastAsia="en-US" w:bidi="ar-SA"/>
              </w:rPr>
              <w:t>领会“以美育人”的理念</w:t>
            </w:r>
            <w:r>
              <w:rPr>
                <w:rFonts w:hint="eastAsia" w:ascii="仿宋" w:eastAsia="仿宋" w:cs="仿宋"/>
                <w:color w:val="auto"/>
                <w:sz w:val="24"/>
                <w:szCs w:val="24"/>
                <w:lang w:bidi="ar-SA"/>
              </w:rPr>
              <w:t>。</w:t>
            </w:r>
            <w:r>
              <w:rPr>
                <w:rFonts w:hint="eastAsia" w:ascii="仿宋" w:eastAsia="仿宋" w:cs="仿宋"/>
                <w:color w:val="auto"/>
                <w:kern w:val="0"/>
                <w:sz w:val="24"/>
                <w:szCs w:val="24"/>
                <w:lang w:bidi="ar-SA"/>
              </w:rPr>
              <w:t>（支撑毕业要求6</w:t>
            </w:r>
            <w:r>
              <w:rPr>
                <w:rFonts w:hint="eastAsia" w:ascii="仿宋" w:eastAsia="仿宋" w:cs="仿宋"/>
                <w:kern w:val="0"/>
                <w:sz w:val="24"/>
                <w:szCs w:val="24"/>
                <w:lang w:val="en-US" w:eastAsia="en-US" w:bidi="ar-SA"/>
              </w:rPr>
              <w:t>.</w:t>
            </w:r>
            <w:r>
              <w:rPr>
                <w:rFonts w:hint="eastAsia" w:ascii="仿宋" w:eastAsia="仿宋" w:cs="仿宋"/>
                <w:kern w:val="0"/>
                <w:sz w:val="24"/>
                <w:szCs w:val="24"/>
                <w:lang w:bidi="ar-SA"/>
              </w:rPr>
              <w:t>1</w:t>
            </w:r>
            <w:r>
              <w:rPr>
                <w:rFonts w:hint="eastAsia" w:ascii="仿宋" w:eastAsia="仿宋" w:cs="仿宋"/>
                <w:sz w:val="24"/>
                <w:szCs w:val="24"/>
                <w:lang w:bidi="ar-SA"/>
              </w:rPr>
              <w:t>）</w:t>
            </w:r>
          </w:p>
        </w:tc>
      </w:tr>
      <w:tr>
        <w:trPr>
          <w:trHeight w:val="624" w:hRule="atLeast"/>
        </w:trPr>
        <w:tc>
          <w:tcPr>
            <w:tcW w:w="13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kinsoku/>
              <w:overflowPunct/>
              <w:topLinePunct w:val="0"/>
              <w:bidi w:val="0"/>
              <w:spacing w:line="240" w:lineRule="auto"/>
            </w:pPr>
          </w:p>
        </w:tc>
        <w:tc>
          <w:tcPr>
            <w:tcW w:w="1395"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color w:val="auto"/>
                <w:sz w:val="24"/>
                <w:szCs w:val="24"/>
                <w:lang w:bidi="ar-SA"/>
              </w:rPr>
            </w:pPr>
            <w:r>
              <w:rPr>
                <w:rFonts w:hint="eastAsia" w:ascii="仿宋" w:eastAsia="仿宋" w:cs="仿宋"/>
                <w:color w:val="auto"/>
                <w:sz w:val="24"/>
                <w:szCs w:val="24"/>
                <w:lang w:bidi="ar-SA"/>
              </w:rPr>
              <w:t>课程目标</w:t>
            </w:r>
          </w:p>
        </w:tc>
        <w:tc>
          <w:tcPr>
            <w:tcW w:w="5040" w:type="dxa"/>
            <w:gridSpan w:val="9"/>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color w:val="auto"/>
                <w:sz w:val="24"/>
                <w:szCs w:val="24"/>
                <w:lang w:bidi="ar-SA"/>
              </w:rPr>
            </w:pPr>
            <w:r>
              <w:rPr>
                <w:rFonts w:hint="eastAsia" w:ascii="仿宋" w:eastAsia="仿宋" w:cs="仿宋"/>
                <w:color w:val="auto"/>
                <w:sz w:val="24"/>
                <w:szCs w:val="24"/>
                <w:lang w:bidi="ar-SA"/>
              </w:rPr>
              <w:t>毕业要求分解指标点</w:t>
            </w:r>
          </w:p>
        </w:tc>
        <w:tc>
          <w:tcPr>
            <w:tcW w:w="1333"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color w:val="auto"/>
                <w:sz w:val="24"/>
                <w:szCs w:val="24"/>
                <w:lang w:bidi="ar-SA"/>
              </w:rPr>
            </w:pPr>
            <w:r>
              <w:rPr>
                <w:rFonts w:hint="eastAsia" w:ascii="仿宋" w:eastAsia="仿宋" w:cs="仿宋"/>
                <w:color w:val="auto"/>
                <w:sz w:val="24"/>
                <w:szCs w:val="24"/>
                <w:lang w:bidi="ar-SA"/>
              </w:rPr>
              <w:t>毕业要求</w:t>
            </w:r>
          </w:p>
        </w:tc>
      </w:tr>
      <w:tr>
        <w:trPr>
          <w:trHeight w:val="624" w:hRule="atLeast"/>
        </w:trPr>
        <w:tc>
          <w:tcPr>
            <w:tcW w:w="13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kinsoku/>
              <w:overflowPunct/>
              <w:topLinePunct w:val="0"/>
              <w:bidi w:val="0"/>
              <w:spacing w:line="240" w:lineRule="auto"/>
            </w:pPr>
          </w:p>
        </w:tc>
        <w:tc>
          <w:tcPr>
            <w:tcW w:w="1395"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课程目标1</w:t>
            </w:r>
          </w:p>
        </w:tc>
        <w:tc>
          <w:tcPr>
            <w:tcW w:w="5040" w:type="dxa"/>
            <w:gridSpan w:val="9"/>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bidi w:val="0"/>
              <w:adjustRightInd w:val="0"/>
              <w:snapToGrid w:val="0"/>
              <w:spacing w:line="240" w:lineRule="auto"/>
              <w:ind w:left="0"/>
              <w:rPr>
                <w:rFonts w:hint="eastAsia" w:ascii="仿宋" w:eastAsia="仿宋" w:cs="仿宋"/>
                <w:color w:val="auto"/>
                <w:kern w:val="0"/>
                <w:sz w:val="24"/>
                <w:szCs w:val="24"/>
                <w:lang w:bidi="ar-SA"/>
              </w:rPr>
            </w:pPr>
            <w:r>
              <w:rPr>
                <w:rFonts w:hint="eastAsia" w:ascii="仿宋" w:eastAsia="仿宋" w:cs="仿宋"/>
                <w:color w:val="auto"/>
                <w:kern w:val="0"/>
                <w:sz w:val="24"/>
                <w:szCs w:val="24"/>
                <w:lang w:bidi="ar-SA"/>
              </w:rPr>
              <w:t>3.1【专业技能】掌握音乐学科技法技能多项基本功，掌握音乐学科基础知识、基本理论、体系结构与思想方法，理解音乐学科的核心素养的内涵，形成音乐学科核心素养。</w:t>
            </w:r>
          </w:p>
        </w:tc>
        <w:tc>
          <w:tcPr>
            <w:tcW w:w="1333"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color w:val="auto"/>
                <w:sz w:val="24"/>
                <w:szCs w:val="24"/>
                <w:lang w:val="en-US" w:eastAsia="en-US" w:bidi="ar-SA"/>
              </w:rPr>
            </w:pPr>
            <w:r>
              <w:rPr>
                <w:rFonts w:hint="eastAsia" w:ascii="仿宋" w:eastAsia="仿宋" w:cs="仿宋"/>
                <w:color w:val="auto"/>
                <w:sz w:val="24"/>
                <w:szCs w:val="24"/>
                <w:lang w:val="en-US" w:eastAsia="en-US" w:bidi="ar-SA"/>
              </w:rPr>
              <w:t>学科素养</w:t>
            </w:r>
          </w:p>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color w:val="auto"/>
                <w:sz w:val="24"/>
                <w:szCs w:val="24"/>
                <w:lang w:val="en-US" w:eastAsia="en-US" w:bidi="ar-SA"/>
              </w:rPr>
            </w:pPr>
            <w:r>
              <w:rPr>
                <w:rFonts w:hint="eastAsia" w:ascii="仿宋" w:eastAsia="仿宋" w:cs="仿宋"/>
                <w:sz w:val="24"/>
                <w:szCs w:val="24"/>
                <w:lang w:bidi="ar-SA"/>
              </w:rPr>
              <w:t>（</w:t>
            </w:r>
            <w:r>
              <w:rPr>
                <w:rFonts w:hint="eastAsia" w:ascii="仿宋" w:eastAsia="仿宋" w:cs="仿宋"/>
                <w:sz w:val="24"/>
                <w:szCs w:val="24"/>
                <w:lang w:val="en-US" w:eastAsia="en-US" w:bidi="ar-SA"/>
              </w:rPr>
              <w:t>H）</w:t>
            </w:r>
          </w:p>
        </w:tc>
      </w:tr>
      <w:tr>
        <w:trPr>
          <w:trHeight w:val="624" w:hRule="atLeast"/>
        </w:trPr>
        <w:tc>
          <w:tcPr>
            <w:tcW w:w="13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kinsoku/>
              <w:overflowPunct/>
              <w:topLinePunct w:val="0"/>
              <w:bidi w:val="0"/>
              <w:spacing w:line="240" w:lineRule="auto"/>
            </w:pPr>
          </w:p>
        </w:tc>
        <w:tc>
          <w:tcPr>
            <w:tcW w:w="1395"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课程目标2</w:t>
            </w:r>
          </w:p>
        </w:tc>
        <w:tc>
          <w:tcPr>
            <w:tcW w:w="5040" w:type="dxa"/>
            <w:gridSpan w:val="9"/>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bidi w:val="0"/>
              <w:adjustRightInd w:val="0"/>
              <w:snapToGrid w:val="0"/>
              <w:spacing w:line="240" w:lineRule="auto"/>
              <w:ind w:left="0"/>
              <w:rPr>
                <w:rFonts w:hint="eastAsia" w:ascii="仿宋" w:eastAsia="仿宋" w:cs="仿宋"/>
                <w:color w:val="auto"/>
                <w:kern w:val="0"/>
                <w:sz w:val="24"/>
                <w:szCs w:val="24"/>
                <w:lang w:bidi="ar-SA"/>
              </w:rPr>
            </w:pPr>
            <w:r>
              <w:rPr>
                <w:rFonts w:hint="eastAsia" w:ascii="仿宋" w:eastAsia="仿宋" w:cs="仿宋"/>
                <w:color w:val="auto"/>
                <w:kern w:val="0"/>
                <w:sz w:val="24"/>
                <w:szCs w:val="24"/>
                <w:lang w:bidi="ar-SA"/>
              </w:rPr>
              <w:t>6.1【育人理念】理解音乐教学与人的全面发展的关系，理解音乐学科的育人价值，具备在音乐教学、课外辅导、学生交往中渗透“以美育人”的理念。</w:t>
            </w:r>
          </w:p>
        </w:tc>
        <w:tc>
          <w:tcPr>
            <w:tcW w:w="1333"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color w:val="auto"/>
                <w:sz w:val="24"/>
                <w:szCs w:val="24"/>
                <w:lang w:val="en-US" w:eastAsia="en-US" w:bidi="ar-SA"/>
              </w:rPr>
            </w:pPr>
            <w:r>
              <w:rPr>
                <w:rFonts w:hint="eastAsia" w:ascii="仿宋" w:eastAsia="仿宋" w:cs="仿宋"/>
                <w:color w:val="auto"/>
                <w:sz w:val="24"/>
                <w:szCs w:val="24"/>
                <w:lang w:val="en-US" w:eastAsia="zh-CN" w:bidi="ar-SA"/>
              </w:rPr>
              <w:t>综合育人</w:t>
            </w:r>
            <w:r>
              <w:rPr>
                <w:rFonts w:hint="eastAsia" w:ascii="仿宋" w:eastAsia="仿宋" w:cs="仿宋"/>
                <w:sz w:val="24"/>
                <w:szCs w:val="24"/>
                <w:lang w:bidi="ar-SA"/>
              </w:rPr>
              <w:t>（</w:t>
            </w:r>
            <w:r>
              <w:rPr>
                <w:rFonts w:hint="eastAsia" w:ascii="仿宋" w:eastAsia="仿宋" w:cs="仿宋"/>
                <w:sz w:val="24"/>
                <w:szCs w:val="24"/>
                <w:lang w:val="en-US" w:eastAsia="en-US" w:bidi="ar-SA"/>
              </w:rPr>
              <w:t>M）</w:t>
            </w:r>
          </w:p>
        </w:tc>
      </w:tr>
      <w:tr>
        <w:trPr>
          <w:trHeight w:val="624" w:hRule="atLeast"/>
        </w:trPr>
        <w:tc>
          <w:tcPr>
            <w:tcW w:w="13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kinsoku/>
              <w:overflowPunct/>
              <w:topLinePunct w:val="0"/>
              <w:bidi w:val="0"/>
              <w:spacing w:line="240" w:lineRule="auto"/>
            </w:pPr>
          </w:p>
        </w:tc>
        <w:tc>
          <w:tcPr>
            <w:tcW w:w="1395"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课程目标3</w:t>
            </w:r>
          </w:p>
        </w:tc>
        <w:tc>
          <w:tcPr>
            <w:tcW w:w="5040" w:type="dxa"/>
            <w:gridSpan w:val="9"/>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bidi w:val="0"/>
              <w:adjustRightInd w:val="0"/>
              <w:snapToGrid w:val="0"/>
              <w:spacing w:line="240" w:lineRule="auto"/>
              <w:ind w:left="0"/>
              <w:rPr>
                <w:rFonts w:hint="eastAsia" w:ascii="仿宋" w:eastAsia="仿宋" w:cs="仿宋"/>
                <w:color w:val="auto"/>
                <w:kern w:val="0"/>
                <w:sz w:val="24"/>
                <w:szCs w:val="24"/>
                <w:lang w:bidi="ar-SA"/>
              </w:rPr>
            </w:pPr>
            <w:r>
              <w:rPr>
                <w:rFonts w:hint="eastAsia" w:ascii="仿宋" w:eastAsia="仿宋" w:cs="仿宋"/>
                <w:color w:val="auto"/>
                <w:kern w:val="0"/>
                <w:sz w:val="24"/>
                <w:szCs w:val="24"/>
                <w:lang w:val="en-US" w:eastAsia="zh-CN" w:bidi="ar-SA"/>
              </w:rPr>
              <w:t>7</w:t>
            </w:r>
            <w:r>
              <w:rPr>
                <w:rFonts w:hint="eastAsia" w:ascii="仿宋" w:eastAsia="仿宋" w:cs="仿宋"/>
                <w:color w:val="auto"/>
                <w:kern w:val="0"/>
                <w:sz w:val="24"/>
                <w:szCs w:val="24"/>
                <w:lang w:bidi="ar-SA"/>
              </w:rPr>
              <w:t>.1【</w:t>
            </w:r>
            <w:r>
              <w:rPr>
                <w:rFonts w:hint="eastAsia" w:ascii="仿宋" w:eastAsia="仿宋" w:cs="仿宋"/>
                <w:color w:val="auto"/>
                <w:kern w:val="0"/>
                <w:sz w:val="24"/>
                <w:szCs w:val="24"/>
                <w:lang w:val="en-US" w:eastAsia="zh-CN" w:bidi="ar-SA"/>
              </w:rPr>
              <w:t>反思改进</w:t>
            </w:r>
            <w:r>
              <w:rPr>
                <w:rFonts w:hint="eastAsia" w:ascii="仿宋" w:eastAsia="仿宋" w:cs="仿宋"/>
                <w:color w:val="auto"/>
                <w:kern w:val="0"/>
                <w:sz w:val="24"/>
                <w:szCs w:val="24"/>
                <w:lang w:bidi="ar-SA"/>
              </w:rPr>
              <w:t>】</w:t>
            </w:r>
            <w:r>
              <w:rPr>
                <w:rFonts w:hint="eastAsia" w:ascii="仿宋" w:eastAsia="仿宋" w:cs="仿宋"/>
                <w:color w:val="auto"/>
                <w:kern w:val="0"/>
                <w:sz w:val="24"/>
                <w:szCs w:val="24"/>
                <w:lang w:val="en-US" w:eastAsia="zh-CN" w:bidi="ar-SA"/>
              </w:rPr>
              <w:t>具有反思意识和批评性思维素养，初步掌握教育教学反思的基本方法和策略，能够对课程学习、教育教学实践活动进行有效的自我诊断，提出改进。</w:t>
            </w:r>
          </w:p>
        </w:tc>
        <w:tc>
          <w:tcPr>
            <w:tcW w:w="1333"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color w:val="auto"/>
                <w:sz w:val="24"/>
                <w:szCs w:val="24"/>
                <w:lang w:val="en-US" w:eastAsia="en-US" w:bidi="ar-SA"/>
              </w:rPr>
            </w:pPr>
            <w:r>
              <w:rPr>
                <w:rFonts w:hint="eastAsia" w:ascii="仿宋" w:eastAsia="仿宋" w:cs="仿宋"/>
                <w:color w:val="auto"/>
                <w:sz w:val="24"/>
                <w:szCs w:val="24"/>
                <w:lang w:val="en-US" w:eastAsia="zh-CN" w:bidi="ar-SA"/>
              </w:rPr>
              <w:t>学会反思</w:t>
            </w:r>
            <w:r>
              <w:rPr>
                <w:rFonts w:hint="eastAsia" w:ascii="仿宋" w:eastAsia="仿宋" w:cs="仿宋"/>
                <w:sz w:val="24"/>
                <w:szCs w:val="24"/>
                <w:lang w:bidi="ar-SA"/>
              </w:rPr>
              <w:t>（</w:t>
            </w:r>
            <w:r>
              <w:rPr>
                <w:rFonts w:hint="eastAsia" w:ascii="仿宋" w:eastAsia="仿宋" w:cs="仿宋"/>
                <w:sz w:val="24"/>
                <w:szCs w:val="24"/>
                <w:lang w:val="en-US" w:eastAsia="en-US" w:bidi="ar-SA"/>
              </w:rPr>
              <w:t>L）</w:t>
            </w:r>
          </w:p>
        </w:tc>
      </w:tr>
      <w:tr>
        <w:trPr>
          <w:trHeight w:val="624" w:hRule="atLeast"/>
        </w:trPr>
        <w:tc>
          <w:tcPr>
            <w:tcW w:w="1375"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G</w:t>
            </w:r>
          </w:p>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highlight w:val="none"/>
                <w:lang w:val="en-US" w:eastAsia="en-US" w:bidi="ar-SA"/>
              </w:rPr>
              <w:t>技能</w:t>
            </w:r>
            <w:r>
              <w:rPr>
                <w:rFonts w:hint="eastAsia" w:ascii="仿宋" w:eastAsia="仿宋" w:cs="仿宋"/>
                <w:sz w:val="24"/>
                <w:szCs w:val="24"/>
                <w:lang w:bidi="ar-SA"/>
              </w:rPr>
              <w:t>（实训）内容</w:t>
            </w:r>
          </w:p>
        </w:tc>
        <w:tc>
          <w:tcPr>
            <w:tcW w:w="6435"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baseline"/>
              <w:rPr>
                <w:rFonts w:hint="eastAsia" w:ascii="仿宋" w:eastAsia="仿宋" w:cs="仿宋"/>
                <w:color w:val="auto"/>
                <w:kern w:val="0"/>
                <w:sz w:val="24"/>
                <w:szCs w:val="24"/>
                <w:lang w:bidi="ar-SA"/>
              </w:rPr>
            </w:pPr>
            <w:r>
              <w:rPr>
                <w:rFonts w:hint="eastAsia" w:ascii="仿宋" w:eastAsia="仿宋" w:cs="仿宋"/>
                <w:color w:val="auto"/>
                <w:kern w:val="0"/>
                <w:sz w:val="24"/>
                <w:szCs w:val="24"/>
                <w:highlight w:val="none"/>
                <w:lang w:val="en-US" w:eastAsia="en-US" w:bidi="ar-SA"/>
              </w:rPr>
              <w:t>实训目的及任务</w:t>
            </w:r>
          </w:p>
        </w:tc>
        <w:tc>
          <w:tcPr>
            <w:tcW w:w="77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baseline"/>
              <w:rPr>
                <w:rFonts w:hint="eastAsia" w:ascii="仿宋" w:eastAsia="仿宋" w:cs="仿宋"/>
                <w:color w:val="auto"/>
                <w:kern w:val="0"/>
                <w:sz w:val="24"/>
                <w:szCs w:val="24"/>
                <w:lang w:bidi="ar-SA"/>
              </w:rPr>
            </w:pPr>
            <w:r>
              <w:rPr>
                <w:rFonts w:hint="eastAsia" w:ascii="仿宋" w:eastAsia="仿宋" w:cs="仿宋"/>
                <w:color w:val="auto"/>
                <w:kern w:val="0"/>
                <w:sz w:val="24"/>
                <w:szCs w:val="24"/>
                <w:lang w:bidi="ar-SA"/>
              </w:rPr>
              <w:t>支撑课程目标</w:t>
            </w:r>
          </w:p>
        </w:tc>
        <w:tc>
          <w:tcPr>
            <w:tcW w:w="5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color w:val="auto"/>
                <w:kern w:val="0"/>
                <w:sz w:val="24"/>
                <w:szCs w:val="24"/>
                <w:lang w:bidi="ar-SA"/>
              </w:rPr>
            </w:pPr>
            <w:r>
              <w:rPr>
                <w:rFonts w:hint="eastAsia" w:ascii="仿宋" w:eastAsia="仿宋" w:cs="仿宋"/>
                <w:color w:val="auto"/>
                <w:kern w:val="0"/>
                <w:sz w:val="24"/>
                <w:szCs w:val="24"/>
                <w:lang w:bidi="ar-SA"/>
              </w:rPr>
              <w:t>学时</w:t>
            </w:r>
          </w:p>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color w:val="auto"/>
                <w:sz w:val="24"/>
                <w:szCs w:val="24"/>
                <w:lang w:bidi="ar-SA"/>
              </w:rPr>
            </w:pPr>
            <w:r>
              <w:rPr>
                <w:rFonts w:hint="eastAsia" w:ascii="仿宋" w:eastAsia="仿宋" w:cs="仿宋"/>
                <w:color w:val="auto"/>
                <w:kern w:val="0"/>
                <w:sz w:val="24"/>
                <w:szCs w:val="24"/>
                <w:lang w:bidi="ar-SA"/>
              </w:rPr>
              <w:t>分配</w:t>
            </w:r>
          </w:p>
        </w:tc>
      </w:tr>
      <w:tr>
        <w:trPr>
          <w:trHeight w:val="2478" w:hRule="atLeast"/>
        </w:trPr>
        <w:tc>
          <w:tcPr>
            <w:tcW w:w="13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kinsoku/>
              <w:overflowPunct/>
              <w:topLinePunct w:val="0"/>
              <w:bidi w:val="0"/>
              <w:spacing w:line="240" w:lineRule="auto"/>
            </w:pPr>
          </w:p>
        </w:tc>
        <w:tc>
          <w:tcPr>
            <w:tcW w:w="6435"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bidi w:val="0"/>
              <w:adjustRightInd w:val="0"/>
              <w:snapToGrid w:val="0"/>
              <w:spacing w:line="240" w:lineRule="auto"/>
              <w:ind w:left="1200" w:hanging="1205" w:hangingChars="500"/>
              <w:rPr>
                <w:rFonts w:hint="default" w:ascii="仿宋" w:eastAsia="仿宋" w:cs="仿宋"/>
                <w:b/>
                <w:bCs/>
                <w:color w:val="auto"/>
                <w:kern w:val="0"/>
                <w:sz w:val="24"/>
                <w:szCs w:val="24"/>
                <w:lang w:val="en-US" w:eastAsia="zh-CN" w:bidi="ar-SA"/>
              </w:rPr>
            </w:pPr>
            <w:r>
              <w:rPr>
                <w:rFonts w:hint="eastAsia" w:ascii="仿宋" w:eastAsia="仿宋" w:cs="仿宋"/>
                <w:b/>
                <w:bCs/>
                <w:color w:val="auto"/>
                <w:kern w:val="0"/>
                <w:sz w:val="24"/>
                <w:szCs w:val="24"/>
                <w:lang w:val="en-US" w:eastAsia="en-US" w:bidi="ar-SA"/>
              </w:rPr>
              <w:t>训练一：舞蹈基本功训练方法与练习</w:t>
            </w:r>
            <w:r>
              <w:rPr>
                <w:rFonts w:hint="eastAsia" w:ascii="仿宋" w:eastAsia="仿宋" w:cs="仿宋"/>
                <w:b w:val="0"/>
                <w:bCs w:val="0"/>
                <w:color w:val="auto"/>
                <w:kern w:val="0"/>
                <w:sz w:val="24"/>
                <w:szCs w:val="24"/>
                <w:lang w:val="en-US" w:eastAsia="zh-CN" w:bidi="ar-SA"/>
              </w:rPr>
              <w:t>（第一学期）</w:t>
            </w:r>
          </w:p>
          <w:p>
            <w:pPr>
              <w:keepNext w:val="0"/>
              <w:keepLines w:val="0"/>
              <w:pageBreakBefore w:val="0"/>
              <w:widowControl w:val="0"/>
              <w:kinsoku/>
              <w:wordWrap/>
              <w:overflowPunct/>
              <w:topLinePunct w:val="0"/>
              <w:bidi w:val="0"/>
              <w:adjustRightInd w:val="0"/>
              <w:snapToGrid w:val="0"/>
              <w:spacing w:line="240" w:lineRule="auto"/>
              <w:ind w:left="1200" w:hanging="1200" w:hangingChars="500"/>
              <w:rPr>
                <w:rFonts w:hint="eastAsia" w:ascii="仿宋" w:eastAsia="仿宋" w:cs="仿宋"/>
                <w:color w:val="auto"/>
                <w:kern w:val="0"/>
                <w:sz w:val="24"/>
                <w:szCs w:val="24"/>
                <w:lang w:val="en-US" w:eastAsia="en-US" w:bidi="ar-SA"/>
              </w:rPr>
            </w:pPr>
            <w:r>
              <w:rPr>
                <w:rFonts w:hint="eastAsia" w:ascii="仿宋" w:eastAsia="仿宋" w:cs="仿宋"/>
                <w:color w:val="auto"/>
                <w:kern w:val="0"/>
                <w:sz w:val="24"/>
                <w:szCs w:val="24"/>
                <w:lang w:val="en-US" w:eastAsia="en-US" w:bidi="ar-SA"/>
              </w:rPr>
              <w:t>实训目的：规范基本功训练方法，树立舞蹈训练的信心。</w:t>
            </w:r>
          </w:p>
          <w:p>
            <w:pPr>
              <w:keepNext w:val="0"/>
              <w:keepLines w:val="0"/>
              <w:pageBreakBefore w:val="0"/>
              <w:widowControl w:val="0"/>
              <w:kinsoku/>
              <w:wordWrap/>
              <w:overflowPunct/>
              <w:topLinePunct w:val="0"/>
              <w:bidi w:val="0"/>
              <w:adjustRightInd w:val="0"/>
              <w:snapToGrid w:val="0"/>
              <w:spacing w:line="240" w:lineRule="auto"/>
              <w:ind w:left="1200" w:hanging="1200" w:hangingChars="500"/>
              <w:rPr>
                <w:rFonts w:hint="eastAsia" w:ascii="仿宋" w:eastAsia="仿宋" w:cs="仿宋"/>
                <w:color w:val="auto"/>
                <w:kern w:val="0"/>
                <w:sz w:val="24"/>
                <w:szCs w:val="24"/>
                <w:lang w:val="en-US" w:eastAsia="en-US" w:bidi="ar-SA"/>
              </w:rPr>
            </w:pPr>
            <w:r>
              <w:rPr>
                <w:rFonts w:hint="eastAsia" w:ascii="仿宋" w:eastAsia="仿宋" w:cs="仿宋"/>
                <w:color w:val="auto"/>
                <w:kern w:val="0"/>
                <w:sz w:val="24"/>
                <w:szCs w:val="24"/>
                <w:lang w:val="en-US" w:eastAsia="en-US" w:bidi="ar-SA"/>
              </w:rPr>
              <w:t>实训任务：1.意识到舞蹈基本功训练对舞蹈学习的重要性。</w:t>
            </w:r>
          </w:p>
          <w:p>
            <w:pPr>
              <w:keepNext w:val="0"/>
              <w:keepLines w:val="0"/>
              <w:pageBreakBefore w:val="0"/>
              <w:widowControl w:val="0"/>
              <w:kinsoku/>
              <w:wordWrap/>
              <w:overflowPunct/>
              <w:topLinePunct w:val="0"/>
              <w:bidi w:val="0"/>
              <w:adjustRightInd w:val="0"/>
              <w:snapToGrid w:val="0"/>
              <w:spacing w:line="240" w:lineRule="auto"/>
              <w:ind w:left="1197" w:leftChars="570" w:firstLine="0" w:firstLineChars="0"/>
              <w:rPr>
                <w:rFonts w:hint="eastAsia" w:ascii="仿宋" w:eastAsia="仿宋" w:cs="仿宋"/>
                <w:color w:val="auto"/>
                <w:kern w:val="0"/>
                <w:sz w:val="24"/>
                <w:szCs w:val="24"/>
                <w:lang w:val="en-US" w:eastAsia="en-US" w:bidi="ar-SA"/>
              </w:rPr>
            </w:pPr>
            <w:r>
              <w:rPr>
                <w:rFonts w:hint="eastAsia" w:ascii="仿宋" w:eastAsia="仿宋" w:cs="仿宋"/>
                <w:color w:val="auto"/>
                <w:kern w:val="0"/>
                <w:sz w:val="24"/>
                <w:szCs w:val="24"/>
                <w:lang w:val="en-US" w:eastAsia="en-US" w:bidi="ar-SA"/>
              </w:rPr>
              <w:t>2.熟练掌握身体各个部位的训练要求</w:t>
            </w:r>
          </w:p>
          <w:p>
            <w:pPr>
              <w:keepNext w:val="0"/>
              <w:keepLines w:val="0"/>
              <w:pageBreakBefore w:val="0"/>
              <w:widowControl w:val="0"/>
              <w:kinsoku/>
              <w:wordWrap/>
              <w:overflowPunct/>
              <w:topLinePunct w:val="0"/>
              <w:bidi w:val="0"/>
              <w:adjustRightInd w:val="0"/>
              <w:snapToGrid w:val="0"/>
              <w:spacing w:line="240" w:lineRule="auto"/>
              <w:ind w:left="1197" w:leftChars="570" w:firstLine="0" w:firstLineChars="0"/>
              <w:rPr>
                <w:rFonts w:hint="eastAsia" w:ascii="仿宋" w:eastAsia="仿宋" w:cs="仿宋"/>
                <w:color w:val="auto"/>
                <w:kern w:val="0"/>
                <w:sz w:val="24"/>
                <w:szCs w:val="24"/>
                <w:lang w:val="en-US" w:eastAsia="en-US" w:bidi="ar-SA"/>
              </w:rPr>
            </w:pPr>
            <w:r>
              <w:rPr>
                <w:rFonts w:hint="eastAsia" w:ascii="仿宋" w:eastAsia="仿宋" w:cs="仿宋"/>
                <w:color w:val="auto"/>
                <w:kern w:val="0"/>
                <w:sz w:val="24"/>
                <w:szCs w:val="24"/>
                <w:lang w:val="en-US" w:eastAsia="en-US" w:bidi="ar-SA"/>
              </w:rPr>
              <w:t>3.解决身体各部分的软开度问题并应用到今后舞蹈技能学习与训练中</w:t>
            </w:r>
            <w:r>
              <w:rPr>
                <w:rFonts w:hint="eastAsia" w:ascii="仿宋" w:eastAsia="仿宋" w:cs="仿宋"/>
                <w:color w:val="auto"/>
                <w:kern w:val="0"/>
                <w:sz w:val="24"/>
                <w:szCs w:val="24"/>
                <w:lang w:val="en-US" w:eastAsia="zh-CN" w:bidi="ar-SA"/>
              </w:rPr>
              <w:t>。</w:t>
            </w:r>
          </w:p>
          <w:p>
            <w:pPr>
              <w:keepNext w:val="0"/>
              <w:keepLines w:val="0"/>
              <w:pageBreakBefore w:val="0"/>
              <w:widowControl w:val="0"/>
              <w:kinsoku/>
              <w:wordWrap/>
              <w:overflowPunct/>
              <w:topLinePunct w:val="0"/>
              <w:bidi w:val="0"/>
              <w:adjustRightInd w:val="0"/>
              <w:snapToGrid w:val="0"/>
              <w:spacing w:line="240" w:lineRule="auto"/>
              <w:ind w:left="1200" w:hanging="1200" w:hangingChars="500"/>
              <w:rPr>
                <w:rFonts w:hint="default" w:ascii="仿宋" w:eastAsia="仿宋" w:cs="仿宋"/>
                <w:color w:val="auto"/>
                <w:kern w:val="0"/>
                <w:sz w:val="24"/>
                <w:szCs w:val="24"/>
                <w:lang w:val="en-US" w:eastAsia="zh-CN" w:bidi="ar-SA"/>
              </w:rPr>
            </w:pPr>
            <w:r>
              <w:rPr>
                <w:rFonts w:hint="eastAsia" w:ascii="仿宋" w:eastAsia="仿宋" w:cs="仿宋"/>
                <w:color w:val="auto"/>
                <w:kern w:val="0"/>
                <w:sz w:val="24"/>
                <w:szCs w:val="24"/>
                <w:lang w:val="en-US" w:eastAsia="zh-CN" w:bidi="ar-SA"/>
              </w:rPr>
              <w:t>思政融入：引导学生</w:t>
            </w:r>
            <w:r>
              <w:rPr>
                <w:rFonts w:hint="eastAsia" w:ascii="仿宋" w:eastAsia="仿宋" w:cs="仿宋"/>
                <w:color w:val="auto"/>
                <w:kern w:val="0"/>
                <w:sz w:val="24"/>
                <w:szCs w:val="24"/>
                <w:lang w:val="en-US" w:eastAsia="en-US" w:bidi="ar-SA"/>
              </w:rPr>
              <w:t>树立信心、</w:t>
            </w:r>
            <w:r>
              <w:rPr>
                <w:rFonts w:hint="eastAsia" w:ascii="仿宋" w:eastAsia="仿宋" w:cs="仿宋"/>
                <w:color w:val="auto"/>
                <w:kern w:val="0"/>
                <w:sz w:val="24"/>
                <w:szCs w:val="24"/>
                <w:lang w:val="en-US" w:eastAsia="zh-CN" w:bidi="ar-SA"/>
              </w:rPr>
              <w:t>培养吃苦耐劳、自觉自律的优秀品质。</w:t>
            </w:r>
          </w:p>
        </w:tc>
        <w:tc>
          <w:tcPr>
            <w:tcW w:w="77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bCs/>
                <w:color w:val="auto"/>
                <w:sz w:val="24"/>
                <w:szCs w:val="24"/>
                <w:lang w:bidi="ar-SA"/>
              </w:rPr>
            </w:pPr>
            <w:r>
              <w:rPr>
                <w:rFonts w:hint="eastAsia" w:ascii="仿宋" w:eastAsia="仿宋" w:cs="仿宋"/>
                <w:bCs/>
                <w:color w:val="auto"/>
                <w:sz w:val="24"/>
                <w:szCs w:val="24"/>
                <w:lang w:bidi="ar-SA"/>
              </w:rPr>
              <w:t>支撑课程目标1、2、3</w:t>
            </w:r>
          </w:p>
        </w:tc>
        <w:tc>
          <w:tcPr>
            <w:tcW w:w="5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color w:val="auto"/>
                <w:sz w:val="24"/>
                <w:szCs w:val="24"/>
                <w:lang w:bidi="ar-SA"/>
              </w:rPr>
            </w:pPr>
            <w:r>
              <w:rPr>
                <w:rFonts w:hint="eastAsia" w:ascii="仿宋" w:eastAsia="仿宋" w:cs="仿宋"/>
                <w:color w:val="auto"/>
                <w:sz w:val="24"/>
                <w:szCs w:val="24"/>
                <w:lang w:bidi="ar-SA"/>
              </w:rPr>
              <w:t>6</w:t>
            </w:r>
          </w:p>
        </w:tc>
      </w:tr>
      <w:tr>
        <w:trPr>
          <w:trHeight w:val="624" w:hRule="atLeast"/>
        </w:trPr>
        <w:tc>
          <w:tcPr>
            <w:tcW w:w="13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kinsoku/>
              <w:overflowPunct/>
              <w:topLinePunct w:val="0"/>
              <w:bidi w:val="0"/>
              <w:spacing w:line="240" w:lineRule="auto"/>
            </w:pPr>
          </w:p>
        </w:tc>
        <w:tc>
          <w:tcPr>
            <w:tcW w:w="6435"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bidi w:val="0"/>
              <w:adjustRightInd w:val="0"/>
              <w:snapToGrid w:val="0"/>
              <w:spacing w:line="240" w:lineRule="auto"/>
              <w:ind w:left="1200" w:hanging="1205" w:hangingChars="500"/>
              <w:rPr>
                <w:rFonts w:hint="eastAsia" w:ascii="仿宋" w:eastAsia="仿宋" w:cs="仿宋"/>
                <w:b/>
                <w:bCs/>
                <w:color w:val="auto"/>
                <w:kern w:val="0"/>
                <w:sz w:val="24"/>
                <w:szCs w:val="24"/>
                <w:lang w:val="en-US" w:eastAsia="zh-CN" w:bidi="ar-SA"/>
              </w:rPr>
            </w:pPr>
            <w:r>
              <w:rPr>
                <w:rFonts w:hint="eastAsia" w:ascii="仿宋" w:eastAsia="仿宋" w:cs="仿宋"/>
                <w:b/>
                <w:bCs/>
                <w:color w:val="auto"/>
                <w:kern w:val="0"/>
                <w:sz w:val="24"/>
                <w:szCs w:val="24"/>
                <w:lang w:val="en-US" w:eastAsia="en-US" w:bidi="ar-SA"/>
              </w:rPr>
              <w:t>训练二：地面基础训练</w:t>
            </w:r>
            <w:r>
              <w:rPr>
                <w:rFonts w:hint="eastAsia" w:ascii="仿宋" w:eastAsia="仿宋" w:cs="仿宋"/>
                <w:b w:val="0"/>
                <w:bCs w:val="0"/>
                <w:color w:val="auto"/>
                <w:kern w:val="0"/>
                <w:sz w:val="24"/>
                <w:szCs w:val="24"/>
                <w:lang w:val="en-US" w:eastAsia="zh-CN" w:bidi="ar-SA"/>
              </w:rPr>
              <w:t>（第一、二学期）</w:t>
            </w:r>
          </w:p>
          <w:p>
            <w:pPr>
              <w:keepNext w:val="0"/>
              <w:keepLines w:val="0"/>
              <w:pageBreakBefore w:val="0"/>
              <w:widowControl w:val="0"/>
              <w:kinsoku/>
              <w:wordWrap/>
              <w:overflowPunct/>
              <w:topLinePunct w:val="0"/>
              <w:bidi w:val="0"/>
              <w:adjustRightInd w:val="0"/>
              <w:snapToGrid w:val="0"/>
              <w:spacing w:line="240" w:lineRule="auto"/>
              <w:ind w:left="1200" w:hanging="1200" w:hangingChars="500"/>
              <w:rPr>
                <w:rFonts w:hint="eastAsia" w:ascii="仿宋" w:eastAsia="仿宋" w:cs="仿宋"/>
                <w:color w:val="auto"/>
                <w:kern w:val="0"/>
                <w:sz w:val="24"/>
                <w:szCs w:val="24"/>
                <w:lang w:val="en-US" w:eastAsia="en-US" w:bidi="ar-SA"/>
              </w:rPr>
            </w:pPr>
            <w:r>
              <w:rPr>
                <w:rFonts w:hint="eastAsia" w:ascii="仿宋" w:eastAsia="仿宋" w:cs="仿宋"/>
                <w:color w:val="auto"/>
                <w:kern w:val="0"/>
                <w:sz w:val="24"/>
                <w:szCs w:val="24"/>
                <w:lang w:val="en-US" w:eastAsia="en-US" w:bidi="ar-SA"/>
              </w:rPr>
              <w:t>实训目的：训练学生的核心力量、身体的稳定性为后面的舞蹈学习打下基础。</w:t>
            </w:r>
          </w:p>
          <w:p>
            <w:pPr>
              <w:keepNext w:val="0"/>
              <w:keepLines w:val="0"/>
              <w:pageBreakBefore w:val="0"/>
              <w:widowControl w:val="0"/>
              <w:kinsoku/>
              <w:wordWrap/>
              <w:overflowPunct/>
              <w:topLinePunct w:val="0"/>
              <w:bidi w:val="0"/>
              <w:adjustRightInd w:val="0"/>
              <w:snapToGrid w:val="0"/>
              <w:spacing w:line="240" w:lineRule="auto"/>
              <w:ind w:left="1200" w:hanging="1200" w:hangingChars="500"/>
              <w:rPr>
                <w:rFonts w:hint="eastAsia" w:ascii="仿宋" w:eastAsia="仿宋" w:cs="仿宋"/>
                <w:color w:val="auto"/>
                <w:kern w:val="0"/>
                <w:sz w:val="24"/>
                <w:szCs w:val="24"/>
                <w:lang w:val="en-US" w:eastAsia="en-US" w:bidi="ar-SA"/>
              </w:rPr>
            </w:pPr>
            <w:r>
              <w:rPr>
                <w:rFonts w:hint="eastAsia" w:ascii="仿宋" w:eastAsia="仿宋" w:cs="仿宋"/>
                <w:color w:val="auto"/>
                <w:kern w:val="0"/>
                <w:sz w:val="24"/>
                <w:szCs w:val="24"/>
                <w:lang w:val="en-US" w:eastAsia="en-US" w:bidi="ar-SA"/>
              </w:rPr>
              <w:t>实训任务：1.了解和熟悉舞蹈课程的基本训练流程。</w:t>
            </w:r>
          </w:p>
          <w:p>
            <w:pPr>
              <w:keepNext w:val="0"/>
              <w:keepLines w:val="0"/>
              <w:pageBreakBefore w:val="0"/>
              <w:widowControl w:val="0"/>
              <w:kinsoku/>
              <w:wordWrap/>
              <w:overflowPunct/>
              <w:topLinePunct w:val="0"/>
              <w:bidi w:val="0"/>
              <w:adjustRightInd w:val="0"/>
              <w:snapToGrid w:val="0"/>
              <w:spacing w:line="240" w:lineRule="auto"/>
              <w:ind w:left="1197" w:leftChars="570" w:firstLine="0" w:firstLineChars="0"/>
              <w:rPr>
                <w:rFonts w:hint="eastAsia" w:ascii="仿宋" w:eastAsia="仿宋" w:cs="仿宋"/>
                <w:color w:val="auto"/>
                <w:kern w:val="0"/>
                <w:sz w:val="24"/>
                <w:szCs w:val="24"/>
                <w:lang w:val="en-US" w:eastAsia="en-US" w:bidi="ar-SA"/>
              </w:rPr>
            </w:pPr>
            <w:r>
              <w:rPr>
                <w:rFonts w:hint="eastAsia" w:ascii="仿宋" w:eastAsia="仿宋" w:cs="仿宋"/>
                <w:color w:val="auto"/>
                <w:kern w:val="0"/>
                <w:sz w:val="24"/>
                <w:szCs w:val="24"/>
                <w:lang w:val="en-US" w:eastAsia="en-US" w:bidi="ar-SA"/>
              </w:rPr>
              <w:t>2.熟练掌握地面基础训练的要求和注意要点。</w:t>
            </w:r>
          </w:p>
          <w:p>
            <w:pPr>
              <w:keepNext w:val="0"/>
              <w:keepLines w:val="0"/>
              <w:pageBreakBefore w:val="0"/>
              <w:widowControl w:val="0"/>
              <w:kinsoku/>
              <w:wordWrap/>
              <w:overflowPunct/>
              <w:topLinePunct w:val="0"/>
              <w:bidi w:val="0"/>
              <w:adjustRightInd w:val="0"/>
              <w:snapToGrid w:val="0"/>
              <w:spacing w:line="240" w:lineRule="auto"/>
              <w:ind w:left="1197" w:leftChars="570" w:firstLine="0" w:firstLineChars="0"/>
              <w:rPr>
                <w:rFonts w:hint="eastAsia" w:ascii="仿宋" w:eastAsia="仿宋" w:cs="仿宋"/>
                <w:color w:val="auto"/>
                <w:kern w:val="0"/>
                <w:sz w:val="24"/>
                <w:szCs w:val="24"/>
                <w:lang w:val="en-US" w:eastAsia="en-US" w:bidi="ar-SA"/>
              </w:rPr>
            </w:pPr>
            <w:r>
              <w:rPr>
                <w:rFonts w:hint="eastAsia" w:ascii="仿宋" w:eastAsia="仿宋" w:cs="仿宋"/>
                <w:color w:val="auto"/>
                <w:kern w:val="0"/>
                <w:sz w:val="24"/>
                <w:szCs w:val="24"/>
                <w:lang w:val="en-US" w:eastAsia="en-US" w:bidi="ar-SA"/>
              </w:rPr>
              <w:t>3.解决身体各部分的软开度问题并应用到今后舞蹈技能学习与训练中。</w:t>
            </w:r>
          </w:p>
          <w:p>
            <w:pPr>
              <w:keepNext w:val="0"/>
              <w:keepLines w:val="0"/>
              <w:pageBreakBefore w:val="0"/>
              <w:widowControl w:val="0"/>
              <w:kinsoku/>
              <w:wordWrap/>
              <w:overflowPunct/>
              <w:topLinePunct w:val="0"/>
              <w:bidi w:val="0"/>
              <w:adjustRightInd w:val="0"/>
              <w:snapToGrid w:val="0"/>
              <w:spacing w:line="240" w:lineRule="auto"/>
              <w:ind w:left="1200" w:hanging="1200" w:hangingChars="500"/>
              <w:rPr>
                <w:rFonts w:hint="default" w:ascii="仿宋" w:eastAsia="仿宋" w:cs="仿宋"/>
                <w:color w:val="auto"/>
                <w:kern w:val="0"/>
                <w:sz w:val="24"/>
                <w:szCs w:val="24"/>
                <w:lang w:val="en-US" w:eastAsia="zh-CN" w:bidi="ar-SA"/>
              </w:rPr>
            </w:pPr>
            <w:r>
              <w:rPr>
                <w:rFonts w:hint="eastAsia" w:ascii="仿宋" w:eastAsia="仿宋" w:cs="仿宋"/>
                <w:color w:val="auto"/>
                <w:kern w:val="0"/>
                <w:sz w:val="24"/>
                <w:szCs w:val="24"/>
                <w:lang w:val="en-US" w:eastAsia="zh-CN" w:bidi="ar-SA"/>
              </w:rPr>
              <w:t>思政融入：树立正确的审美观，培养感情丰富、身心健康与和谐的当代大学生。</w:t>
            </w:r>
          </w:p>
        </w:tc>
        <w:tc>
          <w:tcPr>
            <w:tcW w:w="77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bCs/>
                <w:color w:val="auto"/>
                <w:sz w:val="24"/>
                <w:szCs w:val="24"/>
                <w:lang w:bidi="ar-SA"/>
              </w:rPr>
            </w:pPr>
            <w:r>
              <w:rPr>
                <w:rFonts w:hint="eastAsia" w:ascii="仿宋" w:eastAsia="仿宋" w:cs="仿宋"/>
                <w:bCs/>
                <w:color w:val="auto"/>
                <w:sz w:val="24"/>
                <w:szCs w:val="24"/>
                <w:lang w:bidi="ar-SA"/>
              </w:rPr>
              <w:t>支撑课程目标1、2、3</w:t>
            </w:r>
          </w:p>
        </w:tc>
        <w:tc>
          <w:tcPr>
            <w:tcW w:w="5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color w:val="auto"/>
                <w:sz w:val="24"/>
                <w:szCs w:val="24"/>
                <w:lang w:bidi="ar-SA"/>
              </w:rPr>
            </w:pPr>
            <w:r>
              <w:rPr>
                <w:rFonts w:hint="eastAsia" w:ascii="仿宋" w:eastAsia="仿宋" w:cs="仿宋"/>
                <w:color w:val="auto"/>
                <w:sz w:val="24"/>
                <w:szCs w:val="24"/>
                <w:lang w:bidi="ar-SA"/>
              </w:rPr>
              <w:t>20</w:t>
            </w:r>
          </w:p>
        </w:tc>
      </w:tr>
      <w:tr>
        <w:trPr>
          <w:trHeight w:val="624" w:hRule="atLeast"/>
        </w:trPr>
        <w:tc>
          <w:tcPr>
            <w:tcW w:w="13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kinsoku/>
              <w:overflowPunct/>
              <w:topLinePunct w:val="0"/>
              <w:bidi w:val="0"/>
              <w:spacing w:line="240" w:lineRule="auto"/>
            </w:pPr>
          </w:p>
        </w:tc>
        <w:tc>
          <w:tcPr>
            <w:tcW w:w="6435"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bidi w:val="0"/>
              <w:adjustRightInd w:val="0"/>
              <w:snapToGrid w:val="0"/>
              <w:spacing w:line="240" w:lineRule="auto"/>
              <w:ind w:left="1200" w:hanging="1205" w:hangingChars="500"/>
              <w:rPr>
                <w:rFonts w:hint="eastAsia" w:ascii="仿宋" w:eastAsia="仿宋" w:cs="仿宋"/>
                <w:b/>
                <w:bCs/>
                <w:color w:val="auto"/>
                <w:kern w:val="0"/>
                <w:sz w:val="24"/>
                <w:szCs w:val="24"/>
                <w:lang w:val="en-US" w:eastAsia="en-US" w:bidi="ar-SA"/>
              </w:rPr>
            </w:pPr>
            <w:r>
              <w:rPr>
                <w:rFonts w:hint="eastAsia" w:ascii="仿宋" w:eastAsia="仿宋" w:cs="仿宋"/>
                <w:b/>
                <w:bCs/>
                <w:color w:val="auto"/>
                <w:kern w:val="0"/>
                <w:sz w:val="24"/>
                <w:szCs w:val="24"/>
                <w:lang w:val="en-US" w:eastAsia="en-US" w:bidi="ar-SA"/>
              </w:rPr>
              <w:t>训练三：把杆基础训练</w:t>
            </w:r>
            <w:r>
              <w:rPr>
                <w:rFonts w:hint="eastAsia" w:ascii="仿宋" w:eastAsia="仿宋" w:cs="仿宋"/>
                <w:b w:val="0"/>
                <w:bCs w:val="0"/>
                <w:color w:val="auto"/>
                <w:kern w:val="0"/>
                <w:sz w:val="24"/>
                <w:szCs w:val="24"/>
                <w:lang w:val="en-US" w:eastAsia="zh-CN" w:bidi="ar-SA"/>
              </w:rPr>
              <w:t>（第一、二学期）</w:t>
            </w:r>
          </w:p>
          <w:p>
            <w:pPr>
              <w:keepNext w:val="0"/>
              <w:keepLines w:val="0"/>
              <w:pageBreakBefore w:val="0"/>
              <w:widowControl w:val="0"/>
              <w:kinsoku/>
              <w:wordWrap/>
              <w:overflowPunct/>
              <w:topLinePunct w:val="0"/>
              <w:bidi w:val="0"/>
              <w:adjustRightInd w:val="0"/>
              <w:snapToGrid w:val="0"/>
              <w:spacing w:line="240" w:lineRule="auto"/>
              <w:ind w:left="1200" w:hanging="1200" w:hangingChars="500"/>
              <w:rPr>
                <w:rFonts w:hint="eastAsia" w:ascii="仿宋" w:eastAsia="仿宋" w:cs="仿宋"/>
                <w:color w:val="auto"/>
                <w:kern w:val="0"/>
                <w:sz w:val="24"/>
                <w:szCs w:val="24"/>
                <w:lang w:val="en-US" w:eastAsia="en-US" w:bidi="ar-SA"/>
              </w:rPr>
            </w:pPr>
            <w:r>
              <w:rPr>
                <w:rFonts w:hint="eastAsia" w:ascii="仿宋" w:eastAsia="仿宋" w:cs="仿宋"/>
                <w:color w:val="auto"/>
                <w:kern w:val="0"/>
                <w:sz w:val="24"/>
                <w:szCs w:val="24"/>
                <w:lang w:val="en-US" w:eastAsia="en-US" w:bidi="ar-SA"/>
              </w:rPr>
              <w:t>实训目的：通过把杆训练达到体态提拔，强化对身体的控制力。</w:t>
            </w:r>
          </w:p>
          <w:p>
            <w:pPr>
              <w:keepNext w:val="0"/>
              <w:keepLines w:val="0"/>
              <w:pageBreakBefore w:val="0"/>
              <w:widowControl w:val="0"/>
              <w:kinsoku/>
              <w:wordWrap/>
              <w:overflowPunct/>
              <w:topLinePunct w:val="0"/>
              <w:bidi w:val="0"/>
              <w:adjustRightInd w:val="0"/>
              <w:snapToGrid w:val="0"/>
              <w:spacing w:line="240" w:lineRule="auto"/>
              <w:ind w:left="1200" w:hanging="1200" w:hangingChars="500"/>
              <w:rPr>
                <w:rFonts w:hint="eastAsia" w:ascii="仿宋" w:eastAsia="仿宋" w:cs="仿宋"/>
                <w:color w:val="auto"/>
                <w:kern w:val="0"/>
                <w:sz w:val="24"/>
                <w:szCs w:val="24"/>
                <w:lang w:val="en-US" w:eastAsia="en-US" w:bidi="ar-SA"/>
              </w:rPr>
            </w:pPr>
            <w:r>
              <w:rPr>
                <w:rFonts w:hint="eastAsia" w:ascii="仿宋" w:eastAsia="仿宋" w:cs="仿宋"/>
                <w:color w:val="auto"/>
                <w:kern w:val="0"/>
                <w:sz w:val="24"/>
                <w:szCs w:val="24"/>
                <w:lang w:val="en-US" w:eastAsia="en-US" w:bidi="ar-SA"/>
              </w:rPr>
              <w:t>实训任务：1.学会把杆训练组合的各种动作要求。</w:t>
            </w:r>
          </w:p>
          <w:p>
            <w:pPr>
              <w:keepNext w:val="0"/>
              <w:keepLines w:val="0"/>
              <w:pageBreakBefore w:val="0"/>
              <w:widowControl w:val="0"/>
              <w:kinsoku/>
              <w:wordWrap/>
              <w:overflowPunct/>
              <w:topLinePunct w:val="0"/>
              <w:bidi w:val="0"/>
              <w:adjustRightInd w:val="0"/>
              <w:snapToGrid w:val="0"/>
              <w:spacing w:line="240" w:lineRule="auto"/>
              <w:ind w:left="1200" w:hanging="1200" w:hangingChars="500"/>
              <w:rPr>
                <w:rFonts w:hint="eastAsia" w:ascii="仿宋" w:eastAsia="仿宋" w:cs="仿宋"/>
                <w:color w:val="auto"/>
                <w:kern w:val="0"/>
                <w:sz w:val="24"/>
                <w:szCs w:val="24"/>
                <w:lang w:val="en-US" w:eastAsia="en-US" w:bidi="ar-SA"/>
              </w:rPr>
            </w:pPr>
            <w:r>
              <w:rPr>
                <w:rFonts w:hint="eastAsia" w:ascii="仿宋" w:eastAsia="仿宋" w:cs="仿宋"/>
                <w:color w:val="auto"/>
                <w:kern w:val="0"/>
                <w:sz w:val="24"/>
                <w:szCs w:val="24"/>
                <w:lang w:val="en-US" w:eastAsia="en-US" w:bidi="ar-SA"/>
              </w:rPr>
              <w:t>2.掌握动作的到位与规范与注意要点。</w:t>
            </w:r>
          </w:p>
          <w:p>
            <w:pPr>
              <w:keepNext w:val="0"/>
              <w:keepLines w:val="0"/>
              <w:pageBreakBefore w:val="0"/>
              <w:widowControl w:val="0"/>
              <w:kinsoku/>
              <w:wordWrap/>
              <w:overflowPunct/>
              <w:topLinePunct w:val="0"/>
              <w:bidi w:val="0"/>
              <w:adjustRightInd w:val="0"/>
              <w:snapToGrid w:val="0"/>
              <w:spacing w:line="240" w:lineRule="auto"/>
              <w:ind w:left="1200" w:hanging="1200" w:hangingChars="500"/>
              <w:rPr>
                <w:rFonts w:hint="eastAsia" w:ascii="仿宋" w:eastAsia="仿宋" w:cs="仿宋"/>
                <w:color w:val="auto"/>
                <w:kern w:val="0"/>
                <w:sz w:val="24"/>
                <w:szCs w:val="24"/>
                <w:lang w:val="en-US" w:eastAsia="en-US" w:bidi="ar-SA"/>
              </w:rPr>
            </w:pPr>
            <w:r>
              <w:rPr>
                <w:rFonts w:hint="eastAsia" w:ascii="仿宋" w:eastAsia="仿宋" w:cs="仿宋"/>
                <w:color w:val="auto"/>
                <w:kern w:val="0"/>
                <w:sz w:val="24"/>
                <w:szCs w:val="24"/>
                <w:lang w:val="en-US" w:eastAsia="en-US" w:bidi="ar-SA"/>
              </w:rPr>
              <w:t>3.能够较为连贯的进行动作组合连接，并具有一定的美感。</w:t>
            </w:r>
          </w:p>
          <w:p>
            <w:pPr>
              <w:keepNext w:val="0"/>
              <w:keepLines w:val="0"/>
              <w:pageBreakBefore w:val="0"/>
              <w:widowControl w:val="0"/>
              <w:kinsoku/>
              <w:wordWrap/>
              <w:overflowPunct/>
              <w:topLinePunct w:val="0"/>
              <w:bidi w:val="0"/>
              <w:adjustRightInd w:val="0"/>
              <w:snapToGrid w:val="0"/>
              <w:spacing w:line="240" w:lineRule="auto"/>
              <w:ind w:left="1200" w:hanging="1200" w:hangingChars="500"/>
              <w:rPr>
                <w:rFonts w:hint="default" w:ascii="仿宋" w:eastAsia="仿宋" w:cs="仿宋"/>
                <w:color w:val="auto"/>
                <w:kern w:val="0"/>
                <w:sz w:val="24"/>
                <w:szCs w:val="24"/>
                <w:lang w:val="en-US" w:eastAsia="en-US" w:bidi="ar-SA"/>
              </w:rPr>
            </w:pPr>
            <w:r>
              <w:rPr>
                <w:rFonts w:hint="eastAsia" w:ascii="仿宋" w:eastAsia="仿宋" w:cs="仿宋"/>
                <w:color w:val="auto"/>
                <w:kern w:val="0"/>
                <w:sz w:val="24"/>
                <w:szCs w:val="24"/>
                <w:lang w:val="en-US" w:eastAsia="zh-CN" w:bidi="ar-SA"/>
              </w:rPr>
              <w:t>思政融入：坚定以美育人信念，培养学生积极向上的人生态度和坚韧的意志品质。</w:t>
            </w:r>
          </w:p>
        </w:tc>
        <w:tc>
          <w:tcPr>
            <w:tcW w:w="77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bCs/>
                <w:color w:val="auto"/>
                <w:sz w:val="24"/>
                <w:szCs w:val="24"/>
                <w:lang w:bidi="ar-SA"/>
              </w:rPr>
            </w:pPr>
            <w:r>
              <w:rPr>
                <w:rFonts w:hint="eastAsia" w:ascii="仿宋" w:eastAsia="仿宋" w:cs="仿宋"/>
                <w:bCs/>
                <w:color w:val="auto"/>
                <w:sz w:val="24"/>
                <w:szCs w:val="24"/>
                <w:lang w:bidi="ar-SA"/>
              </w:rPr>
              <w:t>支撑课程目标1、2、3</w:t>
            </w:r>
          </w:p>
        </w:tc>
        <w:tc>
          <w:tcPr>
            <w:tcW w:w="5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bCs/>
                <w:color w:val="auto"/>
                <w:sz w:val="24"/>
                <w:szCs w:val="24"/>
                <w:lang w:bidi="ar-SA"/>
              </w:rPr>
            </w:pPr>
            <w:r>
              <w:rPr>
                <w:rFonts w:hint="eastAsia" w:ascii="仿宋" w:eastAsia="仿宋" w:cs="仿宋"/>
                <w:bCs/>
                <w:color w:val="auto"/>
                <w:sz w:val="24"/>
                <w:szCs w:val="24"/>
                <w:lang w:bidi="ar-SA"/>
              </w:rPr>
              <w:t>20</w:t>
            </w:r>
          </w:p>
        </w:tc>
      </w:tr>
      <w:tr>
        <w:trPr>
          <w:trHeight w:val="624" w:hRule="atLeast"/>
        </w:trPr>
        <w:tc>
          <w:tcPr>
            <w:tcW w:w="13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kinsoku/>
              <w:overflowPunct/>
              <w:topLinePunct w:val="0"/>
              <w:bidi w:val="0"/>
              <w:spacing w:line="240" w:lineRule="auto"/>
            </w:pPr>
          </w:p>
        </w:tc>
        <w:tc>
          <w:tcPr>
            <w:tcW w:w="6435"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bidi w:val="0"/>
              <w:adjustRightInd w:val="0"/>
              <w:snapToGrid w:val="0"/>
              <w:spacing w:line="240" w:lineRule="auto"/>
              <w:ind w:left="1200" w:hanging="1205" w:hangingChars="500"/>
              <w:rPr>
                <w:rFonts w:hint="eastAsia" w:ascii="仿宋" w:eastAsia="仿宋" w:cs="仿宋"/>
                <w:b/>
                <w:bCs/>
                <w:color w:val="auto"/>
                <w:kern w:val="0"/>
                <w:sz w:val="24"/>
                <w:szCs w:val="24"/>
                <w:lang w:val="en-US" w:eastAsia="en-US" w:bidi="ar-SA"/>
              </w:rPr>
            </w:pPr>
            <w:r>
              <w:rPr>
                <w:rFonts w:hint="eastAsia" w:ascii="仿宋" w:eastAsia="仿宋" w:cs="仿宋"/>
                <w:b/>
                <w:bCs/>
                <w:color w:val="auto"/>
                <w:kern w:val="0"/>
                <w:sz w:val="24"/>
                <w:szCs w:val="24"/>
                <w:lang w:val="en-US" w:eastAsia="en-US" w:bidi="ar-SA"/>
              </w:rPr>
              <w:t>训练四：中间部分练习</w:t>
            </w:r>
            <w:r>
              <w:rPr>
                <w:rFonts w:hint="eastAsia" w:ascii="仿宋" w:eastAsia="仿宋" w:cs="仿宋"/>
                <w:b w:val="0"/>
                <w:bCs w:val="0"/>
                <w:color w:val="auto"/>
                <w:kern w:val="0"/>
                <w:sz w:val="24"/>
                <w:szCs w:val="24"/>
                <w:lang w:val="en-US" w:eastAsia="zh-CN" w:bidi="ar-SA"/>
              </w:rPr>
              <w:t>（第一、二学期）</w:t>
            </w:r>
          </w:p>
          <w:p>
            <w:pPr>
              <w:keepNext w:val="0"/>
              <w:keepLines w:val="0"/>
              <w:pageBreakBefore w:val="0"/>
              <w:widowControl w:val="0"/>
              <w:kinsoku/>
              <w:wordWrap/>
              <w:overflowPunct/>
              <w:topLinePunct w:val="0"/>
              <w:bidi w:val="0"/>
              <w:adjustRightInd w:val="0"/>
              <w:snapToGrid w:val="0"/>
              <w:spacing w:line="240" w:lineRule="auto"/>
              <w:ind w:left="1200" w:hanging="1200" w:hangingChars="500"/>
              <w:rPr>
                <w:rFonts w:hint="eastAsia" w:ascii="仿宋" w:eastAsia="仿宋" w:cs="仿宋"/>
                <w:color w:val="auto"/>
                <w:kern w:val="0"/>
                <w:sz w:val="24"/>
                <w:szCs w:val="24"/>
                <w:lang w:val="en-US" w:eastAsia="en-US" w:bidi="ar-SA"/>
              </w:rPr>
            </w:pPr>
            <w:r>
              <w:rPr>
                <w:rFonts w:hint="eastAsia" w:ascii="仿宋" w:eastAsia="仿宋" w:cs="仿宋"/>
                <w:color w:val="auto"/>
                <w:kern w:val="0"/>
                <w:sz w:val="24"/>
                <w:szCs w:val="24"/>
                <w:lang w:val="en-US" w:eastAsia="en-US" w:bidi="ar-SA"/>
              </w:rPr>
              <w:t>实训目的：通过中间达到体态的稳定，掌握一定的舞蹈技能。</w:t>
            </w:r>
          </w:p>
          <w:p>
            <w:pPr>
              <w:keepNext w:val="0"/>
              <w:keepLines w:val="0"/>
              <w:pageBreakBefore w:val="0"/>
              <w:widowControl w:val="0"/>
              <w:kinsoku/>
              <w:wordWrap/>
              <w:overflowPunct/>
              <w:topLinePunct w:val="0"/>
              <w:bidi w:val="0"/>
              <w:adjustRightInd w:val="0"/>
              <w:snapToGrid w:val="0"/>
              <w:spacing w:line="240" w:lineRule="auto"/>
              <w:ind w:left="1200" w:hanging="1200" w:hangingChars="500"/>
              <w:rPr>
                <w:rFonts w:hint="eastAsia" w:ascii="仿宋" w:eastAsia="仿宋" w:cs="仿宋"/>
                <w:color w:val="auto"/>
                <w:kern w:val="0"/>
                <w:sz w:val="24"/>
                <w:szCs w:val="24"/>
                <w:lang w:val="en-US" w:eastAsia="en-US" w:bidi="ar-SA"/>
              </w:rPr>
            </w:pPr>
            <w:r>
              <w:rPr>
                <w:rFonts w:hint="eastAsia" w:ascii="仿宋" w:eastAsia="仿宋" w:cs="仿宋"/>
                <w:color w:val="auto"/>
                <w:kern w:val="0"/>
                <w:sz w:val="24"/>
                <w:szCs w:val="24"/>
                <w:lang w:val="en-US" w:eastAsia="en-US" w:bidi="ar-SA"/>
              </w:rPr>
              <w:t>实训任务：1.了解手位的正确位置、重心的把控、跳跃的正确发力点。</w:t>
            </w:r>
          </w:p>
          <w:p>
            <w:pPr>
              <w:keepNext w:val="0"/>
              <w:keepLines w:val="0"/>
              <w:pageBreakBefore w:val="0"/>
              <w:widowControl w:val="0"/>
              <w:kinsoku/>
              <w:wordWrap/>
              <w:overflowPunct/>
              <w:topLinePunct w:val="0"/>
              <w:bidi w:val="0"/>
              <w:adjustRightInd w:val="0"/>
              <w:snapToGrid w:val="0"/>
              <w:spacing w:line="240" w:lineRule="auto"/>
              <w:ind w:left="1200" w:hanging="1200" w:hangingChars="500"/>
              <w:rPr>
                <w:rFonts w:hint="eastAsia" w:ascii="仿宋" w:eastAsia="仿宋" w:cs="仿宋"/>
                <w:color w:val="auto"/>
                <w:kern w:val="0"/>
                <w:sz w:val="24"/>
                <w:szCs w:val="24"/>
                <w:lang w:val="en-US" w:eastAsia="en-US" w:bidi="ar-SA"/>
              </w:rPr>
            </w:pPr>
            <w:r>
              <w:rPr>
                <w:rFonts w:hint="eastAsia" w:ascii="仿宋" w:eastAsia="仿宋" w:cs="仿宋"/>
                <w:color w:val="auto"/>
                <w:kern w:val="0"/>
                <w:sz w:val="24"/>
                <w:szCs w:val="24"/>
                <w:lang w:val="en-US" w:eastAsia="en-US" w:bidi="ar-SA"/>
              </w:rPr>
              <w:t xml:space="preserve">          2.掌握跳跃的力度、高度、质感，掌握动作要领，反复练习。</w:t>
            </w:r>
          </w:p>
          <w:p>
            <w:pPr>
              <w:keepNext w:val="0"/>
              <w:keepLines w:val="0"/>
              <w:pageBreakBefore w:val="0"/>
              <w:widowControl w:val="0"/>
              <w:kinsoku/>
              <w:wordWrap/>
              <w:overflowPunct/>
              <w:topLinePunct w:val="0"/>
              <w:bidi w:val="0"/>
              <w:adjustRightInd w:val="0"/>
              <w:snapToGrid w:val="0"/>
              <w:spacing w:line="240" w:lineRule="auto"/>
              <w:ind w:left="1197" w:leftChars="570" w:firstLine="0" w:firstLineChars="0"/>
              <w:rPr>
                <w:rFonts w:hint="eastAsia" w:ascii="仿宋" w:eastAsia="仿宋" w:cs="仿宋"/>
                <w:color w:val="auto"/>
                <w:kern w:val="0"/>
                <w:sz w:val="24"/>
                <w:szCs w:val="24"/>
                <w:lang w:val="en-US" w:eastAsia="en-US" w:bidi="ar-SA"/>
              </w:rPr>
            </w:pPr>
            <w:r>
              <w:rPr>
                <w:rFonts w:hint="eastAsia" w:ascii="仿宋" w:eastAsia="仿宋" w:cs="仿宋"/>
                <w:color w:val="auto"/>
                <w:kern w:val="0"/>
                <w:sz w:val="24"/>
                <w:szCs w:val="24"/>
                <w:lang w:val="en-US" w:eastAsia="en-US" w:bidi="ar-SA"/>
              </w:rPr>
              <w:t>3.提升身体机能，为舞蹈技能表演与</w:t>
            </w:r>
          </w:p>
          <w:p>
            <w:pPr>
              <w:keepNext w:val="0"/>
              <w:keepLines w:val="0"/>
              <w:pageBreakBefore w:val="0"/>
              <w:widowControl w:val="0"/>
              <w:kinsoku/>
              <w:wordWrap/>
              <w:overflowPunct/>
              <w:topLinePunct w:val="0"/>
              <w:bidi w:val="0"/>
              <w:adjustRightInd w:val="0"/>
              <w:snapToGrid w:val="0"/>
              <w:spacing w:line="240" w:lineRule="auto"/>
              <w:ind w:left="1197" w:leftChars="570" w:firstLine="0" w:firstLineChars="0"/>
              <w:rPr>
                <w:rFonts w:hint="eastAsia" w:ascii="仿宋" w:eastAsia="仿宋" w:cs="仿宋"/>
                <w:color w:val="auto"/>
                <w:kern w:val="0"/>
                <w:sz w:val="24"/>
                <w:szCs w:val="24"/>
                <w:lang w:val="en-US" w:eastAsia="en-US" w:bidi="ar-SA"/>
              </w:rPr>
            </w:pPr>
            <w:r>
              <w:rPr>
                <w:rFonts w:hint="eastAsia" w:ascii="仿宋" w:eastAsia="仿宋" w:cs="仿宋"/>
                <w:color w:val="auto"/>
                <w:kern w:val="0"/>
                <w:sz w:val="24"/>
                <w:szCs w:val="24"/>
                <w:lang w:val="en-US" w:eastAsia="en-US" w:bidi="ar-SA"/>
              </w:rPr>
              <w:t>开展舞蹈活动打下基础。</w:t>
            </w:r>
          </w:p>
          <w:p>
            <w:pPr>
              <w:keepNext w:val="0"/>
              <w:keepLines w:val="0"/>
              <w:pageBreakBefore w:val="0"/>
              <w:widowControl w:val="0"/>
              <w:kinsoku/>
              <w:wordWrap/>
              <w:overflowPunct/>
              <w:topLinePunct w:val="0"/>
              <w:bidi w:val="0"/>
              <w:adjustRightInd w:val="0"/>
              <w:snapToGrid w:val="0"/>
              <w:spacing w:line="240" w:lineRule="auto"/>
              <w:ind w:left="1200" w:hanging="1200" w:hangingChars="500"/>
              <w:rPr>
                <w:rFonts w:hint="default" w:ascii="仿宋" w:eastAsia="仿宋" w:cs="仿宋"/>
                <w:color w:val="auto"/>
                <w:kern w:val="0"/>
                <w:sz w:val="24"/>
                <w:szCs w:val="24"/>
                <w:lang w:val="en-US" w:eastAsia="en-US" w:bidi="ar-SA"/>
              </w:rPr>
            </w:pPr>
            <w:r>
              <w:rPr>
                <w:rFonts w:hint="eastAsia" w:ascii="仿宋" w:eastAsia="仿宋" w:cs="仿宋"/>
                <w:color w:val="auto"/>
                <w:kern w:val="0"/>
                <w:sz w:val="24"/>
                <w:szCs w:val="24"/>
                <w:lang w:val="en-US" w:eastAsia="zh-CN" w:bidi="ar-SA"/>
              </w:rPr>
              <w:t>思政融入：把教师与职业礼仪融入课堂，形成良好职业素养和形体训练习惯。</w:t>
            </w:r>
          </w:p>
        </w:tc>
        <w:tc>
          <w:tcPr>
            <w:tcW w:w="77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bCs/>
                <w:color w:val="auto"/>
                <w:sz w:val="24"/>
                <w:szCs w:val="24"/>
                <w:lang w:bidi="ar-SA"/>
              </w:rPr>
            </w:pPr>
            <w:r>
              <w:rPr>
                <w:rFonts w:hint="eastAsia" w:ascii="仿宋" w:eastAsia="仿宋" w:cs="仿宋"/>
                <w:bCs/>
                <w:color w:val="auto"/>
                <w:sz w:val="24"/>
                <w:szCs w:val="24"/>
                <w:lang w:bidi="ar-SA"/>
              </w:rPr>
              <w:t>支撑课程目标1、2、3</w:t>
            </w:r>
          </w:p>
        </w:tc>
        <w:tc>
          <w:tcPr>
            <w:tcW w:w="5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bCs/>
                <w:color w:val="auto"/>
                <w:sz w:val="24"/>
                <w:szCs w:val="24"/>
                <w:lang w:bidi="ar-SA"/>
              </w:rPr>
            </w:pPr>
            <w:r>
              <w:rPr>
                <w:rFonts w:hint="eastAsia" w:ascii="仿宋" w:eastAsia="仿宋" w:cs="仿宋"/>
                <w:bCs/>
                <w:color w:val="auto"/>
                <w:sz w:val="24"/>
                <w:szCs w:val="24"/>
                <w:lang w:bidi="ar-SA"/>
              </w:rPr>
              <w:t>10</w:t>
            </w:r>
          </w:p>
        </w:tc>
      </w:tr>
      <w:tr>
        <w:trPr>
          <w:trHeight w:val="624" w:hRule="atLeast"/>
        </w:trPr>
        <w:tc>
          <w:tcPr>
            <w:tcW w:w="13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kinsoku/>
              <w:overflowPunct/>
              <w:topLinePunct w:val="0"/>
              <w:bidi w:val="0"/>
              <w:spacing w:line="240" w:lineRule="auto"/>
            </w:pPr>
          </w:p>
        </w:tc>
        <w:tc>
          <w:tcPr>
            <w:tcW w:w="6435"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bidi w:val="0"/>
              <w:adjustRightInd w:val="0"/>
              <w:snapToGrid w:val="0"/>
              <w:spacing w:line="240" w:lineRule="auto"/>
              <w:ind w:left="1200" w:hanging="1205" w:hangingChars="500"/>
              <w:rPr>
                <w:rFonts w:hint="eastAsia" w:ascii="仿宋" w:eastAsia="仿宋" w:cs="仿宋"/>
                <w:b/>
                <w:bCs/>
                <w:color w:val="auto"/>
                <w:kern w:val="0"/>
                <w:sz w:val="24"/>
                <w:szCs w:val="24"/>
                <w:lang w:val="en-US" w:eastAsia="en-US" w:bidi="ar-SA"/>
              </w:rPr>
            </w:pPr>
            <w:r>
              <w:rPr>
                <w:rFonts w:hint="eastAsia" w:ascii="仿宋" w:eastAsia="仿宋" w:cs="仿宋"/>
                <w:b/>
                <w:bCs/>
                <w:color w:val="auto"/>
                <w:kern w:val="0"/>
                <w:sz w:val="24"/>
                <w:szCs w:val="24"/>
                <w:lang w:val="en-US" w:eastAsia="en-US" w:bidi="ar-SA"/>
              </w:rPr>
              <w:t>训练五：舞步与舞姿训练</w:t>
            </w:r>
            <w:r>
              <w:rPr>
                <w:rFonts w:hint="eastAsia" w:ascii="仿宋" w:eastAsia="仿宋" w:cs="仿宋"/>
                <w:b w:val="0"/>
                <w:bCs w:val="0"/>
                <w:color w:val="auto"/>
                <w:kern w:val="0"/>
                <w:sz w:val="24"/>
                <w:szCs w:val="24"/>
                <w:lang w:val="en-US" w:eastAsia="zh-CN" w:bidi="ar-SA"/>
              </w:rPr>
              <w:t>（第二学期）</w:t>
            </w:r>
          </w:p>
          <w:p>
            <w:pPr>
              <w:keepNext w:val="0"/>
              <w:keepLines w:val="0"/>
              <w:pageBreakBefore w:val="0"/>
              <w:widowControl w:val="0"/>
              <w:kinsoku/>
              <w:wordWrap/>
              <w:overflowPunct/>
              <w:topLinePunct w:val="0"/>
              <w:bidi w:val="0"/>
              <w:adjustRightInd w:val="0"/>
              <w:snapToGrid w:val="0"/>
              <w:spacing w:line="240" w:lineRule="auto"/>
              <w:ind w:left="1200" w:hanging="1200" w:hangingChars="500"/>
              <w:rPr>
                <w:rFonts w:hint="eastAsia" w:ascii="仿宋" w:eastAsia="仿宋" w:cs="仿宋"/>
                <w:color w:val="auto"/>
                <w:kern w:val="0"/>
                <w:sz w:val="24"/>
                <w:szCs w:val="24"/>
                <w:lang w:val="en-US" w:eastAsia="en-US" w:bidi="ar-SA"/>
              </w:rPr>
            </w:pPr>
            <w:r>
              <w:rPr>
                <w:rFonts w:hint="eastAsia" w:ascii="仿宋" w:eastAsia="仿宋" w:cs="仿宋"/>
                <w:color w:val="auto"/>
                <w:kern w:val="0"/>
                <w:sz w:val="24"/>
                <w:szCs w:val="24"/>
                <w:lang w:val="en-US" w:eastAsia="en-US" w:bidi="ar-SA"/>
              </w:rPr>
              <w:t>实训目的：通过舞姿训练，训练身体协调性与美感。</w:t>
            </w:r>
          </w:p>
          <w:p>
            <w:pPr>
              <w:keepNext w:val="0"/>
              <w:keepLines w:val="0"/>
              <w:pageBreakBefore w:val="0"/>
              <w:widowControl w:val="0"/>
              <w:kinsoku/>
              <w:wordWrap/>
              <w:overflowPunct/>
              <w:topLinePunct w:val="0"/>
              <w:bidi w:val="0"/>
              <w:adjustRightInd w:val="0"/>
              <w:snapToGrid w:val="0"/>
              <w:spacing w:line="240" w:lineRule="auto"/>
              <w:ind w:left="1200" w:hanging="1200" w:hangingChars="500"/>
              <w:rPr>
                <w:rFonts w:hint="eastAsia" w:ascii="仿宋" w:eastAsia="仿宋" w:cs="仿宋"/>
                <w:color w:val="auto"/>
                <w:kern w:val="0"/>
                <w:sz w:val="24"/>
                <w:szCs w:val="24"/>
                <w:lang w:val="en-US" w:eastAsia="en-US" w:bidi="ar-SA"/>
              </w:rPr>
            </w:pPr>
            <w:r>
              <w:rPr>
                <w:rFonts w:hint="eastAsia" w:ascii="仿宋" w:eastAsia="仿宋" w:cs="仿宋"/>
                <w:color w:val="auto"/>
                <w:kern w:val="0"/>
                <w:sz w:val="24"/>
                <w:szCs w:val="24"/>
                <w:lang w:val="en-US" w:eastAsia="en-US" w:bidi="ar-SA"/>
              </w:rPr>
              <w:t>实训任务：1.了解舞步与舞姿的基本做法以及注意要点。</w:t>
            </w:r>
          </w:p>
          <w:p>
            <w:pPr>
              <w:keepNext w:val="0"/>
              <w:keepLines w:val="0"/>
              <w:pageBreakBefore w:val="0"/>
              <w:widowControl w:val="0"/>
              <w:kinsoku/>
              <w:wordWrap/>
              <w:overflowPunct/>
              <w:topLinePunct w:val="0"/>
              <w:bidi w:val="0"/>
              <w:adjustRightInd w:val="0"/>
              <w:snapToGrid w:val="0"/>
              <w:spacing w:line="240" w:lineRule="auto"/>
              <w:ind w:left="1200" w:hanging="1200" w:hangingChars="500"/>
              <w:rPr>
                <w:rFonts w:hint="eastAsia" w:ascii="仿宋" w:eastAsia="仿宋" w:cs="仿宋"/>
                <w:color w:val="auto"/>
                <w:kern w:val="0"/>
                <w:sz w:val="24"/>
                <w:szCs w:val="24"/>
                <w:lang w:val="en-US" w:eastAsia="en-US" w:bidi="ar-SA"/>
              </w:rPr>
            </w:pPr>
            <w:r>
              <w:rPr>
                <w:rFonts w:hint="eastAsia" w:ascii="仿宋" w:eastAsia="仿宋" w:cs="仿宋"/>
                <w:color w:val="auto"/>
                <w:kern w:val="0"/>
                <w:sz w:val="24"/>
                <w:szCs w:val="24"/>
                <w:lang w:val="en-US" w:eastAsia="en-US" w:bidi="ar-SA"/>
              </w:rPr>
              <w:t xml:space="preserve">          2.掌握舞步舞姿的规范到位，动作舒展并坚定信心、刻苦练习。</w:t>
            </w:r>
          </w:p>
          <w:p>
            <w:pPr>
              <w:keepNext w:val="0"/>
              <w:keepLines w:val="0"/>
              <w:pageBreakBefore w:val="0"/>
              <w:widowControl w:val="0"/>
              <w:kinsoku/>
              <w:wordWrap/>
              <w:overflowPunct/>
              <w:topLinePunct w:val="0"/>
              <w:bidi w:val="0"/>
              <w:adjustRightInd w:val="0"/>
              <w:snapToGrid w:val="0"/>
              <w:spacing w:line="240" w:lineRule="auto"/>
              <w:ind w:left="1197" w:leftChars="570" w:firstLine="0" w:firstLineChars="0"/>
              <w:rPr>
                <w:rFonts w:hint="eastAsia" w:ascii="仿宋" w:eastAsia="仿宋" w:cs="仿宋"/>
                <w:color w:val="auto"/>
                <w:kern w:val="0"/>
                <w:sz w:val="24"/>
                <w:szCs w:val="24"/>
                <w:lang w:val="en-US" w:eastAsia="en-US" w:bidi="ar-SA"/>
              </w:rPr>
            </w:pPr>
            <w:r>
              <w:rPr>
                <w:rFonts w:hint="eastAsia" w:ascii="仿宋" w:eastAsia="仿宋" w:cs="仿宋"/>
                <w:color w:val="auto"/>
                <w:kern w:val="0"/>
                <w:sz w:val="24"/>
                <w:szCs w:val="24"/>
                <w:lang w:val="en-US" w:eastAsia="en-US" w:bidi="ar-SA"/>
              </w:rPr>
              <w:t>3.初步达到舞步轻盈、舞姿优美的</w:t>
            </w:r>
          </w:p>
          <w:p>
            <w:pPr>
              <w:keepNext w:val="0"/>
              <w:keepLines w:val="0"/>
              <w:pageBreakBefore w:val="0"/>
              <w:widowControl w:val="0"/>
              <w:kinsoku/>
              <w:wordWrap/>
              <w:overflowPunct/>
              <w:topLinePunct w:val="0"/>
              <w:bidi w:val="0"/>
              <w:adjustRightInd w:val="0"/>
              <w:snapToGrid w:val="0"/>
              <w:spacing w:line="240" w:lineRule="auto"/>
              <w:ind w:left="1197" w:leftChars="570" w:firstLine="0" w:firstLineChars="0"/>
              <w:rPr>
                <w:rFonts w:hint="eastAsia" w:ascii="仿宋" w:eastAsia="仿宋" w:cs="仿宋"/>
                <w:color w:val="auto"/>
                <w:kern w:val="0"/>
                <w:sz w:val="24"/>
                <w:szCs w:val="24"/>
                <w:lang w:val="en-US" w:eastAsia="en-US" w:bidi="ar-SA"/>
              </w:rPr>
            </w:pPr>
            <w:r>
              <w:rPr>
                <w:rFonts w:hint="eastAsia" w:ascii="仿宋" w:eastAsia="仿宋" w:cs="仿宋"/>
                <w:color w:val="auto"/>
                <w:kern w:val="0"/>
                <w:sz w:val="24"/>
                <w:szCs w:val="24"/>
                <w:lang w:val="en-US" w:eastAsia="en-US" w:bidi="ar-SA"/>
              </w:rPr>
              <w:t>训练要求。</w:t>
            </w:r>
          </w:p>
          <w:p>
            <w:pPr>
              <w:keepNext w:val="0"/>
              <w:keepLines w:val="0"/>
              <w:pageBreakBefore w:val="0"/>
              <w:widowControl w:val="0"/>
              <w:kinsoku/>
              <w:wordWrap/>
              <w:overflowPunct/>
              <w:topLinePunct w:val="0"/>
              <w:bidi w:val="0"/>
              <w:adjustRightInd w:val="0"/>
              <w:snapToGrid w:val="0"/>
              <w:spacing w:line="240" w:lineRule="auto"/>
              <w:ind w:left="1200" w:hanging="1200" w:hangingChars="500"/>
              <w:rPr>
                <w:rFonts w:hint="default" w:ascii="仿宋" w:eastAsia="仿宋" w:cs="仿宋"/>
                <w:color w:val="auto"/>
                <w:kern w:val="0"/>
                <w:sz w:val="24"/>
                <w:szCs w:val="24"/>
                <w:lang w:val="en-US" w:eastAsia="en-US" w:bidi="ar-SA"/>
              </w:rPr>
            </w:pPr>
            <w:r>
              <w:rPr>
                <w:rFonts w:hint="eastAsia" w:ascii="仿宋" w:eastAsia="仿宋" w:cs="仿宋"/>
                <w:color w:val="auto"/>
                <w:kern w:val="0"/>
                <w:sz w:val="24"/>
                <w:szCs w:val="24"/>
                <w:lang w:val="en-US" w:eastAsia="zh-CN" w:bidi="ar-SA"/>
              </w:rPr>
              <w:t>思政融入：树立正确的艺术观，培养传承中国优秀传统舞蹈的自觉性，提升文化自信。</w:t>
            </w:r>
          </w:p>
        </w:tc>
        <w:tc>
          <w:tcPr>
            <w:tcW w:w="77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bCs/>
                <w:color w:val="auto"/>
                <w:sz w:val="24"/>
                <w:szCs w:val="24"/>
                <w:lang w:bidi="ar-SA"/>
              </w:rPr>
            </w:pPr>
            <w:r>
              <w:rPr>
                <w:rFonts w:hint="eastAsia" w:ascii="仿宋" w:eastAsia="仿宋" w:cs="仿宋"/>
                <w:bCs/>
                <w:color w:val="auto"/>
                <w:sz w:val="24"/>
                <w:szCs w:val="24"/>
                <w:lang w:bidi="ar-SA"/>
              </w:rPr>
              <w:t>支撑课程目标1、2、3</w:t>
            </w:r>
          </w:p>
        </w:tc>
        <w:tc>
          <w:tcPr>
            <w:tcW w:w="5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bCs/>
                <w:color w:val="auto"/>
                <w:sz w:val="24"/>
                <w:szCs w:val="24"/>
                <w:lang w:bidi="ar-SA"/>
              </w:rPr>
            </w:pPr>
            <w:r>
              <w:rPr>
                <w:rFonts w:hint="eastAsia" w:ascii="仿宋" w:eastAsia="仿宋" w:cs="仿宋"/>
                <w:bCs/>
                <w:color w:val="auto"/>
                <w:sz w:val="24"/>
                <w:szCs w:val="24"/>
                <w:lang w:bidi="ar-SA"/>
              </w:rPr>
              <w:t>8</w:t>
            </w:r>
          </w:p>
        </w:tc>
      </w:tr>
      <w:tr>
        <w:trPr>
          <w:trHeight w:val="624" w:hRule="atLeast"/>
        </w:trPr>
        <w:tc>
          <w:tcPr>
            <w:tcW w:w="137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kinsoku/>
              <w:overflowPunct/>
              <w:topLinePunct w:val="0"/>
              <w:bidi w:val="0"/>
              <w:spacing w:line="240" w:lineRule="auto"/>
            </w:pPr>
          </w:p>
        </w:tc>
        <w:tc>
          <w:tcPr>
            <w:tcW w:w="7214" w:type="dxa"/>
            <w:gridSpan w:val="1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bCs/>
                <w:color w:val="auto"/>
                <w:sz w:val="24"/>
                <w:szCs w:val="24"/>
                <w:lang w:bidi="ar-SA"/>
              </w:rPr>
            </w:pPr>
            <w:r>
              <w:rPr>
                <w:rFonts w:hint="eastAsia" w:ascii="仿宋" w:eastAsia="仿宋" w:cs="仿宋"/>
                <w:bCs/>
                <w:color w:val="auto"/>
                <w:sz w:val="24"/>
                <w:szCs w:val="24"/>
                <w:lang w:bidi="ar-SA"/>
              </w:rPr>
              <w:t>合计</w:t>
            </w:r>
          </w:p>
        </w:tc>
        <w:tc>
          <w:tcPr>
            <w:tcW w:w="5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color w:val="auto"/>
                <w:sz w:val="24"/>
                <w:szCs w:val="24"/>
                <w:lang w:bidi="ar-SA"/>
              </w:rPr>
            </w:pPr>
            <w:r>
              <w:rPr>
                <w:rFonts w:hint="eastAsia" w:ascii="仿宋" w:eastAsia="仿宋" w:cs="仿宋"/>
                <w:color w:val="auto"/>
                <w:sz w:val="24"/>
                <w:szCs w:val="24"/>
                <w:lang w:bidi="ar-SA"/>
              </w:rPr>
              <w:t>64</w:t>
            </w:r>
          </w:p>
        </w:tc>
      </w:tr>
      <w:tr>
        <w:trPr>
          <w:trHeight w:val="624" w:hRule="atLeast"/>
        </w:trPr>
        <w:tc>
          <w:tcPr>
            <w:tcW w:w="13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I</w:t>
            </w:r>
          </w:p>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eastAsia="zh-TW" w:bidi="ar-SA"/>
              </w:rPr>
            </w:pPr>
            <w:r>
              <w:rPr>
                <w:rFonts w:hint="eastAsia" w:ascii="仿宋" w:eastAsia="仿宋" w:cs="仿宋"/>
                <w:sz w:val="24"/>
                <w:szCs w:val="24"/>
                <w:lang w:bidi="ar-SA"/>
              </w:rPr>
              <w:t>教学方法与教学方式</w:t>
            </w:r>
          </w:p>
        </w:tc>
        <w:tc>
          <w:tcPr>
            <w:tcW w:w="7768" w:type="dxa"/>
            <w:gridSpan w:val="1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rPr>
                <w:rFonts w:hint="eastAsia" w:ascii="仿宋" w:eastAsia="仿宋" w:cs="仿宋"/>
                <w:sz w:val="24"/>
                <w:szCs w:val="24"/>
                <w:lang w:bidi="ar-SA"/>
              </w:rPr>
            </w:pPr>
            <w:r>
              <w:rPr>
                <w:rFonts w:hint="eastAsia" w:ascii="仿宋" w:eastAsia="仿宋" w:cs="仿宋"/>
                <w:sz w:val="24"/>
                <w:szCs w:val="24"/>
                <w:lang w:bidi="ar-SA"/>
              </w:rPr>
              <w:t>1.示范教学法，在课堂上进行动作示范，让学生模仿练习</w:t>
            </w:r>
          </w:p>
          <w:p>
            <w:pPr>
              <w:keepNext w:val="0"/>
              <w:keepLines w:val="0"/>
              <w:pageBreakBefore w:val="0"/>
              <w:widowControl w:val="0"/>
              <w:kinsoku/>
              <w:wordWrap/>
              <w:overflowPunct/>
              <w:topLinePunct w:val="0"/>
              <w:bidi w:val="0"/>
              <w:adjustRightInd w:val="0"/>
              <w:snapToGrid w:val="0"/>
              <w:spacing w:line="240" w:lineRule="auto"/>
              <w:rPr>
                <w:rFonts w:hint="eastAsia" w:ascii="仿宋" w:eastAsia="仿宋" w:cs="仿宋"/>
                <w:sz w:val="24"/>
                <w:szCs w:val="24"/>
                <w:lang w:bidi="ar-SA"/>
              </w:rPr>
            </w:pPr>
            <w:r>
              <w:rPr>
                <w:rFonts w:hint="eastAsia" w:ascii="仿宋" w:eastAsia="仿宋" w:cs="仿宋"/>
                <w:sz w:val="24"/>
                <w:szCs w:val="24"/>
                <w:lang w:bidi="ar-SA"/>
              </w:rPr>
              <w:t>2.分析教学法，通过课堂对动作进行分解分析，加上讨论纠错等方式，引导学生发现问题解决问题。</w:t>
            </w:r>
          </w:p>
          <w:p>
            <w:pPr>
              <w:keepNext w:val="0"/>
              <w:keepLines w:val="0"/>
              <w:pageBreakBefore w:val="0"/>
              <w:widowControl w:val="0"/>
              <w:kinsoku/>
              <w:wordWrap/>
              <w:overflowPunct/>
              <w:topLinePunct w:val="0"/>
              <w:bidi w:val="0"/>
              <w:adjustRightInd w:val="0"/>
              <w:snapToGrid w:val="0"/>
              <w:spacing w:line="240" w:lineRule="auto"/>
              <w:rPr>
                <w:rFonts w:hint="eastAsia" w:ascii="仿宋" w:eastAsia="仿宋" w:cs="仿宋"/>
                <w:sz w:val="24"/>
                <w:szCs w:val="24"/>
                <w:lang w:bidi="ar-SA"/>
              </w:rPr>
            </w:pPr>
            <w:r>
              <w:rPr>
                <w:rFonts w:hint="eastAsia" w:ascii="仿宋" w:eastAsia="仿宋" w:cs="仿宋"/>
                <w:sz w:val="24"/>
                <w:szCs w:val="24"/>
                <w:lang w:bidi="ar-SA"/>
              </w:rPr>
              <w:t>3.开通网络课堂，达到与学生及时沟通、交流的目的。同时重视师生互动与小组活动，将课堂教学变为师生共同活动的过程。</w:t>
            </w:r>
          </w:p>
          <w:p>
            <w:pPr>
              <w:keepNext w:val="0"/>
              <w:keepLines w:val="0"/>
              <w:pageBreakBefore w:val="0"/>
              <w:widowControl w:val="0"/>
              <w:kinsoku/>
              <w:wordWrap/>
              <w:overflowPunct/>
              <w:topLinePunct w:val="0"/>
              <w:bidi w:val="0"/>
              <w:adjustRightInd w:val="0"/>
              <w:snapToGrid w:val="0"/>
              <w:spacing w:line="240" w:lineRule="auto"/>
              <w:ind w:firstLine="0"/>
              <w:rPr>
                <w:rFonts w:hint="eastAsia" w:ascii="仿宋" w:eastAsia="仿宋" w:cs="仿宋"/>
                <w:sz w:val="24"/>
                <w:szCs w:val="24"/>
                <w:lang w:bidi="ar-SA"/>
              </w:rPr>
            </w:pPr>
            <w:r>
              <w:rPr>
                <w:rFonts w:hint="eastAsia" w:ascii="仿宋" w:eastAsia="仿宋" w:cs="仿宋"/>
                <w:sz w:val="24"/>
                <w:szCs w:val="24"/>
                <w:lang w:bidi="ar-SA"/>
              </w:rPr>
              <w:t>4.主要方式：</w:t>
            </w:r>
          </w:p>
          <w:p>
            <w:pPr>
              <w:keepNext w:val="0"/>
              <w:keepLines w:val="0"/>
              <w:pageBreakBefore w:val="0"/>
              <w:widowControl w:val="0"/>
              <w:kinsoku/>
              <w:wordWrap/>
              <w:overflowPunct/>
              <w:topLinePunct w:val="0"/>
              <w:bidi w:val="0"/>
              <w:adjustRightInd w:val="0"/>
              <w:snapToGrid w:val="0"/>
              <w:spacing w:line="240" w:lineRule="auto"/>
              <w:ind w:left="0"/>
              <w:rPr>
                <w:rFonts w:hint="eastAsia" w:ascii="仿宋" w:eastAsia="仿宋" w:cs="仿宋"/>
                <w:sz w:val="24"/>
                <w:szCs w:val="24"/>
                <w:lang w:bidi="ar-SA"/>
              </w:rPr>
            </w:pPr>
            <w:r>
              <w:rPr>
                <w:rFonts w:ascii="仿宋" w:eastAsia="仿宋" w:cs="仿宋"/>
                <w:sz w:val="24"/>
                <w:szCs w:val="24"/>
                <w:lang w:bidi="ar-SA"/>
              </w:rPr>
              <w:sym w:font="Wingdings" w:char="00FE"/>
            </w:r>
            <w:r>
              <w:rPr>
                <w:rFonts w:hint="eastAsia" w:ascii="仿宋" w:eastAsia="仿宋" w:cs="仿宋"/>
                <w:sz w:val="24"/>
                <w:szCs w:val="24"/>
                <w:lang w:bidi="ar-SA"/>
              </w:rPr>
              <w:t xml:space="preserve">讲授  </w:t>
            </w:r>
            <w:r>
              <w:rPr>
                <w:rFonts w:ascii="仿宋" w:eastAsia="仿宋" w:cs="仿宋"/>
                <w:sz w:val="24"/>
                <w:szCs w:val="24"/>
                <w:lang w:bidi="ar-SA"/>
              </w:rPr>
              <w:sym w:font="Wingdings" w:char="00FE"/>
            </w:r>
            <w:r>
              <w:rPr>
                <w:rFonts w:hint="eastAsia" w:ascii="仿宋" w:eastAsia="仿宋" w:cs="仿宋"/>
                <w:sz w:val="24"/>
                <w:szCs w:val="24"/>
                <w:lang w:bidi="ar-SA"/>
              </w:rPr>
              <w:t xml:space="preserve">网络学习  </w:t>
            </w:r>
            <w:r>
              <w:rPr>
                <w:rFonts w:ascii="仿宋" w:eastAsia="仿宋" w:cs="仿宋"/>
                <w:sz w:val="24"/>
                <w:szCs w:val="24"/>
                <w:lang w:bidi="ar-SA"/>
              </w:rPr>
              <w:sym w:font="Wingdings" w:char="00FE"/>
            </w:r>
            <w:r>
              <w:rPr>
                <w:rFonts w:hint="eastAsia" w:ascii="仿宋" w:eastAsia="仿宋" w:cs="仿宋"/>
                <w:sz w:val="24"/>
                <w:szCs w:val="24"/>
                <w:lang w:bidi="ar-SA"/>
              </w:rPr>
              <w:t xml:space="preserve">讨论或座谈  </w:t>
            </w:r>
            <w:r>
              <w:rPr>
                <w:rFonts w:ascii="仿宋" w:eastAsia="仿宋" w:cs="仿宋"/>
                <w:sz w:val="24"/>
                <w:szCs w:val="24"/>
                <w:lang w:bidi="ar-SA"/>
              </w:rPr>
              <w:sym w:font="Wingdings" w:char="00A8"/>
            </w:r>
            <w:r>
              <w:rPr>
                <w:rFonts w:hint="eastAsia" w:ascii="仿宋" w:eastAsia="仿宋" w:cs="仿宋"/>
                <w:sz w:val="24"/>
                <w:szCs w:val="24"/>
                <w:lang w:bidi="ar-SA"/>
              </w:rPr>
              <w:t xml:space="preserve">问题导向学  </w:t>
            </w:r>
          </w:p>
          <w:p>
            <w:pPr>
              <w:keepNext w:val="0"/>
              <w:keepLines w:val="0"/>
              <w:pageBreakBefore w:val="0"/>
              <w:widowControl w:val="0"/>
              <w:kinsoku/>
              <w:wordWrap/>
              <w:overflowPunct/>
              <w:topLinePunct w:val="0"/>
              <w:bidi w:val="0"/>
              <w:adjustRightInd w:val="0"/>
              <w:snapToGrid w:val="0"/>
              <w:spacing w:line="240" w:lineRule="auto"/>
              <w:ind w:left="0"/>
              <w:rPr>
                <w:rFonts w:hint="eastAsia" w:ascii="仿宋" w:eastAsia="仿宋" w:cs="仿宋"/>
                <w:sz w:val="24"/>
                <w:szCs w:val="24"/>
                <w:lang w:bidi="ar-SA"/>
              </w:rPr>
            </w:pPr>
            <w:r>
              <w:rPr>
                <w:rFonts w:ascii="仿宋" w:eastAsia="仿宋" w:cs="仿宋"/>
                <w:sz w:val="24"/>
                <w:szCs w:val="24"/>
                <w:lang w:bidi="ar-SA"/>
              </w:rPr>
              <w:sym w:font="Wingdings" w:char="00FE"/>
            </w:r>
            <w:r>
              <w:rPr>
                <w:rFonts w:hint="eastAsia" w:ascii="仿宋" w:eastAsia="仿宋" w:cs="仿宋"/>
                <w:sz w:val="24"/>
                <w:szCs w:val="24"/>
                <w:lang w:bidi="ar-SA"/>
              </w:rPr>
              <w:t xml:space="preserve">分组合作学习  </w:t>
            </w:r>
            <w:r>
              <w:rPr>
                <w:rFonts w:ascii="仿宋" w:eastAsia="仿宋" w:cs="仿宋"/>
                <w:sz w:val="24"/>
                <w:szCs w:val="24"/>
                <w:lang w:bidi="ar-SA"/>
              </w:rPr>
              <w:sym w:font="Wingdings" w:char="00A8"/>
            </w:r>
            <w:r>
              <w:rPr>
                <w:rFonts w:hint="eastAsia" w:ascii="仿宋" w:eastAsia="仿宋" w:cs="仿宋"/>
                <w:sz w:val="24"/>
                <w:szCs w:val="24"/>
                <w:lang w:bidi="ar-SA"/>
              </w:rPr>
              <w:t xml:space="preserve">专题学习  </w:t>
            </w:r>
            <w:r>
              <w:rPr>
                <w:rFonts w:ascii="仿宋" w:eastAsia="仿宋" w:cs="仿宋"/>
                <w:sz w:val="24"/>
                <w:szCs w:val="24"/>
                <w:lang w:bidi="ar-SA"/>
              </w:rPr>
              <w:sym w:font="Wingdings" w:char="00FE"/>
            </w:r>
            <w:r>
              <w:rPr>
                <w:rFonts w:hint="eastAsia" w:ascii="仿宋" w:eastAsia="仿宋" w:cs="仿宋"/>
                <w:sz w:val="24"/>
                <w:szCs w:val="24"/>
                <w:lang w:bidi="ar-SA"/>
              </w:rPr>
              <w:t xml:space="preserve">实作学习  </w:t>
            </w:r>
            <w:r>
              <w:rPr>
                <w:rFonts w:ascii="仿宋" w:eastAsia="仿宋" w:cs="仿宋"/>
                <w:sz w:val="24"/>
                <w:szCs w:val="24"/>
                <w:lang w:bidi="ar-SA"/>
              </w:rPr>
              <w:sym w:font="Wingdings" w:char="00A8"/>
            </w:r>
            <w:r>
              <w:rPr>
                <w:rFonts w:hint="eastAsia" w:ascii="仿宋" w:eastAsia="仿宋" w:cs="仿宋"/>
                <w:sz w:val="24"/>
                <w:szCs w:val="24"/>
                <w:lang w:bidi="ar-SA"/>
              </w:rPr>
              <w:t xml:space="preserve">发表学习  </w:t>
            </w:r>
          </w:p>
          <w:p>
            <w:pPr>
              <w:keepNext w:val="0"/>
              <w:keepLines w:val="0"/>
              <w:pageBreakBefore w:val="0"/>
              <w:widowControl w:val="0"/>
              <w:kinsoku/>
              <w:wordWrap/>
              <w:overflowPunct/>
              <w:topLinePunct w:val="0"/>
              <w:bidi w:val="0"/>
              <w:adjustRightInd w:val="0"/>
              <w:snapToGrid w:val="0"/>
              <w:spacing w:line="240" w:lineRule="auto"/>
              <w:ind w:left="0"/>
              <w:rPr>
                <w:rFonts w:hint="eastAsia" w:ascii="仿宋" w:eastAsia="仿宋" w:cs="仿宋"/>
                <w:sz w:val="24"/>
                <w:szCs w:val="24"/>
                <w:lang w:bidi="ar-SA"/>
              </w:rPr>
            </w:pPr>
            <w:r>
              <w:rPr>
                <w:rFonts w:ascii="仿宋" w:eastAsia="仿宋" w:cs="仿宋"/>
                <w:sz w:val="24"/>
                <w:szCs w:val="24"/>
                <w:lang w:bidi="ar-SA"/>
              </w:rPr>
              <w:sym w:font="Wingdings" w:char="00A8"/>
            </w:r>
            <w:r>
              <w:rPr>
                <w:rFonts w:hint="eastAsia" w:ascii="仿宋" w:eastAsia="仿宋" w:cs="仿宋"/>
                <w:sz w:val="24"/>
                <w:szCs w:val="24"/>
                <w:lang w:bidi="ar-SA"/>
              </w:rPr>
              <w:t xml:space="preserve">实习  </w:t>
            </w:r>
            <w:r>
              <w:rPr>
                <w:rFonts w:ascii="仿宋" w:eastAsia="仿宋" w:cs="仿宋"/>
                <w:sz w:val="24"/>
                <w:szCs w:val="24"/>
                <w:lang w:bidi="ar-SA"/>
              </w:rPr>
              <w:sym w:font="Wingdings" w:char="00A8"/>
            </w:r>
            <w:r>
              <w:rPr>
                <w:rFonts w:hint="eastAsia" w:ascii="仿宋" w:eastAsia="仿宋" w:cs="仿宋"/>
                <w:sz w:val="24"/>
                <w:szCs w:val="24"/>
                <w:lang w:bidi="ar-SA"/>
              </w:rPr>
              <w:t xml:space="preserve">参观访问  </w:t>
            </w:r>
            <w:r>
              <w:rPr>
                <w:rFonts w:ascii="仿宋" w:eastAsia="仿宋" w:cs="仿宋"/>
                <w:sz w:val="24"/>
                <w:szCs w:val="24"/>
                <w:lang w:bidi="ar-SA"/>
              </w:rPr>
              <w:sym w:font="Wingdings" w:char="00A8"/>
            </w:r>
            <w:r>
              <w:rPr>
                <w:rFonts w:hint="eastAsia" w:ascii="仿宋" w:eastAsia="仿宋" w:cs="仿宋"/>
                <w:sz w:val="24"/>
                <w:szCs w:val="24"/>
                <w:lang w:bidi="ar-SA"/>
              </w:rPr>
              <w:t>其它：</w:t>
            </w:r>
            <w:r>
              <w:rPr>
                <w:rFonts w:hint="eastAsia" w:ascii="仿宋" w:eastAsia="仿宋" w:cs="仿宋"/>
                <w:sz w:val="24"/>
                <w:szCs w:val="24"/>
                <w:u w:val="single"/>
                <w:lang w:bidi="ar-SA"/>
              </w:rPr>
              <w:t xml:space="preserve">        </w:t>
            </w:r>
            <w:r>
              <w:rPr>
                <w:rFonts w:hint="eastAsia" w:ascii="仿宋" w:eastAsia="仿宋" w:cs="仿宋"/>
                <w:sz w:val="24"/>
                <w:szCs w:val="24"/>
                <w:lang w:bidi="ar-SA"/>
              </w:rPr>
              <w:t>(如口头训练等)</w:t>
            </w:r>
          </w:p>
        </w:tc>
      </w:tr>
      <w:tr>
        <w:trPr>
          <w:trHeight w:val="624" w:hRule="atLeast"/>
        </w:trPr>
        <w:tc>
          <w:tcPr>
            <w:tcW w:w="13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J</w:t>
            </w:r>
          </w:p>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教学条件</w:t>
            </w:r>
          </w:p>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需求</w:t>
            </w:r>
          </w:p>
        </w:tc>
        <w:tc>
          <w:tcPr>
            <w:tcW w:w="7768" w:type="dxa"/>
            <w:gridSpan w:val="1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tabs>
                <w:tab w:val="left" w:pos="720"/>
              </w:tabs>
              <w:kinsoku/>
              <w:wordWrap/>
              <w:overflowPunct/>
              <w:topLinePunct w:val="0"/>
              <w:bidi w:val="0"/>
              <w:adjustRightInd w:val="0"/>
              <w:snapToGrid w:val="0"/>
              <w:spacing w:line="240" w:lineRule="auto"/>
              <w:rPr>
                <w:rFonts w:hint="eastAsia" w:ascii="仿宋" w:eastAsia="仿宋" w:cs="仿宋"/>
                <w:sz w:val="24"/>
                <w:szCs w:val="24"/>
                <w:lang w:bidi="ar-SA"/>
              </w:rPr>
            </w:pPr>
            <w:r>
              <w:rPr>
                <w:rFonts w:hint="eastAsia" w:ascii="仿宋" w:eastAsia="仿宋" w:cs="仿宋"/>
                <w:sz w:val="24"/>
                <w:szCs w:val="24"/>
                <w:lang w:bidi="ar-SA"/>
              </w:rPr>
              <w:t>1、专业舞蹈教室</w:t>
            </w:r>
          </w:p>
          <w:p>
            <w:pPr>
              <w:keepNext w:val="0"/>
              <w:keepLines w:val="0"/>
              <w:pageBreakBefore w:val="0"/>
              <w:widowControl w:val="0"/>
              <w:tabs>
                <w:tab w:val="left" w:pos="720"/>
              </w:tabs>
              <w:kinsoku/>
              <w:wordWrap/>
              <w:overflowPunct/>
              <w:topLinePunct w:val="0"/>
              <w:bidi w:val="0"/>
              <w:adjustRightInd w:val="0"/>
              <w:snapToGrid w:val="0"/>
              <w:spacing w:line="240" w:lineRule="auto"/>
              <w:rPr>
                <w:rFonts w:hint="eastAsia" w:ascii="仿宋" w:eastAsia="仿宋" w:cs="仿宋"/>
                <w:kern w:val="0"/>
                <w:sz w:val="24"/>
                <w:szCs w:val="24"/>
                <w:lang w:bidi="ar-SA"/>
              </w:rPr>
            </w:pPr>
            <w:r>
              <w:rPr>
                <w:rFonts w:hint="eastAsia" w:ascii="仿宋" w:eastAsia="仿宋" w:cs="仿宋"/>
                <w:kern w:val="0"/>
                <w:sz w:val="24"/>
                <w:szCs w:val="24"/>
                <w:lang w:bidi="ar-SA"/>
              </w:rPr>
              <w:t>2、专业教学多媒体音响</w:t>
            </w:r>
          </w:p>
        </w:tc>
      </w:tr>
      <w:tr>
        <w:trPr>
          <w:trHeight w:val="624" w:hRule="atLeast"/>
        </w:trPr>
        <w:tc>
          <w:tcPr>
            <w:tcW w:w="1375"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K</w:t>
            </w:r>
          </w:p>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课程目标及其考核内容、考核方式及评分占比</w:t>
            </w:r>
          </w:p>
        </w:tc>
        <w:tc>
          <w:tcPr>
            <w:tcW w:w="1216"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rPr>
                <w:rFonts w:hint="eastAsia" w:ascii="仿宋" w:eastAsia="仿宋" w:cs="仿宋"/>
                <w:sz w:val="24"/>
                <w:szCs w:val="24"/>
                <w:lang w:bidi="ar-SA"/>
              </w:rPr>
            </w:pPr>
            <w:r>
              <w:rPr>
                <w:rFonts w:hint="eastAsia" w:ascii="仿宋" w:eastAsia="仿宋" w:cs="仿宋"/>
                <w:sz w:val="24"/>
                <w:szCs w:val="24"/>
                <w:lang w:bidi="ar-SA"/>
              </w:rPr>
              <w:t>课程目标及评分占比</w:t>
            </w:r>
          </w:p>
        </w:tc>
        <w:tc>
          <w:tcPr>
            <w:tcW w:w="3540" w:type="dxa"/>
            <w:gridSpan w:val="6"/>
            <w:vMerge w:val="restart"/>
            <w:tcBorders>
              <w:top w:val="single" w:color="auto" w:sz="4" w:space="0"/>
              <w:left w:val="single" w:color="auto" w:sz="4" w:space="0"/>
              <w:bottom w:val="single" w:color="auto" w:sz="4" w:space="0"/>
              <w:right w:val="single" w:color="000000" w:sz="4" w:space="0"/>
            </w:tcBorders>
            <w:noWrap/>
            <w:vAlign w:val="center"/>
          </w:tcPr>
          <w:p>
            <w:pPr>
              <w:keepNext w:val="0"/>
              <w:keepLines w:val="0"/>
              <w:pageBreakBefore w:val="0"/>
              <w:widowControl w:val="0"/>
              <w:tabs>
                <w:tab w:val="left" w:pos="720"/>
              </w:tabs>
              <w:kinsoku/>
              <w:wordWrap/>
              <w:overflowPunct/>
              <w:topLinePunct w:val="0"/>
              <w:bidi w:val="0"/>
              <w:adjustRightInd w:val="0"/>
              <w:snapToGrid w:val="0"/>
              <w:spacing w:line="240" w:lineRule="auto"/>
              <w:jc w:val="center"/>
              <w:rPr>
                <w:rFonts w:hint="eastAsia" w:ascii="仿宋" w:eastAsia="仿宋" w:cs="仿宋"/>
                <w:kern w:val="0"/>
                <w:sz w:val="24"/>
                <w:szCs w:val="24"/>
                <w:lang w:bidi="ar-SA"/>
              </w:rPr>
            </w:pPr>
            <w:r>
              <w:rPr>
                <w:rFonts w:hint="eastAsia" w:ascii="仿宋" w:eastAsia="仿宋" w:cs="仿宋"/>
                <w:kern w:val="0"/>
                <w:sz w:val="24"/>
                <w:szCs w:val="24"/>
                <w:lang w:bidi="ar-SA"/>
              </w:rPr>
              <w:t>考核内容</w:t>
            </w:r>
          </w:p>
        </w:tc>
        <w:tc>
          <w:tcPr>
            <w:tcW w:w="2422" w:type="dxa"/>
            <w:gridSpan w:val="5"/>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考核方式</w:t>
            </w:r>
          </w:p>
        </w:tc>
        <w:tc>
          <w:tcPr>
            <w:tcW w:w="590" w:type="dxa"/>
            <w:gridSpan w:val="2"/>
            <w:vMerge w:val="restart"/>
            <w:tcBorders>
              <w:top w:val="single" w:color="auto" w:sz="4" w:space="0"/>
              <w:left w:val="single" w:color="000000" w:sz="4" w:space="0"/>
              <w:bottom w:val="single" w:color="auto" w:sz="4" w:space="0"/>
              <w:right w:val="single" w:color="auto" w:sz="4" w:space="0"/>
            </w:tcBorders>
            <w:noWrap/>
            <w:vAlign w:val="center"/>
          </w:tcPr>
          <w:p>
            <w:pPr>
              <w:keepNext w:val="0"/>
              <w:keepLines w:val="0"/>
              <w:pageBreakBefore w:val="0"/>
              <w:widowControl w:val="0"/>
              <w:tabs>
                <w:tab w:val="left" w:pos="720"/>
              </w:tabs>
              <w:kinsoku/>
              <w:wordWrap/>
              <w:overflowPunct/>
              <w:topLinePunct w:val="0"/>
              <w:bidi w:val="0"/>
              <w:adjustRightInd w:val="0"/>
              <w:snapToGrid w:val="0"/>
              <w:spacing w:line="240" w:lineRule="auto"/>
              <w:jc w:val="center"/>
              <w:rPr>
                <w:rFonts w:hint="eastAsia" w:ascii="仿宋" w:eastAsia="仿宋" w:cs="仿宋"/>
                <w:kern w:val="0"/>
                <w:sz w:val="24"/>
                <w:szCs w:val="24"/>
                <w:lang w:bidi="ar-SA"/>
              </w:rPr>
            </w:pPr>
            <w:r>
              <w:rPr>
                <w:rFonts w:hint="eastAsia" w:ascii="仿宋" w:eastAsia="仿宋" w:cs="仿宋"/>
                <w:sz w:val="24"/>
                <w:szCs w:val="24"/>
                <w:lang w:bidi="ar-SA"/>
              </w:rPr>
              <w:t>课程分目标的达成度</w:t>
            </w:r>
          </w:p>
        </w:tc>
      </w:tr>
      <w:tr>
        <w:trPr>
          <w:trHeight w:val="624" w:hRule="atLeast"/>
        </w:trPr>
        <w:tc>
          <w:tcPr>
            <w:tcW w:w="1375" w:type="dxa"/>
            <w:vMerge w:val="continue"/>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bidi w:val="0"/>
              <w:spacing w:line="240" w:lineRule="auto"/>
            </w:pPr>
          </w:p>
        </w:tc>
        <w:tc>
          <w:tcPr>
            <w:tcW w:w="1216" w:type="dxa"/>
            <w:vMerge w:val="continue"/>
            <w:tcBorders>
              <w:top w:val="single" w:color="auto" w:sz="4" w:space="0"/>
              <w:left w:val="single" w:color="auto" w:sz="4" w:space="0"/>
              <w:bottom w:val="single" w:color="auto" w:sz="4" w:space="0"/>
              <w:right w:val="single" w:color="auto" w:sz="4" w:space="0"/>
              <w:tl2br w:val="single" w:color="auto" w:sz="4" w:space="0"/>
            </w:tcBorders>
            <w:noWrap/>
            <w:vAlign w:val="center"/>
          </w:tcPr>
          <w:p>
            <w:pPr>
              <w:pageBreakBefore w:val="0"/>
              <w:kinsoku/>
              <w:overflowPunct/>
              <w:topLinePunct w:val="0"/>
              <w:bidi w:val="0"/>
              <w:spacing w:line="240" w:lineRule="auto"/>
            </w:pPr>
          </w:p>
        </w:tc>
        <w:tc>
          <w:tcPr>
            <w:tcW w:w="3540" w:type="dxa"/>
            <w:gridSpan w:val="6"/>
            <w:vMerge w:val="continue"/>
            <w:tcBorders>
              <w:top w:val="single" w:color="auto" w:sz="4" w:space="0"/>
              <w:left w:val="single" w:color="auto" w:sz="4" w:space="0"/>
              <w:bottom w:val="single" w:color="auto" w:sz="4" w:space="0"/>
              <w:right w:val="single" w:color="000000" w:sz="4" w:space="0"/>
            </w:tcBorders>
            <w:noWrap/>
            <w:vAlign w:val="center"/>
          </w:tcPr>
          <w:p>
            <w:pPr>
              <w:pageBreakBefore w:val="0"/>
              <w:kinsoku/>
              <w:overflowPunct/>
              <w:topLinePunct w:val="0"/>
              <w:bidi w:val="0"/>
              <w:spacing w:line="240" w:lineRule="auto"/>
            </w:pPr>
          </w:p>
        </w:tc>
        <w:tc>
          <w:tcPr>
            <w:tcW w:w="796" w:type="dxa"/>
            <w:tcBorders>
              <w:top w:val="single" w:color="auto" w:sz="4" w:space="0"/>
              <w:left w:val="single" w:color="000000" w:sz="4" w:space="0"/>
              <w:bottom w:val="single" w:color="auto" w:sz="4" w:space="0"/>
              <w:right w:val="single" w:color="auto" w:sz="4" w:space="0"/>
            </w:tcBorders>
            <w:noWrap/>
            <w:vAlign w:val="top"/>
          </w:tcPr>
          <w:p>
            <w:pPr>
              <w:keepNext w:val="0"/>
              <w:keepLines w:val="0"/>
              <w:pageBreakBefore w:val="0"/>
              <w:widowControl w:val="0"/>
              <w:tabs>
                <w:tab w:val="left" w:pos="720"/>
              </w:tabs>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作业评分占比</w:t>
            </w:r>
            <w:r>
              <w:rPr>
                <w:rFonts w:hint="eastAsia" w:ascii="仿宋" w:eastAsia="仿宋" w:cs="仿宋"/>
                <w:szCs w:val="21"/>
                <w:lang w:bidi="ar-SA"/>
              </w:rPr>
              <w:t>（30%）</w:t>
            </w:r>
          </w:p>
        </w:tc>
        <w:tc>
          <w:tcPr>
            <w:tcW w:w="812" w:type="dxa"/>
            <w:gridSpan w:val="2"/>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val="en-US" w:eastAsia="en-US" w:bidi="ar-SA"/>
              </w:rPr>
            </w:pPr>
            <w:r>
              <w:rPr>
                <w:rFonts w:hint="eastAsia" w:ascii="仿宋" w:eastAsia="仿宋" w:cs="仿宋"/>
                <w:sz w:val="24"/>
                <w:szCs w:val="24"/>
                <w:lang w:val="en-US" w:eastAsia="en-US" w:bidi="ar-SA"/>
              </w:rPr>
              <w:t>课堂表现占比</w:t>
            </w:r>
          </w:p>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Cs w:val="21"/>
                <w:lang w:bidi="ar-SA"/>
              </w:rPr>
              <w:t>（30%）</w:t>
            </w:r>
          </w:p>
        </w:tc>
        <w:tc>
          <w:tcPr>
            <w:tcW w:w="814" w:type="dxa"/>
            <w:gridSpan w:val="2"/>
            <w:tcBorders>
              <w:top w:val="single" w:color="auto" w:sz="4" w:space="0"/>
              <w:left w:val="single" w:color="auto" w:sz="4" w:space="0"/>
              <w:bottom w:val="single" w:color="auto" w:sz="4" w:space="0"/>
              <w:right w:val="single" w:color="000000" w:sz="4" w:space="0"/>
            </w:tcBorders>
            <w:noWrap/>
            <w:vAlign w:val="top"/>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期末考试评分占比</w:t>
            </w:r>
            <w:r>
              <w:rPr>
                <w:rFonts w:hint="eastAsia" w:ascii="仿宋" w:eastAsia="仿宋" w:cs="仿宋"/>
                <w:szCs w:val="21"/>
                <w:lang w:bidi="ar-SA"/>
              </w:rPr>
              <w:t>（40%）</w:t>
            </w:r>
          </w:p>
        </w:tc>
        <w:tc>
          <w:tcPr>
            <w:tcW w:w="590" w:type="dxa"/>
            <w:gridSpan w:val="2"/>
            <w:vMerge w:val="continue"/>
            <w:tcBorders>
              <w:top w:val="single" w:color="auto" w:sz="4" w:space="0"/>
              <w:left w:val="single" w:color="000000" w:sz="4" w:space="0"/>
              <w:bottom w:val="single" w:color="auto" w:sz="4" w:space="0"/>
              <w:right w:val="single" w:color="auto" w:sz="4" w:space="0"/>
            </w:tcBorders>
            <w:noWrap/>
            <w:vAlign w:val="center"/>
          </w:tcPr>
          <w:p>
            <w:pPr>
              <w:pageBreakBefore w:val="0"/>
              <w:kinsoku/>
              <w:overflowPunct/>
              <w:topLinePunct w:val="0"/>
              <w:bidi w:val="0"/>
              <w:spacing w:line="240" w:lineRule="auto"/>
            </w:pPr>
          </w:p>
        </w:tc>
      </w:tr>
      <w:tr>
        <w:trPr>
          <w:trHeight w:val="624" w:hRule="atLeast"/>
        </w:trPr>
        <w:tc>
          <w:tcPr>
            <w:tcW w:w="1375" w:type="dxa"/>
            <w:vMerge w:val="continue"/>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bidi w:val="0"/>
              <w:spacing w:line="240" w:lineRule="auto"/>
            </w:pPr>
          </w:p>
        </w:tc>
        <w:tc>
          <w:tcPr>
            <w:tcW w:w="12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kern w:val="0"/>
                <w:sz w:val="24"/>
                <w:szCs w:val="24"/>
                <w:lang w:bidi="ar-SA"/>
              </w:rPr>
            </w:pPr>
            <w:r>
              <w:rPr>
                <w:rFonts w:hint="eastAsia" w:ascii="仿宋" w:eastAsia="仿宋" w:cs="仿宋"/>
                <w:kern w:val="0"/>
                <w:sz w:val="24"/>
                <w:szCs w:val="24"/>
                <w:lang w:bidi="ar-SA"/>
              </w:rPr>
              <w:t>课程目标1（</w:t>
            </w:r>
            <w:r>
              <w:rPr>
                <w:rFonts w:hint="eastAsia" w:ascii="仿宋" w:eastAsia="仿宋" w:cs="仿宋"/>
                <w:kern w:val="0"/>
                <w:sz w:val="24"/>
                <w:szCs w:val="24"/>
                <w:lang w:val="en-US" w:eastAsia="zh-CN" w:bidi="ar-SA"/>
              </w:rPr>
              <w:t>6</w:t>
            </w:r>
            <w:r>
              <w:rPr>
                <w:rFonts w:hint="eastAsia" w:ascii="仿宋" w:eastAsia="仿宋" w:cs="仿宋"/>
                <w:kern w:val="0"/>
                <w:sz w:val="24"/>
                <w:szCs w:val="24"/>
                <w:lang w:bidi="ar-SA"/>
              </w:rPr>
              <w:t>0%）</w:t>
            </w:r>
          </w:p>
        </w:tc>
        <w:tc>
          <w:tcPr>
            <w:tcW w:w="3540" w:type="dxa"/>
            <w:gridSpan w:val="6"/>
            <w:tcBorders>
              <w:top w:val="single" w:color="auto" w:sz="4" w:space="0"/>
              <w:left w:val="single" w:color="auto" w:sz="4" w:space="0"/>
              <w:bottom w:val="single" w:color="auto" w:sz="4" w:space="0"/>
              <w:right w:val="single" w:color="000000" w:sz="4" w:space="0"/>
            </w:tcBorders>
            <w:noWrap/>
            <w:vAlign w:val="top"/>
          </w:tcPr>
          <w:p>
            <w:pPr>
              <w:keepNext w:val="0"/>
              <w:keepLines w:val="0"/>
              <w:pageBreakBefore w:val="0"/>
              <w:widowControl w:val="0"/>
              <w:numPr>
                <w:ilvl w:val="0"/>
                <w:numId w:val="2"/>
              </w:numPr>
              <w:kinsoku/>
              <w:wordWrap/>
              <w:overflowPunct/>
              <w:topLinePunct w:val="0"/>
              <w:bidi w:val="0"/>
              <w:adjustRightInd w:val="0"/>
              <w:snapToGrid w:val="0"/>
              <w:spacing w:line="240" w:lineRule="auto"/>
              <w:jc w:val="both"/>
              <w:rPr>
                <w:rFonts w:hint="eastAsia" w:ascii="仿宋" w:eastAsia="仿宋" w:cs="仿宋"/>
                <w:kern w:val="0"/>
                <w:sz w:val="24"/>
                <w:szCs w:val="24"/>
                <w:lang w:bidi="ar-SA"/>
              </w:rPr>
            </w:pPr>
            <w:r>
              <w:rPr>
                <w:rFonts w:hint="eastAsia" w:ascii="仿宋" w:eastAsia="仿宋" w:cs="仿宋"/>
                <w:color w:val="auto"/>
                <w:sz w:val="24"/>
                <w:szCs w:val="24"/>
                <w:lang w:val="en-US" w:eastAsia="zh-Hans" w:bidi="ar-SA"/>
              </w:rPr>
              <w:t>掌握</w:t>
            </w:r>
            <w:r>
              <w:rPr>
                <w:rFonts w:hint="eastAsia" w:ascii="仿宋" w:eastAsia="仿宋" w:cs="仿宋"/>
                <w:color w:val="auto"/>
                <w:sz w:val="24"/>
                <w:szCs w:val="24"/>
                <w:lang w:bidi="ar-SA"/>
              </w:rPr>
              <w:t>舞蹈基础理论知识、舞蹈基本术语</w:t>
            </w:r>
            <w:r>
              <w:rPr>
                <w:rFonts w:hint="default" w:ascii="仿宋" w:eastAsia="仿宋" w:cs="仿宋"/>
                <w:color w:val="auto"/>
                <w:sz w:val="24"/>
                <w:szCs w:val="24"/>
                <w:lang w:bidi="ar-SA"/>
              </w:rPr>
              <w:t>、</w:t>
            </w:r>
            <w:r>
              <w:rPr>
                <w:rFonts w:hint="eastAsia" w:ascii="仿宋" w:eastAsia="仿宋" w:cs="仿宋"/>
                <w:color w:val="auto"/>
                <w:sz w:val="24"/>
                <w:szCs w:val="24"/>
                <w:lang w:bidi="ar-SA"/>
              </w:rPr>
              <w:t>正确规范</w:t>
            </w:r>
            <w:r>
              <w:rPr>
                <w:rFonts w:hint="eastAsia" w:ascii="仿宋" w:eastAsia="仿宋" w:cs="仿宋"/>
                <w:color w:val="auto"/>
                <w:sz w:val="24"/>
                <w:szCs w:val="24"/>
                <w:lang w:val="en-US" w:eastAsia="zh-Hans" w:bidi="ar-SA"/>
              </w:rPr>
              <w:t>的基本功训练方法</w:t>
            </w:r>
            <w:r>
              <w:rPr>
                <w:rFonts w:hint="default" w:ascii="仿宋" w:eastAsia="仿宋" w:cs="仿宋"/>
                <w:color w:val="auto"/>
                <w:sz w:val="24"/>
                <w:szCs w:val="24"/>
                <w:lang w:bidi="ar-SA"/>
              </w:rPr>
              <w:t>。</w:t>
            </w:r>
          </w:p>
          <w:p>
            <w:pPr>
              <w:keepNext w:val="0"/>
              <w:keepLines w:val="0"/>
              <w:pageBreakBefore w:val="0"/>
              <w:widowControl w:val="0"/>
              <w:numPr>
                <w:ilvl w:val="0"/>
                <w:numId w:val="2"/>
              </w:numPr>
              <w:kinsoku/>
              <w:wordWrap/>
              <w:overflowPunct/>
              <w:topLinePunct w:val="0"/>
              <w:bidi w:val="0"/>
              <w:adjustRightInd w:val="0"/>
              <w:snapToGrid w:val="0"/>
              <w:spacing w:line="240" w:lineRule="auto"/>
              <w:jc w:val="both"/>
              <w:rPr>
                <w:rFonts w:hint="eastAsia" w:ascii="仿宋" w:eastAsia="仿宋" w:cs="仿宋"/>
                <w:kern w:val="0"/>
                <w:sz w:val="24"/>
                <w:szCs w:val="24"/>
                <w:lang w:bidi="ar-SA"/>
              </w:rPr>
            </w:pPr>
            <w:r>
              <w:rPr>
                <w:rFonts w:hint="eastAsia" w:ascii="仿宋" w:eastAsia="仿宋" w:cs="仿宋"/>
                <w:color w:val="auto"/>
                <w:sz w:val="24"/>
                <w:szCs w:val="24"/>
                <w:lang w:val="en-US" w:eastAsia="zh-Hans" w:bidi="ar-SA"/>
              </w:rPr>
              <w:t>掌握训练组合</w:t>
            </w:r>
            <w:r>
              <w:rPr>
                <w:rFonts w:hint="default" w:ascii="仿宋" w:eastAsia="仿宋" w:cs="仿宋"/>
                <w:color w:val="auto"/>
                <w:sz w:val="24"/>
                <w:szCs w:val="24"/>
                <w:lang w:eastAsia="zh-Hans" w:bidi="ar-SA"/>
              </w:rPr>
              <w:t>。</w:t>
            </w:r>
          </w:p>
          <w:p>
            <w:pPr>
              <w:keepNext w:val="0"/>
              <w:keepLines w:val="0"/>
              <w:pageBreakBefore w:val="0"/>
              <w:widowControl w:val="0"/>
              <w:numPr>
                <w:ilvl w:val="0"/>
                <w:numId w:val="2"/>
              </w:numPr>
              <w:kinsoku/>
              <w:wordWrap/>
              <w:overflowPunct/>
              <w:topLinePunct w:val="0"/>
              <w:bidi w:val="0"/>
              <w:adjustRightInd w:val="0"/>
              <w:snapToGrid w:val="0"/>
              <w:spacing w:line="240" w:lineRule="auto"/>
              <w:jc w:val="both"/>
              <w:rPr>
                <w:rFonts w:hint="eastAsia" w:ascii="仿宋" w:eastAsia="仿宋" w:cs="仿宋"/>
                <w:kern w:val="0"/>
                <w:sz w:val="24"/>
                <w:szCs w:val="24"/>
                <w:lang w:bidi="ar-SA"/>
              </w:rPr>
            </w:pPr>
            <w:r>
              <w:rPr>
                <w:rFonts w:hint="eastAsia" w:ascii="仿宋" w:eastAsia="仿宋" w:cs="仿宋"/>
                <w:color w:val="auto"/>
                <w:sz w:val="24"/>
                <w:szCs w:val="24"/>
                <w:lang w:bidi="ar-SA"/>
              </w:rPr>
              <w:t>正确挺拔的身姿体态</w:t>
            </w:r>
            <w:r>
              <w:rPr>
                <w:rFonts w:hint="default" w:ascii="仿宋" w:eastAsia="仿宋" w:cs="仿宋"/>
                <w:color w:val="auto"/>
                <w:sz w:val="24"/>
                <w:szCs w:val="24"/>
                <w:lang w:bidi="ar-SA"/>
              </w:rPr>
              <w:t>、</w:t>
            </w:r>
            <w:r>
              <w:rPr>
                <w:rFonts w:hint="eastAsia" w:ascii="仿宋" w:eastAsia="仿宋" w:cs="仿宋"/>
                <w:color w:val="auto"/>
                <w:sz w:val="24"/>
                <w:szCs w:val="24"/>
                <w:lang w:bidi="ar-SA"/>
              </w:rPr>
              <w:t>身体的协调性与动作美感</w:t>
            </w:r>
            <w:r>
              <w:rPr>
                <w:rFonts w:hint="default" w:ascii="仿宋" w:eastAsia="仿宋" w:cs="仿宋"/>
                <w:color w:val="auto"/>
                <w:sz w:val="24"/>
                <w:szCs w:val="24"/>
                <w:lang w:bidi="ar-SA"/>
              </w:rPr>
              <w:t>。</w:t>
            </w:r>
          </w:p>
        </w:tc>
        <w:tc>
          <w:tcPr>
            <w:tcW w:w="796" w:type="dxa"/>
            <w:tcBorders>
              <w:top w:val="single" w:color="auto" w:sz="4" w:space="0"/>
              <w:left w:val="single" w:color="000000"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kern w:val="0"/>
                <w:sz w:val="24"/>
                <w:szCs w:val="24"/>
                <w:lang w:val="en-US" w:eastAsia="zh-CN" w:bidi="ar-SA"/>
              </w:rPr>
            </w:pPr>
            <w:r>
              <w:rPr>
                <w:rFonts w:hint="eastAsia" w:ascii="仿宋" w:eastAsia="仿宋" w:cs="仿宋"/>
                <w:kern w:val="0"/>
                <w:sz w:val="24"/>
                <w:szCs w:val="24"/>
                <w:lang w:bidi="ar-SA"/>
              </w:rPr>
              <w:t>1</w:t>
            </w:r>
            <w:r>
              <w:rPr>
                <w:rFonts w:hint="eastAsia" w:ascii="仿宋" w:eastAsia="仿宋" w:cs="仿宋"/>
                <w:kern w:val="0"/>
                <w:sz w:val="24"/>
                <w:szCs w:val="24"/>
                <w:lang w:val="en-US" w:eastAsia="zh-CN" w:bidi="ar-SA"/>
              </w:rPr>
              <w:t>8</w:t>
            </w:r>
          </w:p>
        </w:tc>
        <w:tc>
          <w:tcPr>
            <w:tcW w:w="81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tabs>
                <w:tab w:val="left" w:pos="720"/>
              </w:tabs>
              <w:kinsoku/>
              <w:wordWrap/>
              <w:overflowPunct/>
              <w:topLinePunct w:val="0"/>
              <w:bidi w:val="0"/>
              <w:adjustRightInd w:val="0"/>
              <w:snapToGrid w:val="0"/>
              <w:spacing w:line="240" w:lineRule="auto"/>
              <w:jc w:val="center"/>
              <w:rPr>
                <w:rFonts w:hint="eastAsia" w:ascii="仿宋" w:eastAsia="仿宋" w:cs="仿宋"/>
                <w:kern w:val="0"/>
                <w:sz w:val="24"/>
                <w:szCs w:val="24"/>
                <w:lang w:eastAsia="zh-CN" w:bidi="ar-SA"/>
              </w:rPr>
            </w:pPr>
            <w:r>
              <w:rPr>
                <w:rFonts w:hint="eastAsia" w:ascii="仿宋" w:eastAsia="仿宋" w:cs="仿宋"/>
                <w:kern w:val="0"/>
                <w:sz w:val="24"/>
                <w:szCs w:val="24"/>
                <w:lang w:bidi="ar-SA"/>
              </w:rPr>
              <w:t>1</w:t>
            </w:r>
            <w:r>
              <w:rPr>
                <w:rFonts w:hint="eastAsia" w:ascii="仿宋" w:eastAsia="仿宋" w:cs="仿宋"/>
                <w:kern w:val="0"/>
                <w:sz w:val="24"/>
                <w:szCs w:val="24"/>
                <w:lang w:val="en-US" w:eastAsia="zh-CN" w:bidi="ar-SA"/>
              </w:rPr>
              <w:t>8</w:t>
            </w:r>
          </w:p>
        </w:tc>
        <w:tc>
          <w:tcPr>
            <w:tcW w:w="814"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tabs>
                <w:tab w:val="left" w:pos="720"/>
              </w:tabs>
              <w:kinsoku/>
              <w:wordWrap/>
              <w:overflowPunct/>
              <w:topLinePunct w:val="0"/>
              <w:bidi w:val="0"/>
              <w:adjustRightInd w:val="0"/>
              <w:snapToGrid w:val="0"/>
              <w:spacing w:line="240" w:lineRule="auto"/>
              <w:jc w:val="center"/>
              <w:rPr>
                <w:rFonts w:hint="eastAsia" w:ascii="仿宋" w:eastAsia="仿宋" w:cs="仿宋"/>
                <w:kern w:val="0"/>
                <w:sz w:val="24"/>
                <w:szCs w:val="24"/>
                <w:lang w:eastAsia="zh-CN" w:bidi="ar-SA"/>
              </w:rPr>
            </w:pPr>
            <w:r>
              <w:rPr>
                <w:rFonts w:hint="eastAsia" w:ascii="仿宋" w:eastAsia="仿宋" w:cs="仿宋"/>
                <w:kern w:val="0"/>
                <w:sz w:val="24"/>
                <w:szCs w:val="24"/>
                <w:lang w:bidi="ar-SA"/>
              </w:rPr>
              <w:t>2</w:t>
            </w:r>
            <w:r>
              <w:rPr>
                <w:rFonts w:hint="eastAsia" w:ascii="仿宋" w:eastAsia="仿宋" w:cs="仿宋"/>
                <w:kern w:val="0"/>
                <w:sz w:val="24"/>
                <w:szCs w:val="24"/>
                <w:lang w:val="en-US" w:eastAsia="zh-CN" w:bidi="ar-SA"/>
              </w:rPr>
              <w:t>4</w:t>
            </w:r>
          </w:p>
        </w:tc>
        <w:tc>
          <w:tcPr>
            <w:tcW w:w="590" w:type="dxa"/>
            <w:gridSpan w:val="2"/>
            <w:tcBorders>
              <w:top w:val="single" w:color="auto" w:sz="4" w:space="0"/>
              <w:left w:val="single" w:color="auto" w:sz="4" w:space="0"/>
              <w:bottom w:val="single" w:color="000000" w:sz="4" w:space="0"/>
              <w:right w:val="single" w:color="auto" w:sz="4" w:space="0"/>
            </w:tcBorders>
            <w:noWrap/>
            <w:vAlign w:val="center"/>
          </w:tcPr>
          <w:p>
            <w:pPr>
              <w:keepNext w:val="0"/>
              <w:keepLines w:val="0"/>
              <w:pageBreakBefore w:val="0"/>
              <w:widowControl w:val="0"/>
              <w:tabs>
                <w:tab w:val="left" w:pos="720"/>
              </w:tabs>
              <w:kinsoku/>
              <w:wordWrap/>
              <w:overflowPunct/>
              <w:topLinePunct w:val="0"/>
              <w:bidi w:val="0"/>
              <w:adjustRightInd w:val="0"/>
              <w:snapToGrid w:val="0"/>
              <w:spacing w:line="240" w:lineRule="auto"/>
              <w:jc w:val="center"/>
              <w:rPr>
                <w:rFonts w:hint="eastAsia" w:ascii="仿宋" w:eastAsia="仿宋" w:cs="仿宋"/>
                <w:kern w:val="0"/>
                <w:sz w:val="24"/>
                <w:szCs w:val="24"/>
                <w:lang w:bidi="ar-SA"/>
              </w:rPr>
            </w:pPr>
            <w:r>
              <w:rPr>
                <w:rFonts w:hint="eastAsia" w:ascii="仿宋" w:eastAsia="仿宋" w:cs="仿宋"/>
                <w:kern w:val="0"/>
                <w:sz w:val="24"/>
                <w:szCs w:val="24"/>
                <w:lang w:bidi="ar-SA"/>
              </w:rPr>
              <w:t>0</w:t>
            </w:r>
            <w:r>
              <w:rPr>
                <w:rFonts w:hint="eastAsia" w:ascii="仿宋" w:eastAsia="仿宋" w:cs="仿宋"/>
                <w:kern w:val="0"/>
                <w:sz w:val="24"/>
                <w:szCs w:val="24"/>
                <w:lang w:val="en-US" w:eastAsia="en-US" w:bidi="ar-SA"/>
              </w:rPr>
              <w:t>.</w:t>
            </w:r>
            <w:r>
              <w:rPr>
                <w:rFonts w:hint="eastAsia" w:ascii="仿宋" w:eastAsia="仿宋" w:cs="仿宋"/>
                <w:kern w:val="0"/>
                <w:sz w:val="24"/>
                <w:szCs w:val="24"/>
                <w:lang w:bidi="ar-SA"/>
              </w:rPr>
              <w:t>70</w:t>
            </w:r>
          </w:p>
        </w:tc>
      </w:tr>
      <w:tr>
        <w:trPr>
          <w:trHeight w:val="624" w:hRule="atLeast"/>
        </w:trPr>
        <w:tc>
          <w:tcPr>
            <w:tcW w:w="1375" w:type="dxa"/>
            <w:vMerge w:val="continue"/>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bidi w:val="0"/>
              <w:spacing w:line="240" w:lineRule="auto"/>
            </w:pPr>
          </w:p>
        </w:tc>
        <w:tc>
          <w:tcPr>
            <w:tcW w:w="12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kern w:val="0"/>
                <w:sz w:val="24"/>
                <w:szCs w:val="24"/>
                <w:lang w:bidi="ar-SA"/>
              </w:rPr>
              <w:t>课程目标2（30%）</w:t>
            </w:r>
          </w:p>
        </w:tc>
        <w:tc>
          <w:tcPr>
            <w:tcW w:w="3540" w:type="dxa"/>
            <w:gridSpan w:val="6"/>
            <w:tcBorders>
              <w:top w:val="single" w:color="auto" w:sz="4" w:space="0"/>
              <w:left w:val="single" w:color="auto" w:sz="4" w:space="0"/>
              <w:bottom w:val="single" w:color="auto" w:sz="4" w:space="0"/>
              <w:right w:val="single" w:color="000000" w:sz="4" w:space="0"/>
            </w:tcBorders>
            <w:noWrap/>
            <w:vAlign w:val="center"/>
          </w:tcPr>
          <w:p>
            <w:pPr>
              <w:keepNext w:val="0"/>
              <w:keepLines w:val="0"/>
              <w:pageBreakBefore w:val="0"/>
              <w:widowControl w:val="0"/>
              <w:numPr>
                <w:ilvl w:val="0"/>
                <w:numId w:val="3"/>
              </w:numPr>
              <w:kinsoku/>
              <w:wordWrap/>
              <w:overflowPunct/>
              <w:topLinePunct w:val="0"/>
              <w:bidi w:val="0"/>
              <w:adjustRightInd w:val="0"/>
              <w:snapToGrid w:val="0"/>
              <w:spacing w:line="240" w:lineRule="auto"/>
              <w:jc w:val="left"/>
              <w:rPr>
                <w:rFonts w:hint="eastAsia" w:ascii="仿宋" w:eastAsia="仿宋" w:cs="仿宋"/>
                <w:color w:val="auto"/>
                <w:kern w:val="0"/>
                <w:sz w:val="24"/>
                <w:szCs w:val="24"/>
                <w:lang w:bidi="ar-SA"/>
              </w:rPr>
            </w:pPr>
            <w:r>
              <w:rPr>
                <w:rFonts w:hint="eastAsia" w:ascii="仿宋" w:eastAsia="仿宋" w:cs="仿宋"/>
                <w:color w:val="auto"/>
                <w:kern w:val="0"/>
                <w:sz w:val="24"/>
                <w:szCs w:val="24"/>
                <w:lang w:val="en-US" w:eastAsia="en-US" w:bidi="ar-SA"/>
              </w:rPr>
              <w:t>掌握形体</w:t>
            </w:r>
            <w:r>
              <w:rPr>
                <w:rFonts w:hint="eastAsia" w:ascii="仿宋" w:eastAsia="仿宋" w:cs="仿宋"/>
                <w:color w:val="auto"/>
                <w:kern w:val="0"/>
                <w:sz w:val="24"/>
                <w:szCs w:val="24"/>
                <w:lang w:bidi="ar-SA"/>
              </w:rPr>
              <w:t>舞蹈的</w:t>
            </w:r>
            <w:r>
              <w:rPr>
                <w:rFonts w:hint="eastAsia" w:ascii="仿宋" w:eastAsia="仿宋" w:cs="仿宋"/>
                <w:color w:val="auto"/>
                <w:kern w:val="0"/>
                <w:sz w:val="24"/>
                <w:szCs w:val="24"/>
                <w:lang w:val="en-US" w:eastAsia="en-US" w:bidi="ar-SA"/>
              </w:rPr>
              <w:t>教学方法与</w:t>
            </w:r>
            <w:r>
              <w:rPr>
                <w:rFonts w:hint="eastAsia" w:ascii="仿宋" w:eastAsia="仿宋" w:cs="仿宋"/>
                <w:color w:val="auto"/>
                <w:kern w:val="0"/>
                <w:sz w:val="24"/>
                <w:szCs w:val="24"/>
                <w:lang w:bidi="ar-SA"/>
              </w:rPr>
              <w:t>教学规律</w:t>
            </w:r>
            <w:r>
              <w:rPr>
                <w:rFonts w:hint="default" w:ascii="仿宋" w:eastAsia="仿宋" w:cs="仿宋"/>
                <w:color w:val="auto"/>
                <w:kern w:val="0"/>
                <w:sz w:val="24"/>
                <w:szCs w:val="24"/>
                <w:lang w:bidi="ar-SA"/>
              </w:rPr>
              <w:t>。</w:t>
            </w:r>
          </w:p>
          <w:p>
            <w:pPr>
              <w:keepNext w:val="0"/>
              <w:keepLines w:val="0"/>
              <w:pageBreakBefore w:val="0"/>
              <w:widowControl w:val="0"/>
              <w:numPr>
                <w:ilvl w:val="0"/>
                <w:numId w:val="3"/>
              </w:numPr>
              <w:kinsoku/>
              <w:wordWrap/>
              <w:overflowPunct/>
              <w:topLinePunct w:val="0"/>
              <w:bidi w:val="0"/>
              <w:adjustRightInd w:val="0"/>
              <w:snapToGrid w:val="0"/>
              <w:spacing w:line="240" w:lineRule="auto"/>
              <w:jc w:val="left"/>
              <w:rPr>
                <w:rFonts w:hint="eastAsia" w:ascii="仿宋" w:eastAsia="仿宋" w:cs="仿宋"/>
                <w:color w:val="auto"/>
                <w:sz w:val="24"/>
                <w:szCs w:val="24"/>
                <w:lang w:bidi="ar-SA"/>
              </w:rPr>
            </w:pPr>
            <w:r>
              <w:rPr>
                <w:rFonts w:hint="eastAsia" w:ascii="仿宋" w:eastAsia="仿宋" w:cs="仿宋"/>
                <w:color w:val="auto"/>
                <w:kern w:val="0"/>
                <w:sz w:val="24"/>
                <w:szCs w:val="24"/>
                <w:lang w:val="en-US" w:eastAsia="en-US" w:bidi="ar-SA"/>
              </w:rPr>
              <w:t>初步具备组织舞蹈课堂教学的能力</w:t>
            </w:r>
            <w:r>
              <w:rPr>
                <w:rFonts w:hint="default" w:ascii="仿宋" w:eastAsia="仿宋" w:cs="仿宋"/>
                <w:color w:val="auto"/>
                <w:kern w:val="0"/>
                <w:sz w:val="24"/>
                <w:szCs w:val="24"/>
                <w:lang w:eastAsia="en-US" w:bidi="ar-SA"/>
              </w:rPr>
              <w:t>。</w:t>
            </w:r>
          </w:p>
          <w:p>
            <w:pPr>
              <w:keepNext w:val="0"/>
              <w:keepLines w:val="0"/>
              <w:pageBreakBefore w:val="0"/>
              <w:widowControl w:val="0"/>
              <w:numPr>
                <w:ilvl w:val="0"/>
                <w:numId w:val="0"/>
              </w:numPr>
              <w:kinsoku/>
              <w:wordWrap/>
              <w:overflowPunct/>
              <w:topLinePunct w:val="0"/>
              <w:bidi w:val="0"/>
              <w:adjustRightInd w:val="0"/>
              <w:snapToGrid w:val="0"/>
              <w:spacing w:line="240" w:lineRule="auto"/>
              <w:ind w:leftChars="0"/>
              <w:jc w:val="left"/>
              <w:rPr>
                <w:rFonts w:hint="eastAsia" w:ascii="仿宋" w:eastAsia="仿宋" w:cs="仿宋"/>
                <w:kern w:val="0"/>
                <w:sz w:val="24"/>
                <w:szCs w:val="24"/>
                <w:lang w:bidi="ar-SA"/>
              </w:rPr>
            </w:pPr>
            <w:r>
              <w:rPr>
                <w:rFonts w:hint="eastAsia" w:ascii="仿宋" w:eastAsia="仿宋" w:cs="仿宋"/>
                <w:color w:val="auto"/>
                <w:kern w:val="0"/>
                <w:sz w:val="24"/>
                <w:szCs w:val="24"/>
                <w:lang w:bidi="ar-SA"/>
              </w:rPr>
              <w:t>3、</w:t>
            </w:r>
            <w:r>
              <w:rPr>
                <w:rFonts w:hint="eastAsia" w:ascii="仿宋" w:eastAsia="仿宋" w:cs="仿宋"/>
                <w:color w:val="auto"/>
                <w:sz w:val="24"/>
                <w:szCs w:val="24"/>
                <w:lang w:val="en-US" w:eastAsia="zh-Hans" w:bidi="ar-SA"/>
              </w:rPr>
              <w:t>正确处理动作与音乐节奏的关系</w:t>
            </w:r>
            <w:r>
              <w:rPr>
                <w:rFonts w:hint="default" w:ascii="仿宋" w:eastAsia="仿宋" w:cs="仿宋"/>
                <w:color w:val="auto"/>
                <w:sz w:val="24"/>
                <w:szCs w:val="24"/>
                <w:lang w:eastAsia="zh-Hans" w:bidi="ar-SA"/>
              </w:rPr>
              <w:t>，</w:t>
            </w:r>
            <w:r>
              <w:rPr>
                <w:rFonts w:hint="eastAsia" w:ascii="仿宋" w:eastAsia="仿宋" w:cs="仿宋"/>
                <w:color w:val="auto"/>
                <w:sz w:val="24"/>
                <w:szCs w:val="24"/>
                <w:lang w:val="en-US" w:eastAsia="zh-Hans" w:bidi="ar-SA"/>
              </w:rPr>
              <w:t>并能根据音乐情绪处理动作</w:t>
            </w:r>
            <w:r>
              <w:rPr>
                <w:rFonts w:hint="default" w:ascii="仿宋" w:eastAsia="仿宋" w:cs="仿宋"/>
                <w:color w:val="auto"/>
                <w:sz w:val="24"/>
                <w:szCs w:val="24"/>
                <w:lang w:eastAsia="zh-Hans" w:bidi="ar-SA"/>
              </w:rPr>
              <w:t>，</w:t>
            </w:r>
            <w:r>
              <w:rPr>
                <w:rFonts w:hint="eastAsia" w:ascii="仿宋" w:eastAsia="仿宋" w:cs="仿宋"/>
                <w:color w:val="auto"/>
                <w:sz w:val="24"/>
                <w:szCs w:val="24"/>
                <w:lang w:val="en-US" w:eastAsia="zh-Hans" w:bidi="ar-SA"/>
              </w:rPr>
              <w:t>表达内心情感</w:t>
            </w:r>
            <w:r>
              <w:rPr>
                <w:rFonts w:hint="default" w:ascii="仿宋" w:eastAsia="仿宋" w:cs="仿宋"/>
                <w:color w:val="auto"/>
                <w:sz w:val="24"/>
                <w:szCs w:val="24"/>
                <w:lang w:eastAsia="zh-Hans" w:bidi="ar-SA"/>
              </w:rPr>
              <w:t>。</w:t>
            </w:r>
            <w:r>
              <w:rPr>
                <w:rStyle w:val="15"/>
                <w:rFonts w:hint="eastAsia" w:ascii="仿宋" w:eastAsia="仿宋"/>
                <w:color w:val="auto"/>
                <w:sz w:val="24"/>
                <w:szCs w:val="24"/>
                <w:lang w:val="en-US" w:eastAsia="en-US"/>
              </w:rPr>
              <w:t>领会“以美育人”的理念</w:t>
            </w:r>
            <w:r>
              <w:rPr>
                <w:rStyle w:val="15"/>
                <w:rFonts w:hint="default" w:ascii="仿宋" w:eastAsia="仿宋"/>
                <w:color w:val="auto"/>
                <w:sz w:val="24"/>
                <w:szCs w:val="24"/>
                <w:lang w:eastAsia="en-US"/>
              </w:rPr>
              <w:t>。</w:t>
            </w:r>
          </w:p>
        </w:tc>
        <w:tc>
          <w:tcPr>
            <w:tcW w:w="796" w:type="dxa"/>
            <w:tcBorders>
              <w:top w:val="single" w:color="auto" w:sz="4" w:space="0"/>
              <w:left w:val="single" w:color="000000"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kern w:val="0"/>
                <w:sz w:val="24"/>
                <w:szCs w:val="24"/>
                <w:lang w:bidi="ar-SA"/>
              </w:rPr>
            </w:pPr>
            <w:r>
              <w:rPr>
                <w:rFonts w:hint="eastAsia" w:ascii="仿宋" w:eastAsia="仿宋" w:cs="仿宋"/>
                <w:kern w:val="0"/>
                <w:sz w:val="24"/>
                <w:szCs w:val="24"/>
                <w:lang w:bidi="ar-SA"/>
              </w:rPr>
              <w:t>9</w:t>
            </w:r>
          </w:p>
        </w:tc>
        <w:tc>
          <w:tcPr>
            <w:tcW w:w="812" w:type="dxa"/>
            <w:gridSpan w:val="2"/>
            <w:tcBorders>
              <w:top w:val="single" w:color="000000" w:sz="4" w:space="0"/>
              <w:left w:val="single" w:color="auto" w:sz="4" w:space="0"/>
              <w:bottom w:val="single" w:color="auto" w:sz="4" w:space="0"/>
              <w:right w:val="single" w:color="auto" w:sz="4" w:space="0"/>
            </w:tcBorders>
            <w:noWrap/>
            <w:vAlign w:val="center"/>
          </w:tcPr>
          <w:p>
            <w:pPr>
              <w:keepNext w:val="0"/>
              <w:keepLines w:val="0"/>
              <w:pageBreakBefore w:val="0"/>
              <w:widowControl w:val="0"/>
              <w:tabs>
                <w:tab w:val="left" w:pos="720"/>
              </w:tabs>
              <w:kinsoku/>
              <w:wordWrap/>
              <w:overflowPunct/>
              <w:topLinePunct w:val="0"/>
              <w:bidi w:val="0"/>
              <w:adjustRightInd w:val="0"/>
              <w:snapToGrid w:val="0"/>
              <w:spacing w:line="240" w:lineRule="auto"/>
              <w:jc w:val="center"/>
              <w:rPr>
                <w:rFonts w:hint="eastAsia" w:ascii="仿宋" w:eastAsia="仿宋" w:cs="仿宋"/>
                <w:kern w:val="0"/>
                <w:sz w:val="24"/>
                <w:szCs w:val="24"/>
                <w:lang w:bidi="ar-SA"/>
              </w:rPr>
            </w:pPr>
            <w:r>
              <w:rPr>
                <w:rFonts w:hint="eastAsia" w:ascii="仿宋" w:eastAsia="仿宋" w:cs="仿宋"/>
                <w:kern w:val="0"/>
                <w:sz w:val="24"/>
                <w:szCs w:val="24"/>
                <w:lang w:bidi="ar-SA"/>
              </w:rPr>
              <w:t>9</w:t>
            </w:r>
          </w:p>
        </w:tc>
        <w:tc>
          <w:tcPr>
            <w:tcW w:w="814" w:type="dxa"/>
            <w:gridSpan w:val="2"/>
            <w:tcBorders>
              <w:top w:val="single" w:color="000000" w:sz="4" w:space="0"/>
              <w:left w:val="single" w:color="auto" w:sz="4" w:space="0"/>
              <w:bottom w:val="single" w:color="auto" w:sz="4" w:space="0"/>
              <w:right w:val="single" w:color="000000" w:sz="4" w:space="0"/>
            </w:tcBorders>
            <w:noWrap/>
            <w:vAlign w:val="center"/>
          </w:tcPr>
          <w:p>
            <w:pPr>
              <w:keepNext w:val="0"/>
              <w:keepLines w:val="0"/>
              <w:pageBreakBefore w:val="0"/>
              <w:widowControl w:val="0"/>
              <w:tabs>
                <w:tab w:val="left" w:pos="720"/>
              </w:tabs>
              <w:kinsoku/>
              <w:wordWrap/>
              <w:overflowPunct/>
              <w:topLinePunct w:val="0"/>
              <w:bidi w:val="0"/>
              <w:adjustRightInd w:val="0"/>
              <w:snapToGrid w:val="0"/>
              <w:spacing w:line="240" w:lineRule="auto"/>
              <w:jc w:val="center"/>
              <w:rPr>
                <w:rFonts w:hint="eastAsia" w:ascii="仿宋" w:eastAsia="仿宋" w:cs="仿宋"/>
                <w:kern w:val="0"/>
                <w:sz w:val="24"/>
                <w:szCs w:val="24"/>
                <w:lang w:bidi="ar-SA"/>
              </w:rPr>
            </w:pPr>
            <w:r>
              <w:rPr>
                <w:rFonts w:hint="eastAsia" w:ascii="仿宋" w:eastAsia="仿宋" w:cs="仿宋"/>
                <w:kern w:val="0"/>
                <w:sz w:val="24"/>
                <w:szCs w:val="24"/>
                <w:lang w:bidi="ar-SA"/>
              </w:rPr>
              <w:t>12</w:t>
            </w:r>
          </w:p>
        </w:tc>
        <w:tc>
          <w:tcPr>
            <w:tcW w:w="590" w:type="dxa"/>
            <w:gridSpan w:val="2"/>
            <w:tcBorders>
              <w:top w:val="single" w:color="000000" w:sz="4" w:space="0"/>
              <w:left w:val="single" w:color="000000" w:sz="4" w:space="0"/>
              <w:bottom w:val="single" w:color="auto" w:sz="4" w:space="0"/>
              <w:right w:val="single" w:color="auto" w:sz="4" w:space="0"/>
            </w:tcBorders>
            <w:noWrap/>
            <w:vAlign w:val="center"/>
          </w:tcPr>
          <w:p>
            <w:pPr>
              <w:keepNext w:val="0"/>
              <w:keepLines w:val="0"/>
              <w:pageBreakBefore w:val="0"/>
              <w:widowControl w:val="0"/>
              <w:tabs>
                <w:tab w:val="left" w:pos="720"/>
              </w:tabs>
              <w:kinsoku/>
              <w:wordWrap/>
              <w:overflowPunct/>
              <w:topLinePunct w:val="0"/>
              <w:bidi w:val="0"/>
              <w:adjustRightInd w:val="0"/>
              <w:snapToGrid w:val="0"/>
              <w:spacing w:line="240" w:lineRule="auto"/>
              <w:jc w:val="center"/>
              <w:rPr>
                <w:rFonts w:hint="eastAsia" w:ascii="仿宋" w:eastAsia="仿宋" w:cs="仿宋"/>
                <w:kern w:val="0"/>
                <w:sz w:val="24"/>
                <w:szCs w:val="24"/>
                <w:lang w:bidi="ar-SA"/>
              </w:rPr>
            </w:pPr>
            <w:r>
              <w:rPr>
                <w:rFonts w:hint="eastAsia" w:ascii="仿宋" w:eastAsia="仿宋" w:cs="仿宋"/>
                <w:kern w:val="0"/>
                <w:sz w:val="24"/>
                <w:szCs w:val="24"/>
                <w:lang w:bidi="ar-SA"/>
              </w:rPr>
              <w:t>0</w:t>
            </w:r>
            <w:r>
              <w:rPr>
                <w:rFonts w:hint="eastAsia" w:ascii="仿宋" w:eastAsia="仿宋" w:cs="仿宋"/>
                <w:kern w:val="0"/>
                <w:sz w:val="24"/>
                <w:szCs w:val="24"/>
                <w:lang w:val="en-US" w:eastAsia="en-US" w:bidi="ar-SA"/>
              </w:rPr>
              <w:t>.</w:t>
            </w:r>
            <w:r>
              <w:rPr>
                <w:rFonts w:hint="eastAsia" w:ascii="仿宋" w:eastAsia="仿宋" w:cs="仿宋"/>
                <w:kern w:val="0"/>
                <w:sz w:val="24"/>
                <w:szCs w:val="24"/>
                <w:lang w:bidi="ar-SA"/>
              </w:rPr>
              <w:t>70</w:t>
            </w:r>
          </w:p>
        </w:tc>
      </w:tr>
      <w:tr>
        <w:trPr>
          <w:trHeight w:val="624" w:hRule="atLeast"/>
        </w:trPr>
        <w:tc>
          <w:tcPr>
            <w:tcW w:w="1375" w:type="dxa"/>
            <w:vMerge w:val="continue"/>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bidi w:val="0"/>
              <w:spacing w:line="240" w:lineRule="auto"/>
            </w:pPr>
          </w:p>
        </w:tc>
        <w:tc>
          <w:tcPr>
            <w:tcW w:w="12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kern w:val="0"/>
                <w:sz w:val="24"/>
                <w:szCs w:val="24"/>
                <w:lang w:bidi="ar-SA"/>
              </w:rPr>
              <w:t>课程目标3（</w:t>
            </w:r>
            <w:r>
              <w:rPr>
                <w:rFonts w:hint="eastAsia" w:ascii="仿宋" w:eastAsia="仿宋" w:cs="仿宋"/>
                <w:kern w:val="0"/>
                <w:sz w:val="24"/>
                <w:szCs w:val="24"/>
                <w:lang w:val="en-US" w:eastAsia="zh-CN" w:bidi="ar-SA"/>
              </w:rPr>
              <w:t>1</w:t>
            </w:r>
            <w:r>
              <w:rPr>
                <w:rFonts w:hint="eastAsia" w:ascii="仿宋" w:eastAsia="仿宋" w:cs="仿宋"/>
                <w:kern w:val="0"/>
                <w:sz w:val="24"/>
                <w:szCs w:val="24"/>
                <w:lang w:bidi="ar-SA"/>
              </w:rPr>
              <w:t>0%）</w:t>
            </w:r>
          </w:p>
        </w:tc>
        <w:tc>
          <w:tcPr>
            <w:tcW w:w="3540" w:type="dxa"/>
            <w:gridSpan w:val="6"/>
            <w:tcBorders>
              <w:top w:val="single" w:color="auto" w:sz="4" w:space="0"/>
              <w:left w:val="single" w:color="auto" w:sz="4" w:space="0"/>
              <w:bottom w:val="single" w:color="auto" w:sz="4" w:space="0"/>
              <w:right w:val="single" w:color="000000"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left"/>
              <w:rPr>
                <w:rStyle w:val="15"/>
                <w:rFonts w:hint="default" w:ascii="仿宋" w:eastAsia="仿宋"/>
                <w:color w:val="auto"/>
                <w:sz w:val="24"/>
                <w:szCs w:val="24"/>
                <w:lang w:val="en-US"/>
              </w:rPr>
            </w:pPr>
            <w:r>
              <w:rPr>
                <w:rStyle w:val="15"/>
                <w:rFonts w:hint="eastAsia" w:ascii="仿宋" w:eastAsia="仿宋"/>
                <w:color w:val="auto"/>
                <w:sz w:val="24"/>
                <w:szCs w:val="24"/>
                <w:lang w:val="en-US"/>
              </w:rPr>
              <w:t>1、能够在课程学习中通过教师引导、同学对比中认识到自身的不足并进行反思改进。</w:t>
            </w:r>
          </w:p>
        </w:tc>
        <w:tc>
          <w:tcPr>
            <w:tcW w:w="796" w:type="dxa"/>
            <w:tcBorders>
              <w:top w:val="single" w:color="auto" w:sz="4" w:space="0"/>
              <w:left w:val="single" w:color="000000"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kern w:val="0"/>
                <w:sz w:val="24"/>
                <w:szCs w:val="24"/>
                <w:lang w:eastAsia="zh-CN" w:bidi="ar-SA"/>
              </w:rPr>
            </w:pPr>
            <w:r>
              <w:rPr>
                <w:rFonts w:hint="eastAsia" w:ascii="仿宋" w:eastAsia="仿宋" w:cs="仿宋"/>
                <w:kern w:val="0"/>
                <w:sz w:val="24"/>
                <w:szCs w:val="24"/>
                <w:lang w:val="en-US" w:eastAsia="zh-CN" w:bidi="ar-SA"/>
              </w:rPr>
              <w:t>3</w:t>
            </w:r>
          </w:p>
        </w:tc>
        <w:tc>
          <w:tcPr>
            <w:tcW w:w="812" w:type="dxa"/>
            <w:gridSpan w:val="2"/>
            <w:tcBorders>
              <w:top w:val="single" w:color="000000" w:sz="4" w:space="0"/>
              <w:left w:val="single" w:color="auto" w:sz="4" w:space="0"/>
              <w:bottom w:val="single" w:color="auto" w:sz="4" w:space="0"/>
              <w:right w:val="single" w:color="auto" w:sz="4" w:space="0"/>
            </w:tcBorders>
            <w:noWrap/>
            <w:vAlign w:val="center"/>
          </w:tcPr>
          <w:p>
            <w:pPr>
              <w:keepNext w:val="0"/>
              <w:keepLines w:val="0"/>
              <w:pageBreakBefore w:val="0"/>
              <w:widowControl w:val="0"/>
              <w:tabs>
                <w:tab w:val="left" w:pos="720"/>
              </w:tabs>
              <w:kinsoku/>
              <w:wordWrap/>
              <w:overflowPunct/>
              <w:topLinePunct w:val="0"/>
              <w:bidi w:val="0"/>
              <w:adjustRightInd w:val="0"/>
              <w:snapToGrid w:val="0"/>
              <w:spacing w:line="240" w:lineRule="auto"/>
              <w:jc w:val="center"/>
              <w:rPr>
                <w:rFonts w:hint="eastAsia" w:ascii="仿宋" w:eastAsia="仿宋" w:cs="仿宋"/>
                <w:kern w:val="0"/>
                <w:sz w:val="24"/>
                <w:szCs w:val="24"/>
                <w:lang w:eastAsia="zh-CN" w:bidi="ar-SA"/>
              </w:rPr>
            </w:pPr>
            <w:r>
              <w:rPr>
                <w:rFonts w:hint="eastAsia" w:ascii="仿宋" w:eastAsia="仿宋" w:cs="仿宋"/>
                <w:kern w:val="0"/>
                <w:sz w:val="24"/>
                <w:szCs w:val="24"/>
                <w:lang w:val="en-US" w:eastAsia="zh-CN" w:bidi="ar-SA"/>
              </w:rPr>
              <w:t>3</w:t>
            </w:r>
          </w:p>
        </w:tc>
        <w:tc>
          <w:tcPr>
            <w:tcW w:w="814" w:type="dxa"/>
            <w:gridSpan w:val="2"/>
            <w:tcBorders>
              <w:top w:val="single" w:color="000000" w:sz="4" w:space="0"/>
              <w:left w:val="single" w:color="auto" w:sz="4" w:space="0"/>
              <w:bottom w:val="single" w:color="auto" w:sz="4" w:space="0"/>
              <w:right w:val="single" w:color="000000" w:sz="4" w:space="0"/>
            </w:tcBorders>
            <w:noWrap/>
            <w:vAlign w:val="center"/>
          </w:tcPr>
          <w:p>
            <w:pPr>
              <w:keepNext w:val="0"/>
              <w:keepLines w:val="0"/>
              <w:pageBreakBefore w:val="0"/>
              <w:widowControl w:val="0"/>
              <w:tabs>
                <w:tab w:val="left" w:pos="720"/>
              </w:tabs>
              <w:kinsoku/>
              <w:wordWrap/>
              <w:overflowPunct/>
              <w:topLinePunct w:val="0"/>
              <w:bidi w:val="0"/>
              <w:adjustRightInd w:val="0"/>
              <w:snapToGrid w:val="0"/>
              <w:spacing w:line="240" w:lineRule="auto"/>
              <w:jc w:val="center"/>
              <w:rPr>
                <w:rFonts w:hint="eastAsia" w:ascii="仿宋" w:eastAsia="仿宋" w:cs="仿宋"/>
                <w:kern w:val="0"/>
                <w:sz w:val="24"/>
                <w:szCs w:val="24"/>
                <w:lang w:eastAsia="zh-CN" w:bidi="ar-SA"/>
              </w:rPr>
            </w:pPr>
            <w:r>
              <w:rPr>
                <w:rFonts w:hint="eastAsia" w:ascii="仿宋" w:eastAsia="仿宋" w:cs="仿宋"/>
                <w:kern w:val="0"/>
                <w:sz w:val="24"/>
                <w:szCs w:val="24"/>
                <w:lang w:val="en-US" w:eastAsia="zh-CN" w:bidi="ar-SA"/>
              </w:rPr>
              <w:t>4</w:t>
            </w:r>
          </w:p>
        </w:tc>
        <w:tc>
          <w:tcPr>
            <w:tcW w:w="590" w:type="dxa"/>
            <w:gridSpan w:val="2"/>
            <w:tcBorders>
              <w:top w:val="single" w:color="000000" w:sz="4" w:space="0"/>
              <w:left w:val="single" w:color="000000" w:sz="4" w:space="0"/>
              <w:bottom w:val="single" w:color="auto" w:sz="4" w:space="0"/>
              <w:right w:val="single" w:color="auto" w:sz="4" w:space="0"/>
            </w:tcBorders>
            <w:noWrap/>
            <w:vAlign w:val="center"/>
          </w:tcPr>
          <w:p>
            <w:pPr>
              <w:keepNext w:val="0"/>
              <w:keepLines w:val="0"/>
              <w:pageBreakBefore w:val="0"/>
              <w:widowControl w:val="0"/>
              <w:tabs>
                <w:tab w:val="left" w:pos="720"/>
              </w:tabs>
              <w:kinsoku/>
              <w:wordWrap/>
              <w:overflowPunct/>
              <w:topLinePunct w:val="0"/>
              <w:bidi w:val="0"/>
              <w:adjustRightInd w:val="0"/>
              <w:snapToGrid w:val="0"/>
              <w:spacing w:line="240" w:lineRule="auto"/>
              <w:jc w:val="center"/>
              <w:rPr>
                <w:rFonts w:hint="eastAsia" w:ascii="仿宋" w:eastAsia="仿宋" w:cs="仿宋"/>
                <w:kern w:val="0"/>
                <w:sz w:val="24"/>
                <w:szCs w:val="24"/>
                <w:lang w:bidi="ar-SA"/>
              </w:rPr>
            </w:pPr>
            <w:r>
              <w:rPr>
                <w:rFonts w:hint="eastAsia" w:ascii="仿宋" w:eastAsia="仿宋" w:cs="仿宋"/>
                <w:kern w:val="0"/>
                <w:sz w:val="24"/>
                <w:szCs w:val="24"/>
                <w:lang w:bidi="ar-SA"/>
              </w:rPr>
              <w:t>0</w:t>
            </w:r>
            <w:r>
              <w:rPr>
                <w:rFonts w:hint="eastAsia" w:ascii="仿宋" w:eastAsia="仿宋" w:cs="仿宋"/>
                <w:kern w:val="0"/>
                <w:sz w:val="24"/>
                <w:szCs w:val="24"/>
                <w:lang w:val="en-US" w:eastAsia="en-US" w:bidi="ar-SA"/>
              </w:rPr>
              <w:t>.</w:t>
            </w:r>
            <w:r>
              <w:rPr>
                <w:rFonts w:hint="eastAsia" w:ascii="仿宋" w:eastAsia="仿宋" w:cs="仿宋"/>
                <w:kern w:val="0"/>
                <w:sz w:val="24"/>
                <w:szCs w:val="24"/>
                <w:lang w:bidi="ar-SA"/>
              </w:rPr>
              <w:t>70</w:t>
            </w:r>
          </w:p>
        </w:tc>
      </w:tr>
      <w:tr>
        <w:trPr>
          <w:trHeight w:val="624" w:hRule="atLeast"/>
        </w:trPr>
        <w:tc>
          <w:tcPr>
            <w:tcW w:w="1375" w:type="dxa"/>
            <w:vMerge w:val="continue"/>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bidi w:val="0"/>
              <w:spacing w:line="240" w:lineRule="auto"/>
            </w:pPr>
          </w:p>
        </w:tc>
        <w:tc>
          <w:tcPr>
            <w:tcW w:w="4756" w:type="dxa"/>
            <w:gridSpan w:val="7"/>
            <w:tcBorders>
              <w:top w:val="single" w:color="auto" w:sz="4" w:space="0"/>
              <w:left w:val="single" w:color="auto"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ottom"/>
              <w:rPr>
                <w:rFonts w:hint="eastAsia" w:ascii="仿宋" w:eastAsia="仿宋" w:cs="仿宋"/>
                <w:sz w:val="24"/>
                <w:szCs w:val="24"/>
                <w:lang w:bidi="ar-SA"/>
              </w:rPr>
            </w:pPr>
            <w:r>
              <w:rPr>
                <w:rFonts w:hint="eastAsia" w:ascii="仿宋" w:eastAsia="仿宋" w:cs="仿宋"/>
                <w:sz w:val="24"/>
                <w:szCs w:val="24"/>
                <w:lang w:bidi="ar-SA"/>
              </w:rPr>
              <w:t>总分</w:t>
            </w:r>
          </w:p>
        </w:tc>
        <w:tc>
          <w:tcPr>
            <w:tcW w:w="796" w:type="dxa"/>
            <w:tcBorders>
              <w:top w:val="single" w:color="auto" w:sz="4" w:space="0"/>
              <w:left w:val="single" w:color="000000"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kern w:val="0"/>
                <w:sz w:val="24"/>
                <w:szCs w:val="24"/>
                <w:lang w:bidi="ar-SA"/>
              </w:rPr>
            </w:pPr>
            <w:r>
              <w:rPr>
                <w:rFonts w:hint="eastAsia" w:ascii="仿宋" w:eastAsia="仿宋" w:cs="仿宋"/>
                <w:kern w:val="0"/>
                <w:sz w:val="24"/>
                <w:szCs w:val="24"/>
                <w:lang w:bidi="ar-SA"/>
              </w:rPr>
              <w:t>30</w:t>
            </w:r>
          </w:p>
        </w:tc>
        <w:tc>
          <w:tcPr>
            <w:tcW w:w="812" w:type="dxa"/>
            <w:gridSpan w:val="2"/>
            <w:tcBorders>
              <w:top w:val="single" w:color="000000" w:sz="4" w:space="0"/>
              <w:left w:val="single" w:color="auto" w:sz="4" w:space="0"/>
              <w:bottom w:val="single" w:color="auto" w:sz="4" w:space="0"/>
              <w:right w:val="single" w:color="auto" w:sz="4" w:space="0"/>
            </w:tcBorders>
            <w:noWrap/>
            <w:vAlign w:val="center"/>
          </w:tcPr>
          <w:p>
            <w:pPr>
              <w:keepNext w:val="0"/>
              <w:keepLines w:val="0"/>
              <w:pageBreakBefore w:val="0"/>
              <w:widowControl w:val="0"/>
              <w:tabs>
                <w:tab w:val="left" w:pos="720"/>
              </w:tabs>
              <w:kinsoku/>
              <w:wordWrap/>
              <w:overflowPunct/>
              <w:topLinePunct w:val="0"/>
              <w:bidi w:val="0"/>
              <w:adjustRightInd w:val="0"/>
              <w:snapToGrid w:val="0"/>
              <w:spacing w:line="240" w:lineRule="auto"/>
              <w:jc w:val="center"/>
              <w:rPr>
                <w:rFonts w:hint="eastAsia" w:ascii="仿宋" w:eastAsia="仿宋" w:cs="仿宋"/>
                <w:kern w:val="0"/>
                <w:sz w:val="24"/>
                <w:szCs w:val="24"/>
                <w:lang w:bidi="ar-SA"/>
              </w:rPr>
            </w:pPr>
            <w:r>
              <w:rPr>
                <w:rFonts w:hint="eastAsia" w:ascii="仿宋" w:eastAsia="仿宋" w:cs="仿宋"/>
                <w:kern w:val="0"/>
                <w:sz w:val="24"/>
                <w:szCs w:val="24"/>
                <w:lang w:bidi="ar-SA"/>
              </w:rPr>
              <w:t>30</w:t>
            </w:r>
          </w:p>
        </w:tc>
        <w:tc>
          <w:tcPr>
            <w:tcW w:w="814" w:type="dxa"/>
            <w:gridSpan w:val="2"/>
            <w:tcBorders>
              <w:top w:val="single" w:color="000000" w:sz="4" w:space="0"/>
              <w:left w:val="single" w:color="auto" w:sz="4" w:space="0"/>
              <w:bottom w:val="single" w:color="auto" w:sz="4" w:space="0"/>
              <w:right w:val="single" w:color="000000" w:sz="4" w:space="0"/>
            </w:tcBorders>
            <w:noWrap/>
            <w:vAlign w:val="center"/>
          </w:tcPr>
          <w:p>
            <w:pPr>
              <w:keepNext w:val="0"/>
              <w:keepLines w:val="0"/>
              <w:pageBreakBefore w:val="0"/>
              <w:widowControl w:val="0"/>
              <w:tabs>
                <w:tab w:val="left" w:pos="720"/>
              </w:tabs>
              <w:kinsoku/>
              <w:wordWrap/>
              <w:overflowPunct/>
              <w:topLinePunct w:val="0"/>
              <w:bidi w:val="0"/>
              <w:adjustRightInd w:val="0"/>
              <w:snapToGrid w:val="0"/>
              <w:spacing w:line="240" w:lineRule="auto"/>
              <w:jc w:val="center"/>
              <w:rPr>
                <w:rFonts w:hint="eastAsia" w:ascii="仿宋" w:eastAsia="仿宋" w:cs="仿宋"/>
                <w:kern w:val="0"/>
                <w:sz w:val="24"/>
                <w:szCs w:val="24"/>
                <w:lang w:bidi="ar-SA"/>
              </w:rPr>
            </w:pPr>
            <w:r>
              <w:rPr>
                <w:rFonts w:hint="eastAsia" w:ascii="仿宋" w:eastAsia="仿宋" w:cs="仿宋"/>
                <w:kern w:val="0"/>
                <w:sz w:val="24"/>
                <w:szCs w:val="24"/>
                <w:lang w:bidi="ar-SA"/>
              </w:rPr>
              <w:t>40</w:t>
            </w:r>
          </w:p>
        </w:tc>
        <w:tc>
          <w:tcPr>
            <w:tcW w:w="590" w:type="dxa"/>
            <w:gridSpan w:val="2"/>
            <w:tcBorders>
              <w:top w:val="single" w:color="000000" w:sz="4" w:space="0"/>
              <w:left w:val="single" w:color="000000" w:sz="4" w:space="0"/>
              <w:bottom w:val="single" w:color="auto" w:sz="4" w:space="0"/>
              <w:right w:val="single" w:color="auto" w:sz="4" w:space="0"/>
            </w:tcBorders>
            <w:noWrap/>
            <w:vAlign w:val="center"/>
          </w:tcPr>
          <w:p>
            <w:pPr>
              <w:keepNext w:val="0"/>
              <w:keepLines w:val="0"/>
              <w:pageBreakBefore w:val="0"/>
              <w:widowControl w:val="0"/>
              <w:tabs>
                <w:tab w:val="left" w:pos="720"/>
              </w:tabs>
              <w:kinsoku/>
              <w:wordWrap/>
              <w:overflowPunct/>
              <w:topLinePunct w:val="0"/>
              <w:bidi w:val="0"/>
              <w:adjustRightInd w:val="0"/>
              <w:snapToGrid w:val="0"/>
              <w:spacing w:line="240" w:lineRule="auto"/>
              <w:jc w:val="center"/>
              <w:rPr>
                <w:rFonts w:hint="eastAsia" w:ascii="仿宋" w:eastAsia="仿宋" w:cs="仿宋"/>
                <w:kern w:val="0"/>
                <w:sz w:val="24"/>
                <w:szCs w:val="24"/>
                <w:lang w:bidi="ar-SA"/>
              </w:rPr>
            </w:pPr>
            <w:r>
              <w:rPr>
                <w:rFonts w:hint="eastAsia" w:ascii="仿宋" w:eastAsia="仿宋" w:cs="仿宋"/>
                <w:kern w:val="0"/>
                <w:sz w:val="24"/>
                <w:szCs w:val="24"/>
                <w:lang w:bidi="ar-SA"/>
              </w:rPr>
              <w:t>0</w:t>
            </w:r>
            <w:r>
              <w:rPr>
                <w:rFonts w:hint="eastAsia" w:ascii="仿宋" w:eastAsia="仿宋" w:cs="仿宋"/>
                <w:kern w:val="0"/>
                <w:sz w:val="24"/>
                <w:szCs w:val="24"/>
                <w:lang w:val="en-US" w:eastAsia="en-US" w:bidi="ar-SA"/>
              </w:rPr>
              <w:t>.</w:t>
            </w:r>
            <w:r>
              <w:rPr>
                <w:rFonts w:hint="eastAsia" w:ascii="仿宋" w:eastAsia="仿宋" w:cs="仿宋"/>
                <w:kern w:val="0"/>
                <w:sz w:val="24"/>
                <w:szCs w:val="24"/>
                <w:lang w:bidi="ar-SA"/>
              </w:rPr>
              <w:t>70</w:t>
            </w:r>
          </w:p>
        </w:tc>
      </w:tr>
      <w:tr>
        <w:trPr>
          <w:trHeight w:val="624" w:hRule="atLeast"/>
        </w:trPr>
        <w:tc>
          <w:tcPr>
            <w:tcW w:w="13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L</w:t>
            </w:r>
          </w:p>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学习建议</w:t>
            </w:r>
          </w:p>
        </w:tc>
        <w:tc>
          <w:tcPr>
            <w:tcW w:w="7768" w:type="dxa"/>
            <w:gridSpan w:val="1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rPr>
                <w:rFonts w:hint="eastAsia" w:ascii="仿宋" w:eastAsia="仿宋" w:cs="仿宋"/>
                <w:bCs/>
                <w:sz w:val="24"/>
                <w:szCs w:val="24"/>
                <w:lang w:bidi="ar-SA"/>
              </w:rPr>
            </w:pPr>
            <w:r>
              <w:rPr>
                <w:rFonts w:hint="eastAsia" w:ascii="仿宋" w:eastAsia="仿宋" w:cs="仿宋"/>
                <w:bCs/>
                <w:sz w:val="24"/>
                <w:szCs w:val="24"/>
                <w:lang w:bidi="ar-SA"/>
              </w:rPr>
              <w:t>1.自主学习。建议学生通过网络资源，规划自己的课程学习计划，充分发挥自身的学习能动性。</w:t>
            </w:r>
          </w:p>
          <w:p>
            <w:pPr>
              <w:keepNext w:val="0"/>
              <w:keepLines w:val="0"/>
              <w:pageBreakBefore w:val="0"/>
              <w:widowControl w:val="0"/>
              <w:kinsoku/>
              <w:wordWrap/>
              <w:overflowPunct/>
              <w:topLinePunct w:val="0"/>
              <w:bidi w:val="0"/>
              <w:adjustRightInd w:val="0"/>
              <w:snapToGrid w:val="0"/>
              <w:spacing w:line="240" w:lineRule="auto"/>
              <w:rPr>
                <w:rFonts w:hint="eastAsia" w:ascii="仿宋" w:eastAsia="仿宋" w:cs="仿宋"/>
                <w:kern w:val="0"/>
                <w:sz w:val="24"/>
                <w:szCs w:val="24"/>
                <w:lang w:bidi="ar-SA"/>
              </w:rPr>
            </w:pPr>
            <w:r>
              <w:rPr>
                <w:rFonts w:hint="eastAsia" w:ascii="仿宋" w:eastAsia="仿宋" w:cs="仿宋"/>
                <w:bCs/>
                <w:sz w:val="24"/>
                <w:szCs w:val="24"/>
                <w:lang w:bidi="ar-SA"/>
              </w:rPr>
              <w:t>2.研究性学习。鼓励学生针对课程教学内容，尝试理论课结合实践的教学方式，提高学生的学习兴趣，了解国内外最新形体训练知识，开阔学生的视野。</w:t>
            </w:r>
          </w:p>
        </w:tc>
      </w:tr>
      <w:tr>
        <w:trPr>
          <w:trHeight w:val="624" w:hRule="atLeast"/>
        </w:trPr>
        <w:tc>
          <w:tcPr>
            <w:tcW w:w="13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M</w:t>
            </w:r>
          </w:p>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评分量表</w:t>
            </w:r>
          </w:p>
        </w:tc>
        <w:tc>
          <w:tcPr>
            <w:tcW w:w="7768" w:type="dxa"/>
            <w:gridSpan w:val="1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tabs>
                <w:tab w:val="left" w:pos="720"/>
              </w:tabs>
              <w:kinsoku/>
              <w:wordWrap/>
              <w:overflowPunct/>
              <w:topLinePunct w:val="0"/>
              <w:bidi w:val="0"/>
              <w:adjustRightInd w:val="0"/>
              <w:snapToGrid w:val="0"/>
              <w:spacing w:line="240" w:lineRule="auto"/>
              <w:rPr>
                <w:rFonts w:hint="eastAsia" w:ascii="仿宋" w:eastAsia="仿宋" w:cs="仿宋"/>
                <w:kern w:val="0"/>
                <w:sz w:val="24"/>
                <w:szCs w:val="24"/>
                <w:lang w:bidi="ar-SA"/>
              </w:rPr>
            </w:pPr>
            <w:r>
              <w:rPr>
                <w:rFonts w:hint="eastAsia" w:ascii="仿宋" w:eastAsia="仿宋" w:cs="仿宋"/>
                <w:kern w:val="0"/>
                <w:sz w:val="24"/>
                <w:szCs w:val="24"/>
                <w:lang w:bidi="ar-SA"/>
              </w:rPr>
              <w:t>《形体舞蹈》课程目标评分量表见附表。</w:t>
            </w:r>
          </w:p>
        </w:tc>
      </w:tr>
      <w:tr>
        <w:trPr>
          <w:trHeight w:val="624" w:hRule="atLeast"/>
        </w:trPr>
        <w:tc>
          <w:tcPr>
            <w:tcW w:w="13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备注</w:t>
            </w:r>
          </w:p>
        </w:tc>
        <w:tc>
          <w:tcPr>
            <w:tcW w:w="7768" w:type="dxa"/>
            <w:gridSpan w:val="1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rPr>
                <w:rFonts w:hint="eastAsia" w:ascii="仿宋" w:eastAsia="仿宋" w:cs="仿宋"/>
                <w:sz w:val="24"/>
                <w:szCs w:val="24"/>
                <w:lang w:bidi="ar-SA"/>
              </w:rPr>
            </w:pPr>
            <w:r>
              <w:rPr>
                <w:rFonts w:hint="eastAsia" w:ascii="仿宋" w:eastAsia="仿宋" w:cs="仿宋"/>
                <w:sz w:val="24"/>
                <w:szCs w:val="24"/>
                <w:lang w:bidi="ar-SA"/>
              </w:rPr>
              <w:t>课程大纲A—M项由开课学院审批通过，任课教师不能自行更改。</w:t>
            </w:r>
          </w:p>
        </w:tc>
      </w:tr>
      <w:tr>
        <w:trPr>
          <w:trHeight w:val="624" w:hRule="atLeast"/>
        </w:trPr>
        <w:tc>
          <w:tcPr>
            <w:tcW w:w="13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审批</w:t>
            </w:r>
          </w:p>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意见</w:t>
            </w:r>
          </w:p>
        </w:tc>
        <w:tc>
          <w:tcPr>
            <w:tcW w:w="3868" w:type="dxa"/>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val="0"/>
              <w:snapToGrid w:val="0"/>
              <w:spacing w:line="240" w:lineRule="auto"/>
              <w:jc w:val="left"/>
              <w:rPr>
                <w:rFonts w:hint="eastAsia" w:ascii="仿宋" w:eastAsia="仿宋" w:cs="仿宋"/>
                <w:kern w:val="0"/>
                <w:sz w:val="24"/>
                <w:szCs w:val="24"/>
                <w:lang w:bidi="ar-SA"/>
              </w:rPr>
            </w:pPr>
            <w:r>
              <w:rPr>
                <w:rFonts w:hint="eastAsia" w:ascii="仿宋" w:eastAsia="仿宋" w:cs="仿宋"/>
                <w:kern w:val="0"/>
                <w:sz w:val="24"/>
                <w:szCs w:val="24"/>
                <w:lang w:bidi="ar-SA"/>
              </w:rPr>
              <w:t>课程教学大纲修订负责人及教学团队成员</w:t>
            </w:r>
            <w:r>
              <w:rPr>
                <w:rFonts w:hint="eastAsia" w:ascii="仿宋" w:eastAsia="仿宋" w:cs="仿宋"/>
                <w:sz w:val="24"/>
                <w:szCs w:val="24"/>
                <w:lang w:bidi="ar-SA"/>
              </w:rPr>
              <w:t>签名</w:t>
            </w:r>
            <w:r>
              <w:rPr>
                <w:rFonts w:hint="eastAsia" w:ascii="仿宋" w:eastAsia="仿宋" w:cs="仿宋"/>
                <w:kern w:val="0"/>
                <w:sz w:val="24"/>
                <w:szCs w:val="24"/>
                <w:lang w:bidi="ar-SA"/>
              </w:rPr>
              <w:t xml:space="preserve">：   </w:t>
            </w:r>
          </w:p>
          <w:p>
            <w:pPr>
              <w:keepNext w:val="0"/>
              <w:keepLines w:val="0"/>
              <w:pageBreakBefore w:val="0"/>
              <w:widowControl/>
              <w:kinsoku/>
              <w:wordWrap/>
              <w:overflowPunct/>
              <w:topLinePunct w:val="0"/>
              <w:bidi w:val="0"/>
              <w:adjustRightInd w:val="0"/>
              <w:snapToGrid w:val="0"/>
              <w:spacing w:line="240" w:lineRule="auto"/>
              <w:jc w:val="left"/>
              <w:rPr>
                <w:rFonts w:hint="eastAsia" w:ascii="仿宋" w:eastAsia="仿宋" w:cs="仿宋"/>
                <w:kern w:val="0"/>
                <w:sz w:val="24"/>
                <w:szCs w:val="24"/>
                <w:lang w:bidi="ar-SA"/>
              </w:rPr>
            </w:pPr>
          </w:p>
          <w:p>
            <w:pPr>
              <w:keepNext w:val="0"/>
              <w:keepLines w:val="0"/>
              <w:pageBreakBefore w:val="0"/>
              <w:widowControl/>
              <w:kinsoku/>
              <w:wordWrap/>
              <w:overflowPunct/>
              <w:topLinePunct w:val="0"/>
              <w:bidi w:val="0"/>
              <w:adjustRightInd w:val="0"/>
              <w:snapToGrid w:val="0"/>
              <w:spacing w:line="240" w:lineRule="auto"/>
              <w:jc w:val="left"/>
              <w:rPr>
                <w:rFonts w:hint="eastAsia" w:ascii="仿宋" w:eastAsia="仿宋" w:cs="仿宋"/>
                <w:kern w:val="0"/>
                <w:sz w:val="24"/>
                <w:szCs w:val="24"/>
                <w:lang w:bidi="ar-SA"/>
              </w:rPr>
            </w:pPr>
          </w:p>
          <w:p>
            <w:pPr>
              <w:keepNext w:val="0"/>
              <w:keepLines w:val="0"/>
              <w:pageBreakBefore w:val="0"/>
              <w:widowControl/>
              <w:kinsoku/>
              <w:wordWrap/>
              <w:overflowPunct/>
              <w:topLinePunct w:val="0"/>
              <w:bidi w:val="0"/>
              <w:adjustRightInd w:val="0"/>
              <w:snapToGrid w:val="0"/>
              <w:spacing w:line="240" w:lineRule="auto"/>
              <w:jc w:val="right"/>
              <w:rPr>
                <w:rFonts w:hint="eastAsia" w:ascii="仿宋" w:eastAsia="仿宋" w:cs="仿宋"/>
                <w:kern w:val="0"/>
                <w:sz w:val="24"/>
                <w:szCs w:val="24"/>
                <w:lang w:bidi="ar-SA"/>
              </w:rPr>
            </w:pPr>
            <w:r>
              <w:rPr>
                <w:rFonts w:hint="eastAsia" w:ascii="仿宋" w:eastAsia="仿宋" w:cs="仿宋"/>
                <w:kern w:val="0"/>
                <w:sz w:val="24"/>
                <w:szCs w:val="24"/>
                <w:lang w:bidi="ar-SA"/>
              </w:rPr>
              <w:t xml:space="preserve">                                              年   月   日 </w:t>
            </w:r>
          </w:p>
        </w:tc>
        <w:tc>
          <w:tcPr>
            <w:tcW w:w="3900" w:type="dxa"/>
            <w:gridSpan w:val="9"/>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adjustRightInd w:val="0"/>
              <w:snapToGrid w:val="0"/>
              <w:spacing w:line="240" w:lineRule="auto"/>
              <w:jc w:val="left"/>
              <w:rPr>
                <w:rFonts w:hint="eastAsia" w:ascii="仿宋" w:eastAsia="仿宋" w:cs="仿宋"/>
                <w:kern w:val="0"/>
                <w:sz w:val="24"/>
                <w:szCs w:val="24"/>
                <w:lang w:bidi="ar-SA"/>
              </w:rPr>
            </w:pPr>
            <w:r>
              <w:rPr>
                <w:rFonts w:hint="eastAsia" w:ascii="仿宋" w:eastAsia="仿宋" w:cs="仿宋"/>
                <w:kern w:val="0"/>
                <w:sz w:val="24"/>
                <w:szCs w:val="24"/>
                <w:lang w:bidi="ar-SA"/>
              </w:rPr>
              <w:t>系主任审核意见：</w:t>
            </w:r>
          </w:p>
          <w:p>
            <w:pPr>
              <w:keepNext w:val="0"/>
              <w:keepLines w:val="0"/>
              <w:pageBreakBefore w:val="0"/>
              <w:widowControl/>
              <w:kinsoku/>
              <w:wordWrap/>
              <w:overflowPunct/>
              <w:topLinePunct w:val="0"/>
              <w:bidi w:val="0"/>
              <w:adjustRightInd w:val="0"/>
              <w:snapToGrid w:val="0"/>
              <w:spacing w:line="240" w:lineRule="auto"/>
              <w:jc w:val="left"/>
              <w:rPr>
                <w:rFonts w:hint="eastAsia" w:ascii="仿宋" w:eastAsia="仿宋" w:cs="仿宋"/>
                <w:kern w:val="0"/>
                <w:sz w:val="24"/>
                <w:szCs w:val="24"/>
                <w:lang w:bidi="ar-SA"/>
              </w:rPr>
            </w:pPr>
          </w:p>
          <w:p>
            <w:pPr>
              <w:keepNext w:val="0"/>
              <w:keepLines w:val="0"/>
              <w:pageBreakBefore w:val="0"/>
              <w:widowControl/>
              <w:kinsoku/>
              <w:wordWrap/>
              <w:overflowPunct/>
              <w:topLinePunct w:val="0"/>
              <w:bidi w:val="0"/>
              <w:adjustRightInd w:val="0"/>
              <w:snapToGrid w:val="0"/>
              <w:spacing w:line="240" w:lineRule="auto"/>
              <w:jc w:val="left"/>
              <w:rPr>
                <w:rFonts w:hint="eastAsia" w:ascii="仿宋" w:eastAsia="仿宋" w:cs="仿宋"/>
                <w:kern w:val="0"/>
                <w:sz w:val="24"/>
                <w:szCs w:val="24"/>
                <w:lang w:bidi="ar-SA"/>
              </w:rPr>
            </w:pPr>
          </w:p>
          <w:p>
            <w:pPr>
              <w:keepNext w:val="0"/>
              <w:keepLines w:val="0"/>
              <w:pageBreakBefore w:val="0"/>
              <w:widowControl/>
              <w:kinsoku/>
              <w:wordWrap/>
              <w:overflowPunct/>
              <w:topLinePunct w:val="0"/>
              <w:bidi w:val="0"/>
              <w:adjustRightInd w:val="0"/>
              <w:snapToGrid w:val="0"/>
              <w:spacing w:line="240" w:lineRule="auto"/>
              <w:jc w:val="left"/>
              <w:rPr>
                <w:rFonts w:hint="eastAsia" w:ascii="仿宋" w:eastAsia="仿宋" w:cs="仿宋"/>
                <w:kern w:val="0"/>
                <w:sz w:val="24"/>
                <w:szCs w:val="24"/>
                <w:lang w:bidi="ar-SA"/>
              </w:rPr>
            </w:pPr>
          </w:p>
          <w:p>
            <w:pPr>
              <w:keepNext w:val="0"/>
              <w:keepLines w:val="0"/>
              <w:pageBreakBefore w:val="0"/>
              <w:widowControl/>
              <w:kinsoku/>
              <w:wordWrap/>
              <w:overflowPunct/>
              <w:topLinePunct w:val="0"/>
              <w:bidi w:val="0"/>
              <w:adjustRightInd w:val="0"/>
              <w:snapToGrid w:val="0"/>
              <w:spacing w:line="240" w:lineRule="auto"/>
              <w:jc w:val="left"/>
              <w:rPr>
                <w:rFonts w:hint="eastAsia" w:ascii="仿宋" w:eastAsia="仿宋" w:cs="仿宋"/>
                <w:kern w:val="0"/>
                <w:sz w:val="24"/>
                <w:szCs w:val="24"/>
                <w:lang w:bidi="ar-SA"/>
              </w:rPr>
            </w:pPr>
            <w:r>
              <w:rPr>
                <w:rFonts w:hint="eastAsia" w:ascii="仿宋" w:eastAsia="仿宋" w:cs="仿宋"/>
                <w:kern w:val="0"/>
                <w:sz w:val="24"/>
                <w:szCs w:val="24"/>
                <w:lang w:bidi="ar-SA"/>
              </w:rPr>
              <w:t>系主任签名：</w:t>
            </w:r>
          </w:p>
          <w:p>
            <w:pPr>
              <w:keepNext w:val="0"/>
              <w:keepLines w:val="0"/>
              <w:pageBreakBefore w:val="0"/>
              <w:widowControl/>
              <w:kinsoku/>
              <w:wordWrap/>
              <w:overflowPunct/>
              <w:topLinePunct w:val="0"/>
              <w:bidi w:val="0"/>
              <w:adjustRightInd w:val="0"/>
              <w:snapToGrid w:val="0"/>
              <w:spacing w:line="240" w:lineRule="auto"/>
              <w:ind w:firstLine="2160" w:firstLineChars="900"/>
              <w:rPr>
                <w:rFonts w:hint="eastAsia" w:ascii="仿宋" w:eastAsia="仿宋" w:cs="仿宋"/>
                <w:kern w:val="0"/>
                <w:sz w:val="24"/>
                <w:szCs w:val="24"/>
                <w:lang w:bidi="ar-SA"/>
              </w:rPr>
            </w:pPr>
            <w:r>
              <w:rPr>
                <w:rFonts w:hint="eastAsia" w:ascii="仿宋" w:eastAsia="仿宋" w:cs="仿宋"/>
                <w:kern w:val="0"/>
                <w:sz w:val="24"/>
                <w:szCs w:val="24"/>
                <w:lang w:bidi="ar-SA"/>
              </w:rPr>
              <w:t>年   月   日</w:t>
            </w:r>
          </w:p>
        </w:tc>
      </w:tr>
    </w:tbl>
    <w:p>
      <w:pPr>
        <w:pageBreakBefore w:val="0"/>
        <w:kinsoku/>
        <w:overflowPunct/>
        <w:topLinePunct w:val="0"/>
        <w:bidi w:val="0"/>
        <w:spacing w:before="120" w:line="240" w:lineRule="auto"/>
        <w:jc w:val="center"/>
        <w:rPr>
          <w:rFonts w:hint="eastAsia" w:ascii="仿宋" w:eastAsia="仿宋" w:cs="仿宋"/>
          <w:b/>
          <w:kern w:val="2"/>
          <w:sz w:val="28"/>
          <w:szCs w:val="28"/>
          <w:lang w:bidi="ar-SA"/>
        </w:rPr>
      </w:pPr>
    </w:p>
    <w:p>
      <w:pPr>
        <w:adjustRightInd w:val="0"/>
        <w:snapToGrid w:val="0"/>
        <w:spacing w:line="360" w:lineRule="auto"/>
        <w:jc w:val="center"/>
        <w:outlineLvl w:val="0"/>
        <w:rPr>
          <w:rFonts w:hint="eastAsia" w:ascii="仿宋" w:hAnsi="仿宋" w:eastAsia="仿宋" w:cs="仿宋"/>
          <w:color w:val="000000"/>
          <w:sz w:val="28"/>
          <w:szCs w:val="28"/>
        </w:rPr>
      </w:pPr>
      <w:bookmarkStart w:id="21" w:name="_Toc15589299"/>
      <w:bookmarkStart w:id="22" w:name="_Toc1107944900"/>
      <w:r>
        <w:rPr>
          <w:rFonts w:hint="eastAsia" w:ascii="仿宋" w:hAnsi="仿宋" w:eastAsia="仿宋" w:cs="仿宋"/>
          <w:color w:val="000000"/>
          <w:sz w:val="28"/>
          <w:szCs w:val="28"/>
        </w:rPr>
        <w:t>附表：《形体舞蹈》课程目标评分量表</w:t>
      </w:r>
      <w:bookmarkEnd w:id="21"/>
      <w:bookmarkEnd w:id="22"/>
    </w:p>
    <w:tbl>
      <w:tblPr>
        <w:tblStyle w:val="9"/>
        <w:tblW w:w="9267" w:type="dxa"/>
        <w:tblInd w:w="80" w:type="dxa"/>
        <w:tblLayout w:type="autofit"/>
        <w:tblCellMar>
          <w:top w:w="0" w:type="dxa"/>
          <w:left w:w="108" w:type="dxa"/>
          <w:bottom w:w="0" w:type="dxa"/>
          <w:right w:w="108" w:type="dxa"/>
        </w:tblCellMar>
      </w:tblPr>
      <w:tblGrid>
        <w:gridCol w:w="1774"/>
        <w:gridCol w:w="1505"/>
        <w:gridCol w:w="1427"/>
        <w:gridCol w:w="1559"/>
        <w:gridCol w:w="1514"/>
        <w:gridCol w:w="1488"/>
      </w:tblGrid>
      <w:tr>
        <w:trPr>
          <w:trHeight w:val="624" w:hRule="atLeast"/>
        </w:trPr>
        <w:tc>
          <w:tcPr>
            <w:tcW w:w="1774"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课程目标</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优</w:t>
            </w:r>
          </w:p>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（X≧90）</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良</w:t>
            </w:r>
          </w:p>
          <w:p>
            <w:pPr>
              <w:pageBreakBefore w:val="0"/>
              <w:tabs>
                <w:tab w:val="left" w:pos="720"/>
                <w:tab w:val="left" w:pos="1224"/>
              </w:tabs>
              <w:kinsoku/>
              <w:overflowPunct/>
              <w:topLinePunct w:val="0"/>
              <w:bidi w:val="0"/>
              <w:spacing w:line="240" w:lineRule="auto"/>
              <w:ind w:left="-107" w:right="-72"/>
              <w:jc w:val="center"/>
              <w:rPr>
                <w:rFonts w:hint="eastAsia" w:ascii="仿宋" w:eastAsia="仿宋" w:cs="仿宋"/>
                <w:b/>
                <w:kern w:val="2"/>
                <w:szCs w:val="21"/>
                <w:lang w:bidi="ar-SA"/>
              </w:rPr>
            </w:pPr>
            <w:r>
              <w:rPr>
                <w:rFonts w:hint="eastAsia" w:ascii="仿宋" w:eastAsia="仿宋" w:cs="仿宋"/>
                <w:b/>
                <w:kern w:val="2"/>
                <w:szCs w:val="21"/>
                <w:lang w:bidi="ar-SA"/>
              </w:rPr>
              <w:t>（80≦X＜90）</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ind w:left="-107" w:right="-72"/>
              <w:jc w:val="center"/>
              <w:rPr>
                <w:rFonts w:hint="eastAsia" w:ascii="仿宋" w:eastAsia="仿宋" w:cs="仿宋"/>
                <w:b/>
                <w:kern w:val="2"/>
                <w:szCs w:val="21"/>
                <w:lang w:bidi="ar-SA"/>
              </w:rPr>
            </w:pPr>
            <w:r>
              <w:rPr>
                <w:rFonts w:hint="eastAsia" w:ascii="仿宋" w:eastAsia="仿宋" w:cs="仿宋"/>
                <w:b/>
                <w:kern w:val="2"/>
                <w:szCs w:val="21"/>
                <w:lang w:bidi="ar-SA"/>
              </w:rPr>
              <w:t>中</w:t>
            </w:r>
          </w:p>
          <w:p>
            <w:pPr>
              <w:pageBreakBefore w:val="0"/>
              <w:tabs>
                <w:tab w:val="left" w:pos="720"/>
              </w:tabs>
              <w:kinsoku/>
              <w:overflowPunct/>
              <w:topLinePunct w:val="0"/>
              <w:bidi w:val="0"/>
              <w:spacing w:line="240" w:lineRule="auto"/>
              <w:ind w:left="-107" w:right="-72"/>
              <w:jc w:val="center"/>
              <w:rPr>
                <w:rFonts w:hint="eastAsia" w:ascii="仿宋" w:eastAsia="仿宋" w:cs="仿宋"/>
                <w:b/>
                <w:kern w:val="2"/>
                <w:szCs w:val="21"/>
                <w:lang w:bidi="ar-SA"/>
              </w:rPr>
            </w:pPr>
            <w:r>
              <w:rPr>
                <w:rFonts w:hint="eastAsia" w:ascii="仿宋" w:eastAsia="仿宋" w:cs="仿宋"/>
                <w:b/>
                <w:kern w:val="2"/>
                <w:szCs w:val="21"/>
                <w:lang w:bidi="ar-SA"/>
              </w:rPr>
              <w:t>（70≦X＜80）</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ind w:left="-107" w:right="-72"/>
              <w:jc w:val="center"/>
              <w:rPr>
                <w:rFonts w:hint="eastAsia" w:ascii="仿宋" w:eastAsia="仿宋" w:cs="仿宋"/>
                <w:b/>
                <w:kern w:val="2"/>
                <w:szCs w:val="21"/>
                <w:lang w:bidi="ar-SA"/>
              </w:rPr>
            </w:pPr>
            <w:r>
              <w:rPr>
                <w:rFonts w:hint="eastAsia" w:ascii="仿宋" w:eastAsia="仿宋" w:cs="仿宋"/>
                <w:b/>
                <w:kern w:val="2"/>
                <w:szCs w:val="21"/>
                <w:lang w:bidi="ar-SA"/>
              </w:rPr>
              <w:t>及格</w:t>
            </w:r>
          </w:p>
          <w:p>
            <w:pPr>
              <w:pageBreakBefore w:val="0"/>
              <w:tabs>
                <w:tab w:val="left" w:pos="720"/>
              </w:tabs>
              <w:kinsoku/>
              <w:overflowPunct/>
              <w:topLinePunct w:val="0"/>
              <w:bidi w:val="0"/>
              <w:spacing w:line="240" w:lineRule="auto"/>
              <w:ind w:left="-107" w:right="-72"/>
              <w:jc w:val="center"/>
              <w:rPr>
                <w:rFonts w:hint="eastAsia" w:ascii="仿宋" w:eastAsia="仿宋" w:cs="仿宋"/>
                <w:b/>
                <w:kern w:val="2"/>
                <w:szCs w:val="21"/>
                <w:lang w:bidi="ar-SA"/>
              </w:rPr>
            </w:pPr>
            <w:r>
              <w:rPr>
                <w:rFonts w:hint="eastAsia" w:ascii="仿宋" w:eastAsia="仿宋" w:cs="仿宋"/>
                <w:b/>
                <w:kern w:val="2"/>
                <w:szCs w:val="21"/>
                <w:lang w:bidi="ar-SA"/>
              </w:rPr>
              <w:t>（60≦X＜70）</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不及格</w:t>
            </w:r>
          </w:p>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（X＜60）</w:t>
            </w:r>
          </w:p>
        </w:tc>
      </w:tr>
      <w:tr>
        <w:trPr>
          <w:trHeight w:val="624" w:hRule="atLeast"/>
        </w:trPr>
        <w:tc>
          <w:tcPr>
            <w:tcW w:w="1774"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bCs/>
                <w:kern w:val="2"/>
                <w:szCs w:val="21"/>
                <w:lang w:bidi="ar-SA"/>
              </w:rPr>
              <w:t>课程目标1.</w:t>
            </w:r>
            <w:r>
              <w:rPr>
                <w:rFonts w:hint="eastAsia" w:ascii="楷体" w:eastAsia="楷体" w:cs="楷体"/>
                <w:kern w:val="2"/>
                <w:szCs w:val="21"/>
                <w:lang w:bidi="ar-SA"/>
              </w:rPr>
              <w:t>能够初步掌握舞蹈基础理论知识、舞蹈基本术语；能够系统掌握正确、规范、科学的基本功训练方法；纠正不良体态、塑造正确挺拔的身姿体态；具备良好健美的外形和优雅的举止风范。</w:t>
            </w:r>
          </w:p>
        </w:tc>
        <w:tc>
          <w:tcPr>
            <w:tcW w:w="1505"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bCs/>
                <w:kern w:val="2"/>
                <w:szCs w:val="21"/>
                <w:lang w:bidi="ar-SA"/>
              </w:rPr>
            </w:pPr>
            <w:r>
              <w:rPr>
                <w:rFonts w:hint="eastAsia" w:ascii="楷体" w:eastAsia="楷体" w:cs="楷体"/>
                <w:bCs/>
                <w:kern w:val="2"/>
                <w:szCs w:val="21"/>
                <w:lang w:bidi="ar-SA"/>
              </w:rPr>
              <w:t>能够较为扎实掌握舞蹈基础理论知识、舞蹈基本术语；熟练掌握正确、规范、科学的基本功训练方法；体态正确挺拔、身体协调性好、舞姿优美。</w:t>
            </w:r>
          </w:p>
        </w:tc>
        <w:tc>
          <w:tcPr>
            <w:tcW w:w="1427"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bCs/>
                <w:kern w:val="2"/>
                <w:szCs w:val="21"/>
                <w:lang w:bidi="ar-SA"/>
              </w:rPr>
            </w:pPr>
            <w:r>
              <w:rPr>
                <w:rFonts w:hint="eastAsia" w:ascii="楷体" w:eastAsia="楷体" w:cs="楷体"/>
                <w:bCs/>
                <w:kern w:val="2"/>
                <w:szCs w:val="21"/>
                <w:lang w:bidi="ar-SA"/>
              </w:rPr>
              <w:t>能够较好掌握舞蹈基础理论知识、舞蹈基本术语；掌握正确、规范、科学的基本功训练方法；体态正确挺拔、身体协调性较好、舞姿较优美。</w:t>
            </w:r>
          </w:p>
        </w:tc>
        <w:tc>
          <w:tcPr>
            <w:tcW w:w="1559"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bCs/>
                <w:kern w:val="2"/>
                <w:szCs w:val="21"/>
                <w:lang w:bidi="ar-SA"/>
              </w:rPr>
            </w:pPr>
            <w:r>
              <w:rPr>
                <w:rFonts w:hint="eastAsia" w:ascii="楷体" w:eastAsia="楷体" w:cs="楷体"/>
                <w:bCs/>
                <w:kern w:val="2"/>
                <w:szCs w:val="21"/>
                <w:lang w:bidi="ar-SA"/>
              </w:rPr>
              <w:t>能够基本掌握舞蹈基础理论知识、舞蹈基本术语；基本掌握正确、规范、科学的基本功训练方法；体态正确挺拔、身体协调性较好、舞姿较优美。</w:t>
            </w:r>
          </w:p>
        </w:tc>
        <w:tc>
          <w:tcPr>
            <w:tcW w:w="1514"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bCs/>
                <w:kern w:val="2"/>
                <w:szCs w:val="21"/>
                <w:lang w:bidi="ar-SA"/>
              </w:rPr>
            </w:pPr>
            <w:r>
              <w:rPr>
                <w:rFonts w:hint="eastAsia" w:ascii="楷体" w:eastAsia="楷体" w:cs="楷体"/>
                <w:bCs/>
                <w:kern w:val="2"/>
                <w:szCs w:val="21"/>
                <w:lang w:bidi="ar-SA"/>
              </w:rPr>
              <w:t>能够基本掌握舞蹈基础理论知识、舞蹈基本术语；基本掌握正确、规范、科学的基本功训练方法；体态还有不足的地方，身体协调性一般，舞姿不够优美。</w:t>
            </w:r>
          </w:p>
        </w:tc>
        <w:tc>
          <w:tcPr>
            <w:tcW w:w="1488"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bCs/>
                <w:kern w:val="2"/>
                <w:szCs w:val="21"/>
                <w:lang w:bidi="ar-SA"/>
              </w:rPr>
            </w:pPr>
            <w:r>
              <w:rPr>
                <w:rFonts w:hint="eastAsia" w:ascii="楷体" w:eastAsia="楷体" w:cs="楷体"/>
                <w:bCs/>
                <w:kern w:val="2"/>
                <w:szCs w:val="21"/>
                <w:lang w:bidi="ar-SA"/>
              </w:rPr>
              <w:t>未能掌握舞蹈基础理论知识、舞蹈基本术语；未能掌握正确、规范、科学的基本功训练方法；体态还有不足的地方，身体协调性差，舞姿不够优美。</w:t>
            </w:r>
          </w:p>
        </w:tc>
      </w:tr>
      <w:tr>
        <w:trPr>
          <w:trHeight w:val="624" w:hRule="atLeast"/>
        </w:trPr>
        <w:tc>
          <w:tcPr>
            <w:tcW w:w="1774"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bCs/>
                <w:kern w:val="2"/>
                <w:szCs w:val="21"/>
                <w:lang w:bidi="ar-SA"/>
              </w:rPr>
              <w:t>课程目标</w:t>
            </w:r>
            <w:r>
              <w:rPr>
                <w:rFonts w:hint="eastAsia" w:ascii="楷体" w:eastAsia="楷体" w:cs="楷体"/>
                <w:bCs/>
                <w:kern w:val="2"/>
                <w:szCs w:val="21"/>
                <w:lang w:val="en-US" w:eastAsia="zh-CN" w:bidi="ar-SA"/>
              </w:rPr>
              <w:t>2</w:t>
            </w:r>
            <w:r>
              <w:rPr>
                <w:rFonts w:hint="eastAsia" w:ascii="楷体" w:eastAsia="楷体" w:cs="楷体"/>
                <w:bCs/>
                <w:kern w:val="2"/>
                <w:szCs w:val="21"/>
                <w:lang w:bidi="ar-SA"/>
              </w:rPr>
              <w:t>：</w:t>
            </w:r>
            <w:r>
              <w:rPr>
                <w:rFonts w:hint="eastAsia" w:ascii="楷体" w:eastAsia="楷体" w:cs="楷体"/>
                <w:kern w:val="2"/>
                <w:szCs w:val="21"/>
                <w:lang w:bidi="ar-SA"/>
              </w:rPr>
              <w:t>改善形体美的同时，加深对音乐的理解以及内心情感的表达、提升审美感受度和艺术感知力、崇德尚艺，明确领会舞蹈教学综合育人的意义，领会“以美育人”的理念。</w:t>
            </w:r>
          </w:p>
        </w:tc>
        <w:tc>
          <w:tcPr>
            <w:tcW w:w="1505"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bCs/>
                <w:kern w:val="2"/>
                <w:szCs w:val="21"/>
                <w:lang w:bidi="ar-SA"/>
              </w:rPr>
            </w:pPr>
            <w:r>
              <w:rPr>
                <w:rFonts w:hint="eastAsia" w:ascii="楷体" w:eastAsia="楷体" w:cs="楷体"/>
                <w:bCs/>
                <w:kern w:val="2"/>
                <w:szCs w:val="21"/>
                <w:lang w:bidi="ar-SA"/>
              </w:rPr>
              <w:t>具备运用舞蹈表达情感和理解音乐的能力，充分领会舞蹈教学综合育人的意义，具备在舞蹈实践中开展综合育人活动的较强能力。</w:t>
            </w:r>
          </w:p>
        </w:tc>
        <w:tc>
          <w:tcPr>
            <w:tcW w:w="1427"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bCs/>
                <w:kern w:val="2"/>
                <w:szCs w:val="21"/>
                <w:lang w:bidi="ar-SA"/>
              </w:rPr>
            </w:pPr>
            <w:r>
              <w:rPr>
                <w:rFonts w:hint="eastAsia" w:ascii="楷体" w:eastAsia="楷体" w:cs="楷体"/>
                <w:bCs/>
                <w:kern w:val="2"/>
                <w:szCs w:val="21"/>
                <w:lang w:bidi="ar-SA"/>
              </w:rPr>
              <w:t>具备运用舞蹈表达情感和理解音乐的能力，领会舞蹈学科教学综合育人的意义，具备在舞蹈实践中开展综合育人活动的能力。</w:t>
            </w:r>
          </w:p>
        </w:tc>
        <w:tc>
          <w:tcPr>
            <w:tcW w:w="1559"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bCs/>
                <w:kern w:val="2"/>
                <w:szCs w:val="21"/>
                <w:lang w:bidi="ar-SA"/>
              </w:rPr>
            </w:pPr>
            <w:r>
              <w:rPr>
                <w:rFonts w:hint="eastAsia" w:ascii="楷体" w:eastAsia="楷体" w:cs="楷体"/>
                <w:bCs/>
                <w:kern w:val="2"/>
                <w:szCs w:val="21"/>
                <w:lang w:bidi="ar-SA"/>
              </w:rPr>
              <w:t>具备运用舞蹈表达情感和理解音乐的一般能力，基本领会舞蹈教学综合育人的意义，具备在舞蹈实践中开展综合育人活动的一般能力。</w:t>
            </w:r>
          </w:p>
        </w:tc>
        <w:tc>
          <w:tcPr>
            <w:tcW w:w="1514"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bCs/>
                <w:kern w:val="2"/>
                <w:szCs w:val="21"/>
                <w:lang w:bidi="ar-SA"/>
              </w:rPr>
            </w:pPr>
            <w:r>
              <w:rPr>
                <w:rFonts w:hint="eastAsia" w:ascii="楷体" w:eastAsia="楷体" w:cs="楷体"/>
                <w:bCs/>
                <w:kern w:val="2"/>
                <w:szCs w:val="21"/>
                <w:lang w:bidi="ar-SA"/>
              </w:rPr>
              <w:t>具备运用舞蹈表达情感和理解音乐的一般能力，基本领会舞蹈教学综合育人的意义，不具备舞蹈实践中开展综合育人活动的能力。</w:t>
            </w:r>
          </w:p>
        </w:tc>
        <w:tc>
          <w:tcPr>
            <w:tcW w:w="1488"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bCs/>
                <w:kern w:val="2"/>
                <w:szCs w:val="21"/>
                <w:lang w:bidi="ar-SA"/>
              </w:rPr>
            </w:pPr>
            <w:r>
              <w:rPr>
                <w:rFonts w:hint="eastAsia" w:ascii="楷体" w:eastAsia="楷体" w:cs="楷体"/>
                <w:bCs/>
                <w:kern w:val="2"/>
                <w:szCs w:val="21"/>
                <w:lang w:bidi="ar-SA"/>
              </w:rPr>
              <w:t>不具备运用舞蹈表达情感和理解音乐的能力，未能领会舞蹈教学综合育人的意义，不具备在舞蹈实践中开展综合育人活动的能力。</w:t>
            </w:r>
          </w:p>
        </w:tc>
      </w:tr>
      <w:tr>
        <w:trPr>
          <w:trHeight w:val="624" w:hRule="atLeast"/>
        </w:trPr>
        <w:tc>
          <w:tcPr>
            <w:tcW w:w="1774"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default" w:ascii="楷体" w:eastAsia="楷体" w:cs="楷体"/>
                <w:bCs/>
                <w:kern w:val="2"/>
                <w:szCs w:val="21"/>
                <w:lang w:val="en-US" w:eastAsia="zh-CN" w:bidi="ar-SA"/>
              </w:rPr>
            </w:pPr>
            <w:r>
              <w:rPr>
                <w:rFonts w:hint="eastAsia" w:ascii="楷体" w:eastAsia="楷体" w:cs="楷体"/>
                <w:bCs/>
                <w:kern w:val="2"/>
                <w:szCs w:val="21"/>
                <w:lang w:bidi="ar-SA"/>
              </w:rPr>
              <w:t>课程目标3：</w:t>
            </w:r>
            <w:r>
              <w:rPr>
                <w:rFonts w:hint="eastAsia" w:ascii="楷体" w:eastAsia="楷体" w:cs="楷体"/>
                <w:bCs/>
                <w:kern w:val="2"/>
                <w:szCs w:val="21"/>
                <w:lang w:val="en-US" w:eastAsia="zh-CN" w:bidi="ar-SA"/>
              </w:rPr>
              <w:t>具备反思意识，在课程学习过程中，能够发现自身存在的不足进行自我诊断，并进行反思，通过谦虚请教，刻苦训练加以改进。</w:t>
            </w:r>
          </w:p>
        </w:tc>
        <w:tc>
          <w:tcPr>
            <w:tcW w:w="1505"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default" w:ascii="楷体" w:eastAsia="楷体" w:cs="楷体"/>
                <w:bCs/>
                <w:kern w:val="2"/>
                <w:szCs w:val="21"/>
                <w:lang w:val="en-US" w:bidi="ar-SA"/>
              </w:rPr>
            </w:pPr>
            <w:r>
              <w:rPr>
                <w:rFonts w:hint="eastAsia" w:ascii="楷体" w:eastAsia="楷体" w:cs="楷体"/>
                <w:bCs/>
                <w:kern w:val="2"/>
                <w:szCs w:val="21"/>
                <w:lang w:val="en-US" w:eastAsia="zh-CN" w:bidi="ar-SA"/>
              </w:rPr>
              <w:t>具备较强的反思意识，在课程学习过程中，能够及时发现自身存在的不足进行自我诊断和反思，并通过谦虚请教，刻苦训练加以改进，效果佳。</w:t>
            </w:r>
          </w:p>
        </w:tc>
        <w:tc>
          <w:tcPr>
            <w:tcW w:w="1427"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default" w:ascii="楷体" w:eastAsia="楷体" w:cs="楷体"/>
                <w:bCs/>
                <w:kern w:val="2"/>
                <w:szCs w:val="21"/>
                <w:lang w:val="en-US" w:bidi="ar-SA"/>
              </w:rPr>
            </w:pPr>
            <w:r>
              <w:rPr>
                <w:rFonts w:hint="eastAsia" w:ascii="楷体" w:eastAsia="楷体" w:cs="楷体"/>
                <w:bCs/>
                <w:kern w:val="2"/>
                <w:szCs w:val="21"/>
                <w:lang w:val="en-US" w:eastAsia="zh-CN" w:bidi="ar-SA"/>
              </w:rPr>
              <w:t>具备良好的反思意识，在课程学习过程中，能够发现自身存在的不足进行自我诊断和反思，并通过谦虚请教，刻苦训练加以改进，效果良好。</w:t>
            </w:r>
          </w:p>
        </w:tc>
        <w:tc>
          <w:tcPr>
            <w:tcW w:w="1559"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default" w:ascii="楷体" w:eastAsia="楷体" w:cs="楷体"/>
                <w:bCs/>
                <w:kern w:val="2"/>
                <w:szCs w:val="21"/>
                <w:lang w:val="en-US" w:bidi="ar-SA"/>
              </w:rPr>
            </w:pPr>
            <w:r>
              <w:rPr>
                <w:rFonts w:hint="eastAsia" w:ascii="楷体" w:eastAsia="楷体" w:cs="楷体"/>
                <w:bCs/>
                <w:kern w:val="2"/>
                <w:szCs w:val="21"/>
                <w:lang w:val="en-US" w:eastAsia="zh-CN" w:bidi="ar-SA"/>
              </w:rPr>
              <w:t>具备一定的反思意识，在课程学习过程中，能够发现自身存在的不足进行自我诊断，并进行反思，通过谦虚请教，刻苦训练加以改进。效果中等</w:t>
            </w:r>
          </w:p>
        </w:tc>
        <w:tc>
          <w:tcPr>
            <w:tcW w:w="1514"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default" w:ascii="楷体" w:eastAsia="楷体" w:cs="楷体"/>
                <w:bCs/>
                <w:kern w:val="2"/>
                <w:szCs w:val="21"/>
                <w:lang w:val="en-US" w:bidi="ar-SA"/>
              </w:rPr>
            </w:pPr>
            <w:r>
              <w:rPr>
                <w:rFonts w:hint="eastAsia" w:ascii="楷体" w:eastAsia="楷体" w:cs="楷体"/>
                <w:bCs/>
                <w:kern w:val="2"/>
                <w:szCs w:val="21"/>
                <w:lang w:val="en-US" w:eastAsia="zh-CN" w:bidi="ar-SA"/>
              </w:rPr>
              <w:t>具备一定的反思意识，在课程学习过程中，能够发现自身存在的不足进行自我诊断和反思，改进效果一般。</w:t>
            </w:r>
          </w:p>
        </w:tc>
        <w:tc>
          <w:tcPr>
            <w:tcW w:w="1488"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default" w:ascii="楷体" w:eastAsia="楷体" w:cs="楷体"/>
                <w:bCs/>
                <w:kern w:val="2"/>
                <w:szCs w:val="21"/>
                <w:lang w:val="en-US" w:bidi="ar-SA"/>
              </w:rPr>
            </w:pPr>
            <w:r>
              <w:rPr>
                <w:rFonts w:hint="eastAsia" w:ascii="楷体" w:eastAsia="楷体" w:cs="楷体"/>
                <w:bCs/>
                <w:kern w:val="2"/>
                <w:szCs w:val="21"/>
                <w:lang w:val="en-US" w:eastAsia="zh-CN" w:bidi="ar-SA"/>
              </w:rPr>
              <w:t>不具备反思意识，在课程学习过程中，未能发现自身存在的不足，未能进行反思改进。</w:t>
            </w:r>
          </w:p>
        </w:tc>
      </w:tr>
    </w:tbl>
    <w:p/>
    <w:p/>
    <w:p>
      <w:pPr>
        <w:pageBreakBefore w:val="0"/>
        <w:kinsoku/>
        <w:overflowPunct/>
        <w:topLinePunct w:val="0"/>
        <w:bidi w:val="0"/>
        <w:adjustRightInd w:val="0"/>
        <w:snapToGrid w:val="0"/>
        <w:spacing w:line="240" w:lineRule="auto"/>
        <w:jc w:val="center"/>
        <w:rPr>
          <w:rFonts w:hint="eastAsia" w:ascii="微软雅黑" w:eastAsia="微软雅黑"/>
          <w:sz w:val="44"/>
          <w:szCs w:val="44"/>
        </w:rPr>
      </w:pPr>
      <w:r>
        <w:rPr>
          <w:rFonts w:hint="eastAsia" w:ascii="方正小标宋简体" w:hAnsi="方正小标宋简体" w:eastAsia="方正小标宋简体" w:cs="方正小标宋简体"/>
          <w:sz w:val="44"/>
          <w:szCs w:val="44"/>
        </w:rPr>
        <w:br w:type="page"/>
      </w:r>
      <w:r>
        <w:rPr>
          <w:rFonts w:hint="eastAsia" w:ascii="微软雅黑" w:eastAsia="微软雅黑"/>
          <w:sz w:val="44"/>
          <w:szCs w:val="44"/>
        </w:rPr>
        <w:t>三明学院音乐学专业（师范类）</w:t>
      </w:r>
    </w:p>
    <w:p>
      <w:pPr>
        <w:pStyle w:val="4"/>
        <w:pageBreakBefore w:val="0"/>
        <w:kinsoku/>
        <w:overflowPunct/>
        <w:topLinePunct w:val="0"/>
        <w:bidi w:val="0"/>
        <w:spacing w:before="0" w:beforeAutospacing="0" w:after="0" w:afterAutospacing="0" w:line="240" w:lineRule="auto"/>
        <w:jc w:val="center"/>
        <w:rPr>
          <w:rFonts w:hint="eastAsia" w:ascii="微软雅黑" w:eastAsia="微软雅黑"/>
          <w:b w:val="0"/>
          <w:bCs w:val="0"/>
          <w:sz w:val="44"/>
          <w:szCs w:val="44"/>
        </w:rPr>
      </w:pPr>
      <w:bookmarkStart w:id="23" w:name="_Toc84465597"/>
      <w:bookmarkStart w:id="24" w:name="_Toc39436509"/>
      <w:bookmarkStart w:id="25" w:name="_Toc75062419"/>
      <w:bookmarkStart w:id="26" w:name="_Toc39436601"/>
      <w:bookmarkStart w:id="27" w:name="_Toc1667265315"/>
      <w:bookmarkStart w:id="28" w:name="_Toc84465675"/>
      <w:bookmarkStart w:id="29" w:name="_Toc78044641"/>
      <w:bookmarkStart w:id="30" w:name="_Toc78044729"/>
      <w:bookmarkStart w:id="31" w:name="_Toc205307667"/>
      <w:bookmarkStart w:id="32" w:name="_Toc75062322"/>
      <w:bookmarkStart w:id="33" w:name="_Toc78044683"/>
      <w:bookmarkStart w:id="34" w:name="_Toc75062093"/>
      <w:bookmarkStart w:id="35" w:name="_Toc84465649"/>
      <w:bookmarkStart w:id="36" w:name="_Toc525795131"/>
      <w:bookmarkStart w:id="37" w:name="_Toc65478584"/>
      <w:bookmarkStart w:id="38" w:name="_Toc75062213"/>
      <w:bookmarkStart w:id="39" w:name="_Toc16695553"/>
      <w:bookmarkStart w:id="40" w:name="_Toc399231163"/>
      <w:r>
        <w:rPr>
          <w:rFonts w:hint="eastAsia" w:ascii="微软雅黑" w:eastAsia="微软雅黑"/>
          <w:b w:val="0"/>
          <w:bCs w:val="0"/>
          <w:sz w:val="44"/>
          <w:szCs w:val="44"/>
        </w:rPr>
        <w:t>《乐器演奏基础》课程教学大纲</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tbl>
      <w:tblPr>
        <w:tblStyle w:val="9"/>
        <w:tblW w:w="9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284"/>
        <w:gridCol w:w="1187"/>
        <w:gridCol w:w="98"/>
        <w:gridCol w:w="287"/>
        <w:gridCol w:w="1572"/>
        <w:gridCol w:w="767"/>
        <w:gridCol w:w="415"/>
        <w:gridCol w:w="390"/>
        <w:gridCol w:w="574"/>
        <w:gridCol w:w="468"/>
        <w:gridCol w:w="496"/>
        <w:gridCol w:w="34"/>
        <w:gridCol w:w="52"/>
        <w:gridCol w:w="601"/>
        <w:gridCol w:w="322"/>
        <w:gridCol w:w="601"/>
      </w:tblGrid>
      <w:tr>
        <w:trPr>
          <w:trHeight w:val="624" w:hRule="atLeast"/>
          <w:jc w:val="center"/>
        </w:trPr>
        <w:tc>
          <w:tcPr>
            <w:tcW w:w="1284"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课程名称</w:t>
            </w:r>
          </w:p>
        </w:tc>
        <w:tc>
          <w:tcPr>
            <w:tcW w:w="4716" w:type="dxa"/>
            <w:gridSpan w:val="7"/>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《乐器演奏基础》</w:t>
            </w:r>
          </w:p>
        </w:tc>
        <w:tc>
          <w:tcPr>
            <w:tcW w:w="1624" w:type="dxa"/>
            <w:gridSpan w:val="5"/>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课程代码</w:t>
            </w:r>
          </w:p>
        </w:tc>
        <w:tc>
          <w:tcPr>
            <w:tcW w:w="1524" w:type="dxa"/>
            <w:gridSpan w:val="3"/>
            <w:noWrap w:val="0"/>
            <w:vAlign w:val="center"/>
          </w:tcPr>
          <w:p>
            <w:pPr>
              <w:pageBreakBefore w:val="0"/>
              <w:kinsoku/>
              <w:overflowPunct/>
              <w:topLinePunct w:val="0"/>
              <w:bidi w:val="0"/>
              <w:adjustRightInd w:val="0"/>
              <w:snapToGrid w:val="0"/>
              <w:spacing w:line="240" w:lineRule="auto"/>
              <w:jc w:val="center"/>
              <w:rPr>
                <w:rFonts w:hint="default" w:ascii="仿宋" w:hAnsi="仿宋" w:eastAsia="仿宋" w:cs="仿宋"/>
                <w:sz w:val="24"/>
                <w:szCs w:val="24"/>
                <w:lang w:val="en-US" w:eastAsia="zh-CN"/>
              </w:rPr>
            </w:pPr>
            <w:r>
              <w:rPr>
                <w:rFonts w:hint="eastAsia" w:ascii="仿宋" w:hAnsi="仿宋" w:eastAsia="仿宋" w:cs="仿宋"/>
                <w:color w:val="auto"/>
                <w:sz w:val="24"/>
                <w:szCs w:val="24"/>
                <w:lang w:val="en-US" w:eastAsia="zh-CN"/>
              </w:rPr>
              <w:t>1213302012</w:t>
            </w:r>
          </w:p>
        </w:tc>
      </w:tr>
      <w:tr>
        <w:trPr>
          <w:trHeight w:val="624" w:hRule="atLeast"/>
          <w:jc w:val="center"/>
        </w:trPr>
        <w:tc>
          <w:tcPr>
            <w:tcW w:w="1284"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课程类型</w:t>
            </w:r>
          </w:p>
        </w:tc>
        <w:tc>
          <w:tcPr>
            <w:tcW w:w="7864" w:type="dxa"/>
            <w:gridSpan w:val="15"/>
            <w:noWrap w:val="0"/>
            <w:vAlign w:val="center"/>
          </w:tcPr>
          <w:p>
            <w:pPr>
              <w:pageBreakBefore w:val="0"/>
              <w:kinsoku/>
              <w:overflowPunct/>
              <w:topLinePunct w:val="0"/>
              <w:bidi w:val="0"/>
              <w:adjustRightInd w:val="0"/>
              <w:snapToGrid w:val="0"/>
              <w:spacing w:line="240" w:lineRule="auto"/>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通识必修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通识选修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专业必修 </w:t>
            </w:r>
          </w:p>
          <w:p>
            <w:pPr>
              <w:pageBreakBefore w:val="0"/>
              <w:kinsoku/>
              <w:overflowPunct/>
              <w:topLinePunct w:val="0"/>
              <w:bidi w:val="0"/>
              <w:adjustRightInd w:val="0"/>
              <w:snapToGrid w:val="0"/>
              <w:spacing w:line="240" w:lineRule="auto"/>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专业选修</w:t>
            </w:r>
            <w:r>
              <w:rPr>
                <w:rFonts w:hint="eastAsia" w:ascii="仿宋" w:hAnsi="仿宋" w:eastAsia="仿宋" w:cs="仿宋"/>
                <w:sz w:val="24"/>
                <w:szCs w:val="24"/>
                <w:lang w:eastAsia="zh-TW"/>
              </w:rPr>
              <w:t xml:space="preserve">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教师教育必修 </w:t>
            </w:r>
            <w:r>
              <w:rPr>
                <w:rFonts w:hint="eastAsia" w:ascii="仿宋" w:hAnsi="仿宋" w:eastAsia="仿宋" w:cs="仿宋"/>
                <w:sz w:val="24"/>
                <w:szCs w:val="24"/>
              </w:rPr>
              <w:sym w:font="Wingdings" w:char="00A8"/>
            </w:r>
            <w:r>
              <w:rPr>
                <w:rFonts w:hint="eastAsia" w:ascii="仿宋" w:hAnsi="仿宋" w:eastAsia="仿宋" w:cs="仿宋"/>
                <w:sz w:val="24"/>
                <w:szCs w:val="24"/>
              </w:rPr>
              <w:t>教师教育选修</w:t>
            </w:r>
          </w:p>
        </w:tc>
      </w:tr>
      <w:tr>
        <w:trPr>
          <w:trHeight w:val="624" w:hRule="atLeast"/>
          <w:jc w:val="center"/>
        </w:trPr>
        <w:tc>
          <w:tcPr>
            <w:tcW w:w="1284"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开课学期</w:t>
            </w:r>
          </w:p>
        </w:tc>
        <w:tc>
          <w:tcPr>
            <w:tcW w:w="1572" w:type="dxa"/>
            <w:gridSpan w:val="3"/>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第1、2、3、4学期</w:t>
            </w:r>
          </w:p>
        </w:tc>
        <w:tc>
          <w:tcPr>
            <w:tcW w:w="1572"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学分</w:t>
            </w:r>
          </w:p>
        </w:tc>
        <w:tc>
          <w:tcPr>
            <w:tcW w:w="1572" w:type="dxa"/>
            <w:gridSpan w:val="3"/>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1572" w:type="dxa"/>
            <w:gridSpan w:val="4"/>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课程负责人</w:t>
            </w:r>
          </w:p>
        </w:tc>
        <w:tc>
          <w:tcPr>
            <w:tcW w:w="1576" w:type="dxa"/>
            <w:gridSpan w:val="4"/>
            <w:noWrap w:val="0"/>
            <w:vAlign w:val="center"/>
          </w:tcPr>
          <w:p>
            <w:pPr>
              <w:pageBreakBefore w:val="0"/>
              <w:kinsoku/>
              <w:overflowPunct/>
              <w:topLinePunct w:val="0"/>
              <w:bidi w:val="0"/>
              <w:adjustRightInd w:val="0"/>
              <w:snapToGrid w:val="0"/>
              <w:spacing w:line="24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元凯</w:t>
            </w:r>
          </w:p>
        </w:tc>
      </w:tr>
      <w:tr>
        <w:trPr>
          <w:trHeight w:val="624" w:hRule="atLeast"/>
          <w:jc w:val="center"/>
        </w:trPr>
        <w:tc>
          <w:tcPr>
            <w:tcW w:w="1284"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总学时</w:t>
            </w:r>
          </w:p>
        </w:tc>
        <w:tc>
          <w:tcPr>
            <w:tcW w:w="1572" w:type="dxa"/>
            <w:gridSpan w:val="3"/>
            <w:noWrap w:val="0"/>
            <w:vAlign w:val="center"/>
          </w:tcPr>
          <w:p>
            <w:pPr>
              <w:pageBreakBefore w:val="0"/>
              <w:kinsoku/>
              <w:overflowPunct/>
              <w:topLinePunct w:val="0"/>
              <w:bidi w:val="0"/>
              <w:adjustRightInd w:val="0"/>
              <w:snapToGrid w:val="0"/>
              <w:spacing w:line="240" w:lineRule="auto"/>
              <w:jc w:val="center"/>
              <w:rPr>
                <w:rFonts w:ascii="仿宋" w:hAnsi="仿宋" w:eastAsia="仿宋" w:cs="仿宋"/>
                <w:sz w:val="24"/>
                <w:szCs w:val="24"/>
              </w:rPr>
            </w:pPr>
            <w:r>
              <w:rPr>
                <w:rFonts w:hint="eastAsia" w:ascii="仿宋" w:hAnsi="仿宋" w:eastAsia="仿宋" w:cs="仿宋"/>
                <w:sz w:val="24"/>
                <w:szCs w:val="24"/>
              </w:rPr>
              <w:t>64</w:t>
            </w:r>
          </w:p>
        </w:tc>
        <w:tc>
          <w:tcPr>
            <w:tcW w:w="1572"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理论学时</w:t>
            </w:r>
          </w:p>
        </w:tc>
        <w:tc>
          <w:tcPr>
            <w:tcW w:w="1572" w:type="dxa"/>
            <w:gridSpan w:val="3"/>
            <w:noWrap w:val="0"/>
            <w:vAlign w:val="center"/>
          </w:tcPr>
          <w:p>
            <w:pPr>
              <w:pageBreakBefore w:val="0"/>
              <w:kinsoku/>
              <w:overflowPunct/>
              <w:topLinePunct w:val="0"/>
              <w:bidi w:val="0"/>
              <w:adjustRightInd w:val="0"/>
              <w:snapToGrid w:val="0"/>
              <w:spacing w:line="240" w:lineRule="auto"/>
              <w:jc w:val="center"/>
              <w:rPr>
                <w:rFonts w:ascii="仿宋" w:hAnsi="仿宋" w:eastAsia="仿宋" w:cs="仿宋"/>
                <w:sz w:val="24"/>
                <w:szCs w:val="24"/>
              </w:rPr>
            </w:pPr>
          </w:p>
        </w:tc>
        <w:tc>
          <w:tcPr>
            <w:tcW w:w="1572" w:type="dxa"/>
            <w:gridSpan w:val="4"/>
            <w:tcBorders>
              <w:righ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实践学时</w:t>
            </w:r>
          </w:p>
        </w:tc>
        <w:tc>
          <w:tcPr>
            <w:tcW w:w="1576" w:type="dxa"/>
            <w:gridSpan w:val="4"/>
            <w:tcBorders>
              <w:left w:val="single" w:color="000000" w:sz="4" w:space="0"/>
            </w:tcBorders>
            <w:noWrap w:val="0"/>
            <w:vAlign w:val="center"/>
          </w:tcPr>
          <w:p>
            <w:pPr>
              <w:pageBreakBefore w:val="0"/>
              <w:kinsoku/>
              <w:overflowPunct/>
              <w:topLinePunct w:val="0"/>
              <w:bidi w:val="0"/>
              <w:adjustRightInd w:val="0"/>
              <w:snapToGrid w:val="0"/>
              <w:spacing w:line="240" w:lineRule="auto"/>
              <w:jc w:val="center"/>
              <w:rPr>
                <w:rFonts w:ascii="仿宋" w:hAnsi="仿宋" w:eastAsia="仿宋" w:cs="仿宋"/>
                <w:sz w:val="24"/>
                <w:szCs w:val="24"/>
              </w:rPr>
            </w:pPr>
            <w:r>
              <w:rPr>
                <w:rFonts w:hint="eastAsia" w:ascii="仿宋" w:hAnsi="仿宋" w:eastAsia="仿宋" w:cs="仿宋"/>
                <w:sz w:val="24"/>
                <w:szCs w:val="24"/>
              </w:rPr>
              <w:t>64</w:t>
            </w:r>
          </w:p>
        </w:tc>
      </w:tr>
      <w:tr>
        <w:trPr>
          <w:trHeight w:val="624" w:hRule="atLeast"/>
          <w:jc w:val="center"/>
        </w:trPr>
        <w:tc>
          <w:tcPr>
            <w:tcW w:w="1284"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先修课程与后续课程</w:t>
            </w:r>
          </w:p>
        </w:tc>
        <w:tc>
          <w:tcPr>
            <w:tcW w:w="7864" w:type="dxa"/>
            <w:gridSpan w:val="15"/>
            <w:noWrap w:val="0"/>
            <w:vAlign w:val="center"/>
          </w:tcPr>
          <w:p>
            <w:pPr>
              <w:pageBreakBefore w:val="0"/>
              <w:tabs>
                <w:tab w:val="left" w:pos="720"/>
              </w:tabs>
              <w:kinsoku/>
              <w:overflowPunct/>
              <w:topLinePunct w:val="0"/>
              <w:bidi w:val="0"/>
              <w:adjustRightInd w:val="0"/>
              <w:snapToGrid w:val="0"/>
              <w:spacing w:line="240" w:lineRule="auto"/>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先修课程</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乐理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视唱练耳</w:t>
            </w:r>
            <w:r>
              <w:rPr>
                <w:rFonts w:hint="eastAsia" w:ascii="仿宋" w:hAnsi="仿宋" w:eastAsia="仿宋" w:cs="仿宋"/>
                <w:color w:val="auto"/>
                <w:sz w:val="24"/>
                <w:szCs w:val="24"/>
                <w:lang w:eastAsia="zh-CN"/>
              </w:rPr>
              <w:t>》</w:t>
            </w:r>
          </w:p>
          <w:p>
            <w:pPr>
              <w:pageBreakBefore w:val="0"/>
              <w:tabs>
                <w:tab w:val="left" w:pos="720"/>
              </w:tabs>
              <w:kinsoku/>
              <w:overflowPunct/>
              <w:topLinePunct w:val="0"/>
              <w:bidi w:val="0"/>
              <w:adjustRightInd w:val="0"/>
              <w:snapToGrid w:val="0"/>
              <w:spacing w:line="240" w:lineRule="auto"/>
              <w:jc w:val="left"/>
              <w:rPr>
                <w:rFonts w:hint="eastAsia" w:ascii="仿宋" w:hAnsi="仿宋" w:eastAsia="仿宋" w:cs="仿宋"/>
                <w:sz w:val="24"/>
                <w:szCs w:val="24"/>
                <w:lang w:eastAsia="zh-CN"/>
              </w:rPr>
            </w:pPr>
            <w:r>
              <w:rPr>
                <w:rFonts w:hint="eastAsia" w:ascii="仿宋" w:hAnsi="仿宋" w:eastAsia="仿宋" w:cs="仿宋"/>
                <w:color w:val="auto"/>
                <w:sz w:val="24"/>
                <w:szCs w:val="24"/>
              </w:rPr>
              <w:t>后续课程：</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乐器演奏</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管乐</w:t>
            </w:r>
            <w:r>
              <w:rPr>
                <w:rFonts w:hint="eastAsia" w:ascii="仿宋" w:hAnsi="仿宋" w:eastAsia="仿宋" w:cs="仿宋"/>
                <w:color w:val="auto"/>
                <w:sz w:val="24"/>
                <w:szCs w:val="24"/>
                <w:lang w:eastAsia="zh-CN"/>
              </w:rPr>
              <w:t>》</w:t>
            </w:r>
          </w:p>
        </w:tc>
      </w:tr>
      <w:tr>
        <w:trPr>
          <w:trHeight w:val="624" w:hRule="atLeast"/>
          <w:jc w:val="center"/>
        </w:trPr>
        <w:tc>
          <w:tcPr>
            <w:tcW w:w="1284"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适用专业</w:t>
            </w:r>
          </w:p>
        </w:tc>
        <w:tc>
          <w:tcPr>
            <w:tcW w:w="7864" w:type="dxa"/>
            <w:gridSpan w:val="15"/>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音乐学</w:t>
            </w:r>
          </w:p>
        </w:tc>
      </w:tr>
      <w:tr>
        <w:trPr>
          <w:trHeight w:val="624" w:hRule="atLeast"/>
          <w:jc w:val="center"/>
        </w:trPr>
        <w:tc>
          <w:tcPr>
            <w:tcW w:w="1284" w:type="dxa"/>
            <w:tcBorders>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A</w:t>
            </w:r>
          </w:p>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参考教材</w:t>
            </w:r>
          </w:p>
        </w:tc>
        <w:tc>
          <w:tcPr>
            <w:tcW w:w="7864" w:type="dxa"/>
            <w:gridSpan w:val="15"/>
            <w:tcBorders>
              <w:bottom w:val="single" w:color="auto" w:sz="4" w:space="0"/>
            </w:tcBorders>
            <w:noWrap w:val="0"/>
            <w:vAlign w:val="center"/>
          </w:tcPr>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[1]《全国二胡考级作品集》张韶</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许讲德</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赵寒阳主编，人民音乐出版社</w:t>
            </w:r>
            <w:r>
              <w:rPr>
                <w:rFonts w:hint="eastAsia" w:ascii="仿宋" w:hAnsi="仿宋" w:eastAsia="仿宋" w:cs="仿宋"/>
                <w:color w:val="000000"/>
                <w:sz w:val="24"/>
                <w:szCs w:val="24"/>
                <w:lang w:eastAsia="zh-CN"/>
              </w:rPr>
              <w:t>。</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val="en-US" w:eastAsia="zh-CN"/>
              </w:rPr>
              <w:t>《琵琶基础教程》王琛编，江苏凤凰文艺出版社。</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[3]</w:t>
            </w:r>
            <w:r>
              <w:rPr>
                <w:rFonts w:hint="eastAsia" w:ascii="仿宋" w:hAnsi="仿宋" w:eastAsia="仿宋" w:cs="仿宋"/>
                <w:color w:val="000000"/>
                <w:sz w:val="24"/>
                <w:szCs w:val="24"/>
                <w:lang w:eastAsia="zh-CN"/>
              </w:rPr>
              <w:t>《铃木大提琴教材》人民音乐出版社。</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CN"/>
              </w:rPr>
              <w:t>《大提琴基础练习</w:t>
            </w:r>
            <w:r>
              <w:rPr>
                <w:rFonts w:hint="eastAsia" w:ascii="仿宋" w:hAnsi="仿宋" w:eastAsia="仿宋" w:cs="仿宋"/>
                <w:color w:val="000000"/>
                <w:sz w:val="24"/>
                <w:szCs w:val="24"/>
                <w:lang w:val="en-US" w:eastAsia="zh-CN"/>
              </w:rPr>
              <w:t>170首</w:t>
            </w:r>
            <w:r>
              <w:rPr>
                <w:rFonts w:hint="eastAsia" w:ascii="仿宋" w:hAnsi="仿宋" w:eastAsia="仿宋" w:cs="仿宋"/>
                <w:color w:val="000000"/>
                <w:sz w:val="24"/>
                <w:szCs w:val="24"/>
                <w:lang w:eastAsia="zh-CN"/>
              </w:rPr>
              <w:t>》阿尔温编著，人民出版社。</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CN"/>
              </w:rPr>
              <w:t>《中央音乐学院大提琴考级教程》中央音乐学院考级委员会编，人民音乐出版社。</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古筝教程 入门一至三级</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[M]袁莎</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中央音乐学院出版社</w:t>
            </w:r>
            <w:r>
              <w:rPr>
                <w:rFonts w:hint="eastAsia" w:ascii="仿宋" w:hAnsi="仿宋" w:eastAsia="仿宋" w:cs="仿宋"/>
                <w:color w:val="000000"/>
                <w:sz w:val="24"/>
                <w:szCs w:val="24"/>
                <w:lang w:eastAsia="zh-CN"/>
              </w:rPr>
              <w:t>。</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古筝入门修订版</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[M]童宜风,李远榕</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人民音乐出版社</w:t>
            </w:r>
            <w:r>
              <w:rPr>
                <w:rFonts w:hint="eastAsia" w:ascii="仿宋" w:hAnsi="仿宋" w:eastAsia="仿宋" w:cs="仿宋"/>
                <w:color w:val="000000"/>
                <w:sz w:val="24"/>
                <w:szCs w:val="24"/>
                <w:lang w:eastAsia="zh-CN"/>
              </w:rPr>
              <w:t>。</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8</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校外音乐考级全国通用教材－古筝</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[M]林玲.北京：中国青年出版社</w:t>
            </w:r>
            <w:r>
              <w:rPr>
                <w:rFonts w:hint="eastAsia" w:ascii="仿宋" w:hAnsi="仿宋" w:eastAsia="仿宋" w:cs="仿宋"/>
                <w:color w:val="000000"/>
                <w:sz w:val="24"/>
                <w:szCs w:val="24"/>
                <w:lang w:eastAsia="zh-CN"/>
              </w:rPr>
              <w:t>。</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9</w:t>
            </w:r>
            <w:r>
              <w:rPr>
                <w:rFonts w:hint="eastAsia" w:ascii="仿宋" w:hAnsi="仿宋" w:eastAsia="仿宋" w:cs="仿宋"/>
                <w:color w:val="000000"/>
                <w:sz w:val="24"/>
                <w:szCs w:val="24"/>
              </w:rPr>
              <w:t>]《66条鼓独奏》，北京风华学校编译</w:t>
            </w:r>
            <w:r>
              <w:rPr>
                <w:rFonts w:hint="eastAsia" w:ascii="仿宋" w:hAnsi="仿宋" w:eastAsia="仿宋" w:cs="仿宋"/>
                <w:color w:val="000000"/>
                <w:sz w:val="24"/>
                <w:szCs w:val="24"/>
                <w:lang w:eastAsia="zh-CN"/>
              </w:rPr>
              <w:t>。</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10</w:t>
            </w:r>
            <w:r>
              <w:rPr>
                <w:rFonts w:hint="eastAsia" w:ascii="仿宋" w:hAnsi="仿宋" w:eastAsia="仿宋" w:cs="仿宋"/>
                <w:color w:val="000000"/>
                <w:sz w:val="24"/>
                <w:szCs w:val="24"/>
              </w:rPr>
              <w:t>]《笛子练习曲选》曲详、曲广义编著，人民音乐出版社</w:t>
            </w:r>
            <w:r>
              <w:rPr>
                <w:rFonts w:hint="eastAsia" w:ascii="仿宋" w:hAnsi="仿宋" w:eastAsia="仿宋" w:cs="仿宋"/>
                <w:color w:val="000000"/>
                <w:sz w:val="24"/>
                <w:szCs w:val="24"/>
                <w:lang w:eastAsia="zh-CN"/>
              </w:rPr>
              <w:t>。</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11</w:t>
            </w:r>
            <w:r>
              <w:rPr>
                <w:rFonts w:hint="eastAsia" w:ascii="仿宋" w:hAnsi="仿宋" w:eastAsia="仿宋" w:cs="仿宋"/>
                <w:color w:val="000000"/>
                <w:sz w:val="24"/>
                <w:szCs w:val="24"/>
              </w:rPr>
              <w:t>]《中国笛子考级曲集》俞逊发、许国屏、周大成编著，上海音乐出版社</w:t>
            </w:r>
            <w:r>
              <w:rPr>
                <w:rFonts w:hint="eastAsia" w:ascii="仿宋" w:hAnsi="仿宋" w:eastAsia="仿宋" w:cs="仿宋"/>
                <w:color w:val="000000"/>
                <w:sz w:val="24"/>
                <w:szCs w:val="24"/>
                <w:lang w:eastAsia="zh-CN"/>
              </w:rPr>
              <w:t>。</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12</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长笛演奏技巧教程》郑义军著。</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13</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《新编萨克斯管自修教程》尹志发、尹升华，中国青年出版社。</w:t>
            </w:r>
          </w:p>
          <w:p>
            <w:pPr>
              <w:pageBreakBefore w:val="0"/>
              <w:kinsoku/>
              <w:overflowPunct/>
              <w:topLinePunct w:val="0"/>
              <w:bidi w:val="0"/>
              <w:adjustRightInd w:val="0"/>
              <w:snapToGrid w:val="0"/>
              <w:spacing w:line="240" w:lineRule="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14</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《萨克斯管考级教程》李满龙,中央音乐学院出版社。</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[15]《管乐队标准化训练教程——中音/次中音萨克斯管1-3》皮尔森,上海音乐出版社。</w:t>
            </w:r>
          </w:p>
          <w:p>
            <w:pPr>
              <w:pageBreakBefore w:val="0"/>
              <w:kinsoku/>
              <w:overflowPunct/>
              <w:topLinePunct w:val="0"/>
              <w:bidi w:val="0"/>
              <w:adjustRightInd w:val="0"/>
              <w:snapToGrid w:val="0"/>
              <w:spacing w:line="240" w:lineRule="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[16]《</w:t>
            </w:r>
            <w:r>
              <w:rPr>
                <w:rFonts w:hint="eastAsia" w:ascii="仿宋" w:hAnsi="仿宋" w:eastAsia="仿宋" w:cs="仿宋"/>
                <w:color w:val="000000"/>
                <w:sz w:val="24"/>
                <w:szCs w:val="24"/>
                <w:lang w:val="en-US" w:eastAsia="zh-CN"/>
              </w:rPr>
              <w:t>小提琴入门与提高》杨宝智，蓝天出版社。</w:t>
            </w:r>
          </w:p>
        </w:tc>
      </w:tr>
      <w:tr>
        <w:trPr>
          <w:trHeight w:val="624" w:hRule="atLeast"/>
          <w:jc w:val="center"/>
        </w:trPr>
        <w:tc>
          <w:tcPr>
            <w:tcW w:w="1284" w:type="dxa"/>
            <w:tcBorders>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B</w:t>
            </w:r>
          </w:p>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主要参考书籍</w:t>
            </w:r>
          </w:p>
        </w:tc>
        <w:tc>
          <w:tcPr>
            <w:tcW w:w="7864" w:type="dxa"/>
            <w:gridSpan w:val="15"/>
            <w:tcBorders>
              <w:bottom w:val="single" w:color="auto" w:sz="4" w:space="0"/>
            </w:tcBorders>
            <w:noWrap w:val="0"/>
            <w:vAlign w:val="center"/>
          </w:tcPr>
          <w:p>
            <w:pPr>
              <w:pageBreakBefore w:val="0"/>
              <w:kinsoku/>
              <w:overflowPunct/>
              <w:topLinePunct w:val="0"/>
              <w:bidi w:val="0"/>
              <w:adjustRightInd w:val="0"/>
              <w:snapToGrid w:val="0"/>
              <w:spacing w:line="240" w:lineRule="auto"/>
              <w:rPr>
                <w:rFonts w:hint="eastAsia" w:ascii="仿宋" w:hAnsi="仿宋" w:eastAsia="仿宋" w:cs="仿宋"/>
                <w:sz w:val="24"/>
                <w:szCs w:val="24"/>
                <w:lang w:eastAsia="zh-CN"/>
              </w:rPr>
            </w:pPr>
            <w:r>
              <w:rPr>
                <w:rFonts w:hint="eastAsia" w:ascii="仿宋" w:hAnsi="仿宋" w:eastAsia="仿宋" w:cs="仿宋"/>
                <w:sz w:val="24"/>
                <w:szCs w:val="24"/>
              </w:rPr>
              <w:t>[1] 《二胡基础教程》赵寒阳编著，人民音乐出版社</w:t>
            </w:r>
            <w:r>
              <w:rPr>
                <w:rFonts w:hint="eastAsia" w:ascii="仿宋" w:hAnsi="仿宋" w:eastAsia="仿宋" w:cs="仿宋"/>
                <w:sz w:val="24"/>
                <w:szCs w:val="24"/>
                <w:lang w:eastAsia="zh-CN"/>
              </w:rPr>
              <w:t>。</w:t>
            </w:r>
          </w:p>
          <w:p>
            <w:pPr>
              <w:pageBreakBefore w:val="0"/>
              <w:kinsoku/>
              <w:overflowPunct/>
              <w:topLinePunct w:val="0"/>
              <w:bidi w:val="0"/>
              <w:adjustRightInd w:val="0"/>
              <w:snapToGrid w:val="0"/>
              <w:spacing w:line="240" w:lineRule="auto"/>
              <w:rPr>
                <w:rFonts w:hint="eastAsia" w:ascii="仿宋" w:hAnsi="仿宋" w:eastAsia="仿宋" w:cs="仿宋"/>
                <w:color w:val="auto"/>
                <w:sz w:val="24"/>
                <w:szCs w:val="24"/>
                <w:lang w:val="en-US" w:eastAsia="zh-CN"/>
              </w:rPr>
            </w:pPr>
            <w:r>
              <w:rPr>
                <w:rFonts w:hint="eastAsia" w:ascii="仿宋" w:hAnsi="仿宋" w:eastAsia="仿宋" w:cs="仿宋"/>
                <w:sz w:val="24"/>
                <w:szCs w:val="24"/>
              </w:rPr>
              <w:t>[2]</w:t>
            </w:r>
            <w:r>
              <w:rPr>
                <w:rFonts w:hint="eastAsia" w:ascii="仿宋" w:hAnsi="仿宋" w:eastAsia="仿宋" w:cs="仿宋"/>
                <w:color w:val="auto"/>
                <w:sz w:val="24"/>
                <w:szCs w:val="24"/>
                <w:lang w:val="en-US" w:eastAsia="zh-CN"/>
              </w:rPr>
              <w:t>《琵琶考级练习曲》叶绪然，上海音乐出版社。</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eastAsia="zh-CN"/>
              </w:rPr>
            </w:pPr>
            <w:r>
              <w:rPr>
                <w:rFonts w:hint="eastAsia" w:ascii="仿宋" w:hAnsi="仿宋" w:eastAsia="仿宋" w:cs="仿宋"/>
                <w:sz w:val="24"/>
                <w:szCs w:val="24"/>
              </w:rPr>
              <w:t>[3]</w:t>
            </w:r>
            <w:r>
              <w:rPr>
                <w:rFonts w:hint="eastAsia" w:ascii="仿宋" w:hAnsi="仿宋" w:eastAsia="仿宋" w:cs="仿宋"/>
                <w:color w:val="auto"/>
                <w:sz w:val="24"/>
                <w:szCs w:val="24"/>
                <w:lang w:val="en-US" w:eastAsia="zh-CN"/>
              </w:rPr>
              <w:t>《大提琴教程音阶练习分集》王连三、宋涛编著，人民音乐出版社。</w:t>
            </w:r>
          </w:p>
          <w:p>
            <w:pPr>
              <w:pageBreakBefore w:val="0"/>
              <w:kinsoku/>
              <w:overflowPunct/>
              <w:topLinePunct w:val="0"/>
              <w:bidi w:val="0"/>
              <w:adjustRightInd w:val="0"/>
              <w:snapToGrid w:val="0"/>
              <w:spacing w:line="240" w:lineRule="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w:t>
            </w:r>
            <w:r>
              <w:rPr>
                <w:rFonts w:hint="eastAsia" w:ascii="仿宋" w:hAnsi="仿宋" w:eastAsia="仿宋" w:cs="仿宋"/>
                <w:color w:val="auto"/>
                <w:sz w:val="24"/>
                <w:szCs w:val="24"/>
                <w:lang w:val="en-US" w:eastAsia="zh-CN"/>
              </w:rPr>
              <w:t>《66条鼓独奏》，北京风华学校编译。</w:t>
            </w:r>
          </w:p>
          <w:p>
            <w:pPr>
              <w:pageBreakBefore w:val="0"/>
              <w:kinsoku/>
              <w:overflowPunct/>
              <w:topLinePunct w:val="0"/>
              <w:bidi w:val="0"/>
              <w:adjustRightInd w:val="0"/>
              <w:snapToGrid w:val="0"/>
              <w:spacing w:line="240" w:lineRule="auto"/>
              <w:rPr>
                <w:rFonts w:hint="eastAsia" w:ascii="仿宋" w:hAnsi="仿宋" w:eastAsia="仿宋" w:cs="仿宋"/>
                <w:sz w:val="24"/>
                <w:szCs w:val="24"/>
                <w:lang w:eastAsia="zh-CN"/>
              </w:rPr>
            </w:pP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w:t>
            </w:r>
            <w:r>
              <w:rPr>
                <w:rFonts w:hint="eastAsia" w:ascii="仿宋" w:hAnsi="仿宋" w:eastAsia="仿宋" w:cs="仿宋"/>
                <w:sz w:val="24"/>
                <w:szCs w:val="24"/>
                <w:lang w:eastAsia="zh-CN"/>
              </w:rPr>
              <w:t>《</w:t>
            </w:r>
            <w:r>
              <w:rPr>
                <w:rFonts w:hint="eastAsia" w:ascii="仿宋" w:hAnsi="仿宋" w:eastAsia="仿宋" w:cs="仿宋"/>
                <w:sz w:val="24"/>
                <w:szCs w:val="24"/>
              </w:rPr>
              <w:t>中国古筝考级曲集</w:t>
            </w:r>
            <w:r>
              <w:rPr>
                <w:rFonts w:hint="eastAsia" w:ascii="仿宋" w:hAnsi="仿宋" w:eastAsia="仿宋" w:cs="仿宋"/>
                <w:sz w:val="24"/>
                <w:szCs w:val="24"/>
                <w:lang w:eastAsia="zh-CN"/>
              </w:rPr>
              <w:t>》</w:t>
            </w:r>
            <w:r>
              <w:rPr>
                <w:rFonts w:hint="eastAsia" w:ascii="仿宋" w:hAnsi="仿宋" w:eastAsia="仿宋" w:cs="仿宋"/>
                <w:color w:val="000000"/>
                <w:sz w:val="24"/>
                <w:szCs w:val="24"/>
              </w:rPr>
              <w:t>[M]</w:t>
            </w:r>
            <w:r>
              <w:rPr>
                <w:rFonts w:hint="eastAsia" w:ascii="仿宋" w:hAnsi="仿宋" w:eastAsia="仿宋" w:cs="仿宋"/>
                <w:sz w:val="24"/>
                <w:szCs w:val="24"/>
              </w:rPr>
              <w:t>上海筝会</w:t>
            </w:r>
            <w:r>
              <w:rPr>
                <w:rFonts w:hint="eastAsia" w:ascii="仿宋" w:hAnsi="仿宋" w:eastAsia="仿宋" w:cs="仿宋"/>
                <w:sz w:val="24"/>
                <w:szCs w:val="24"/>
                <w:lang w:eastAsia="zh-CN"/>
              </w:rPr>
              <w:t>，</w:t>
            </w:r>
            <w:r>
              <w:rPr>
                <w:rFonts w:hint="eastAsia" w:ascii="仿宋" w:hAnsi="仿宋" w:eastAsia="仿宋" w:cs="仿宋"/>
                <w:sz w:val="24"/>
                <w:szCs w:val="24"/>
              </w:rPr>
              <w:t>上海音乐出版社</w:t>
            </w:r>
            <w:r>
              <w:rPr>
                <w:rFonts w:hint="eastAsia" w:ascii="仿宋" w:hAnsi="仿宋" w:eastAsia="仿宋" w:cs="仿宋"/>
                <w:sz w:val="24"/>
                <w:szCs w:val="24"/>
                <w:lang w:eastAsia="zh-CN"/>
              </w:rPr>
              <w:t>。</w:t>
            </w:r>
          </w:p>
          <w:p>
            <w:pPr>
              <w:pageBreakBefore w:val="0"/>
              <w:kinsoku/>
              <w:overflowPunct/>
              <w:topLinePunct w:val="0"/>
              <w:bidi w:val="0"/>
              <w:adjustRightInd w:val="0"/>
              <w:snapToGrid w:val="0"/>
              <w:spacing w:line="240" w:lineRule="auto"/>
              <w:rPr>
                <w:rFonts w:hint="eastAsia" w:ascii="仿宋" w:hAnsi="仿宋" w:eastAsia="仿宋" w:cs="仿宋"/>
                <w:sz w:val="24"/>
                <w:szCs w:val="24"/>
                <w:lang w:eastAsia="zh-CN"/>
              </w:rPr>
            </w:pP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]《笛子基础教程》马迪编著，陕西旅游出版社</w:t>
            </w:r>
            <w:r>
              <w:rPr>
                <w:rFonts w:hint="eastAsia" w:ascii="仿宋" w:hAnsi="仿宋" w:eastAsia="仿宋" w:cs="仿宋"/>
                <w:sz w:val="24"/>
                <w:szCs w:val="24"/>
                <w:lang w:eastAsia="zh-CN"/>
              </w:rPr>
              <w:t>。</w:t>
            </w:r>
          </w:p>
          <w:p>
            <w:pPr>
              <w:pageBreakBefore w:val="0"/>
              <w:kinsoku/>
              <w:overflowPunct/>
              <w:topLinePunct w:val="0"/>
              <w:bidi w:val="0"/>
              <w:adjustRightInd w:val="0"/>
              <w:snapToGrid w:val="0"/>
              <w:spacing w:line="240" w:lineRule="auto"/>
              <w:rPr>
                <w:rFonts w:hint="eastAsia" w:ascii="仿宋" w:hAnsi="仿宋" w:eastAsia="仿宋" w:cs="仿宋"/>
                <w:sz w:val="24"/>
                <w:szCs w:val="24"/>
                <w:lang w:val="en-US" w:eastAsia="zh-CN"/>
              </w:rPr>
            </w:pPr>
            <w:r>
              <w:rPr>
                <w:rFonts w:hint="eastAsia" w:ascii="仿宋" w:hAnsi="仿宋" w:eastAsia="仿宋" w:cs="仿宋"/>
                <w:sz w:val="24"/>
                <w:szCs w:val="24"/>
              </w:rPr>
              <w:t>[</w:t>
            </w:r>
            <w:r>
              <w:rPr>
                <w:rFonts w:hint="eastAsia" w:ascii="仿宋" w:hAnsi="仿宋" w:eastAsia="仿宋" w:cs="仿宋"/>
                <w:sz w:val="24"/>
                <w:szCs w:val="24"/>
                <w:lang w:val="en-US" w:eastAsia="zh-CN"/>
              </w:rPr>
              <w:t>7</w:t>
            </w:r>
            <w:r>
              <w:rPr>
                <w:rFonts w:hint="eastAsia" w:ascii="仿宋" w:hAnsi="仿宋" w:eastAsia="仿宋" w:cs="仿宋"/>
                <w:sz w:val="24"/>
                <w:szCs w:val="24"/>
              </w:rPr>
              <w:t>]</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世界著名长笛练习曲集——戈尔鲍迪专辑》</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[8]《小提琴教材精选（一）、（二）、（三）、（四）》张世祥、徐宜懋，上海声像出版社。</w:t>
            </w:r>
          </w:p>
          <w:p>
            <w:pPr>
              <w:pageBreakBefore w:val="0"/>
              <w:kinsoku/>
              <w:overflowPunct/>
              <w:topLinePunct w:val="0"/>
              <w:bidi w:val="0"/>
              <w:adjustRightInd w:val="0"/>
              <w:snapToGrid w:val="0"/>
              <w:spacing w:line="240" w:lineRule="auto"/>
              <w:rPr>
                <w:rFonts w:hint="eastAsia" w:ascii="仿宋" w:hAnsi="仿宋" w:eastAsia="仿宋" w:cs="仿宋"/>
                <w:sz w:val="24"/>
                <w:szCs w:val="24"/>
                <w:lang w:eastAsia="zh-CN"/>
              </w:rPr>
            </w:pPr>
            <w:r>
              <w:rPr>
                <w:rFonts w:hint="eastAsia" w:ascii="仿宋" w:hAnsi="仿宋" w:eastAsia="仿宋" w:cs="仿宋"/>
                <w:color w:val="000000"/>
                <w:sz w:val="24"/>
                <w:szCs w:val="24"/>
                <w:lang w:val="en-US" w:eastAsia="zh-CN"/>
              </w:rPr>
              <w:t>[9]《铃木小提琴教程（国际版）1、2、3、4、5、6、7》铃木镇一、陈蓝谷，人民音乐出版社。</w:t>
            </w:r>
          </w:p>
        </w:tc>
      </w:tr>
      <w:tr>
        <w:trPr>
          <w:trHeight w:val="624" w:hRule="atLeast"/>
          <w:jc w:val="center"/>
        </w:trPr>
        <w:tc>
          <w:tcPr>
            <w:tcW w:w="1284" w:type="dxa"/>
            <w:tcBorders>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C</w:t>
            </w:r>
          </w:p>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线上学习资源</w:t>
            </w:r>
          </w:p>
        </w:tc>
        <w:tc>
          <w:tcPr>
            <w:tcW w:w="7864" w:type="dxa"/>
            <w:gridSpan w:val="15"/>
            <w:tcBorders>
              <w:bottom w:val="single" w:color="auto" w:sz="4" w:space="0"/>
            </w:tcBorders>
            <w:noWrap w:val="0"/>
            <w:vAlign w:val="center"/>
          </w:tcPr>
          <w:p>
            <w:pPr>
              <w:pageBreakBefore w:val="0"/>
              <w:kinsoku/>
              <w:overflowPunct/>
              <w:topLinePunct w:val="0"/>
              <w:bidi w:val="0"/>
              <w:adjustRightInd w:val="0"/>
              <w:snapToGrid w:val="0"/>
              <w:spacing w:line="240" w:lineRule="auto"/>
              <w:rPr>
                <w:rFonts w:hint="eastAsia" w:ascii="仿宋" w:hAnsi="仿宋" w:eastAsia="仿宋" w:cs="仿宋"/>
                <w:kern w:val="0"/>
                <w:sz w:val="24"/>
                <w:szCs w:val="24"/>
              </w:rPr>
            </w:pPr>
            <w:r>
              <w:rPr>
                <w:rFonts w:hint="eastAsia" w:ascii="仿宋" w:hAnsi="仿宋" w:eastAsia="仿宋" w:cs="仿宋"/>
                <w:sz w:val="24"/>
                <w:szCs w:val="24"/>
              </w:rPr>
              <w:t>本课程已经建立校园网络课程，同学们依据学校提供的帐号与密码登录课程网站，可查看教学大纲、授课计划、考核方法、课程PPT、教学视频、电子教材、音频、阅读资料、网络文献链接网址等教学资源。</w:t>
            </w:r>
          </w:p>
        </w:tc>
      </w:tr>
      <w:tr>
        <w:trPr>
          <w:trHeight w:val="624" w:hRule="atLeast"/>
          <w:jc w:val="center"/>
        </w:trPr>
        <w:tc>
          <w:tcPr>
            <w:tcW w:w="1284" w:type="dxa"/>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D</w:t>
            </w:r>
          </w:p>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课程描述 </w:t>
            </w:r>
          </w:p>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TW"/>
              </w:rPr>
              <w:t>(</w:t>
            </w:r>
            <w:r>
              <w:rPr>
                <w:rFonts w:hint="eastAsia" w:ascii="仿宋" w:hAnsi="仿宋" w:eastAsia="仿宋" w:cs="仿宋"/>
                <w:color w:val="000000"/>
                <w:sz w:val="24"/>
                <w:szCs w:val="24"/>
              </w:rPr>
              <w:t>含</w:t>
            </w:r>
            <w:r>
              <w:rPr>
                <w:rFonts w:hint="eastAsia" w:ascii="仿宋" w:hAnsi="仿宋" w:eastAsia="仿宋" w:cs="仿宋"/>
                <w:color w:val="000000"/>
                <w:sz w:val="24"/>
                <w:szCs w:val="24"/>
                <w:lang w:eastAsia="zh-TW"/>
              </w:rPr>
              <w:t>性质、地位和任务)</w:t>
            </w:r>
          </w:p>
        </w:tc>
        <w:tc>
          <w:tcPr>
            <w:tcW w:w="7864" w:type="dxa"/>
            <w:gridSpan w:val="15"/>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ind w:firstLine="480" w:firstLineChars="200"/>
              <w:rPr>
                <w:rFonts w:ascii="仿宋" w:hAnsi="仿宋" w:eastAsia="仿宋" w:cs="仿宋"/>
                <w:sz w:val="24"/>
                <w:szCs w:val="24"/>
              </w:rPr>
            </w:pPr>
            <w:r>
              <w:rPr>
                <w:rFonts w:hint="eastAsia" w:ascii="仿宋" w:hAnsi="仿宋" w:eastAsia="仿宋" w:cs="仿宋"/>
                <w:sz w:val="24"/>
                <w:szCs w:val="24"/>
                <w:highlight w:val="none"/>
              </w:rPr>
              <w:t>本课程为音乐学专业基础课 (属《乐器演奏基础》课程)。其结合中</w:t>
            </w:r>
            <w:r>
              <w:rPr>
                <w:rFonts w:hint="eastAsia" w:ascii="仿宋" w:hAnsi="仿宋" w:eastAsia="仿宋" w:cs="仿宋"/>
                <w:sz w:val="24"/>
                <w:szCs w:val="24"/>
                <w:highlight w:val="none"/>
                <w:lang w:val="en-US" w:eastAsia="zh-CN"/>
              </w:rPr>
              <w:t>西器乐</w:t>
            </w:r>
            <w:r>
              <w:rPr>
                <w:rFonts w:hint="eastAsia" w:ascii="仿宋" w:hAnsi="仿宋" w:eastAsia="仿宋" w:cs="仿宋"/>
                <w:sz w:val="24"/>
                <w:szCs w:val="24"/>
                <w:highlight w:val="none"/>
              </w:rPr>
              <w:t>近现代发展综合知识的基础，来培养学生扎实的</w:t>
            </w:r>
            <w:r>
              <w:rPr>
                <w:rFonts w:hint="eastAsia" w:ascii="仿宋" w:hAnsi="仿宋" w:eastAsia="仿宋" w:cs="仿宋"/>
                <w:sz w:val="24"/>
                <w:szCs w:val="24"/>
                <w:highlight w:val="none"/>
                <w:lang w:val="en-US" w:eastAsia="zh-CN"/>
              </w:rPr>
              <w:t>器乐</w:t>
            </w:r>
            <w:r>
              <w:rPr>
                <w:rFonts w:hint="eastAsia" w:ascii="仿宋" w:hAnsi="仿宋" w:eastAsia="仿宋" w:cs="仿宋"/>
                <w:sz w:val="24"/>
                <w:szCs w:val="24"/>
                <w:highlight w:val="none"/>
              </w:rPr>
              <w:t>演奏技能、增强其自身演奏的音乐表现力，以求达到其鲜明的艺术表演特色。本课程主要目的是在学生进一步掌握</w:t>
            </w:r>
            <w:r>
              <w:rPr>
                <w:rFonts w:hint="eastAsia" w:ascii="仿宋" w:hAnsi="仿宋" w:eastAsia="仿宋" w:cs="仿宋"/>
                <w:sz w:val="24"/>
                <w:szCs w:val="24"/>
                <w:highlight w:val="none"/>
                <w:lang w:val="en-US" w:eastAsia="zh-CN"/>
              </w:rPr>
              <w:t>器乐演奏</w:t>
            </w:r>
            <w:r>
              <w:rPr>
                <w:rFonts w:hint="eastAsia" w:ascii="仿宋" w:hAnsi="仿宋" w:eastAsia="仿宋" w:cs="仿宋"/>
                <w:sz w:val="24"/>
                <w:szCs w:val="24"/>
                <w:highlight w:val="none"/>
              </w:rPr>
              <w:t>基本技能技巧的基础上，培养学生理解、分析、鉴赏器乐演奏风格特点的能力以及热爱音乐的情感。</w:t>
            </w:r>
            <w:r>
              <w:rPr>
                <w:rFonts w:hint="eastAsia" w:ascii="仿宋" w:hAnsi="仿宋" w:eastAsia="仿宋" w:cs="仿宋"/>
                <w:color w:val="auto"/>
                <w:sz w:val="24"/>
                <w:szCs w:val="24"/>
                <w:highlight w:val="none"/>
              </w:rPr>
              <w:t>通过以美育人、以美化人，积极弘扬中华美育精神，使学生能够自觉传承和弘扬中华优秀传统文化，具备一定的审美和人文素养，增强文化自信。</w:t>
            </w:r>
          </w:p>
        </w:tc>
      </w:tr>
      <w:tr>
        <w:trPr>
          <w:trHeight w:val="624" w:hRule="atLeast"/>
          <w:jc w:val="center"/>
        </w:trPr>
        <w:tc>
          <w:tcPr>
            <w:tcW w:w="1284" w:type="dxa"/>
            <w:vMerge w:val="restart"/>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E</w:t>
            </w:r>
          </w:p>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课程学习目标及其与毕业要求的对应关系</w:t>
            </w:r>
          </w:p>
        </w:tc>
        <w:tc>
          <w:tcPr>
            <w:tcW w:w="7864" w:type="dxa"/>
            <w:gridSpan w:val="15"/>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通过本课程的学习，学生具备如下知识、能力及情感态度价值观：</w:t>
            </w:r>
          </w:p>
          <w:p>
            <w:pPr>
              <w:keepNext w:val="0"/>
              <w:keepLines w:val="0"/>
              <w:pageBreakBefore w:val="0"/>
              <w:kinsoku/>
              <w:wordWrap/>
              <w:overflowPunct/>
              <w:topLinePunct w:val="0"/>
              <w:bidi w:val="0"/>
              <w:adjustRightInd w:val="0"/>
              <w:snapToGrid w:val="0"/>
              <w:spacing w:beforeAutospacing="0" w:afterAutospacing="0" w:line="240" w:lineRule="auto"/>
              <w:ind w:left="0" w:right="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0"/>
                <w:sz w:val="24"/>
                <w:szCs w:val="24"/>
                <w:highlight w:val="none"/>
              </w:rPr>
              <w:t>课程目标1：</w:t>
            </w:r>
            <w:r>
              <w:rPr>
                <w:rFonts w:hint="eastAsia" w:ascii="仿宋" w:hAnsi="仿宋" w:eastAsia="仿宋" w:cs="仿宋"/>
                <w:b w:val="0"/>
                <w:bCs w:val="0"/>
                <w:color w:val="auto"/>
                <w:kern w:val="2"/>
                <w:sz w:val="24"/>
                <w:szCs w:val="24"/>
                <w:lang w:val="en-US" w:eastAsia="zh-CN" w:bidi="ar-SA"/>
              </w:rPr>
              <w:t xml:space="preserve">掌握音乐演奏技法技能及多项基本功，掌握器乐演奏基础知识、基本理论、体系结构与思想方法，理解音乐演奏和作品的核心素养的内涵，形成音乐学科核心素养。 </w:t>
            </w:r>
            <w:r>
              <w:rPr>
                <w:rFonts w:hint="eastAsia" w:ascii="仿宋_GB2312" w:hAnsi="仿宋_GB2312" w:eastAsia="仿宋_GB2312" w:cs="仿宋_GB2312"/>
                <w:b w:val="0"/>
                <w:bCs w:val="0"/>
                <w:color w:val="auto"/>
                <w:kern w:val="2"/>
                <w:sz w:val="24"/>
                <w:szCs w:val="24"/>
                <w:lang w:eastAsia="zh-CN" w:bidi="ar-SA"/>
              </w:rPr>
              <w:t>（支撑毕业要求</w:t>
            </w:r>
            <w:r>
              <w:rPr>
                <w:rFonts w:hint="eastAsia" w:ascii="仿宋_GB2312" w:hAnsi="仿宋_GB2312" w:eastAsia="仿宋_GB2312" w:cs="仿宋_GB2312"/>
                <w:b w:val="0"/>
                <w:bCs w:val="0"/>
                <w:color w:val="auto"/>
                <w:kern w:val="2"/>
                <w:sz w:val="24"/>
                <w:szCs w:val="24"/>
                <w:lang w:val="en-US" w:eastAsia="zh-CN" w:bidi="ar-SA"/>
              </w:rPr>
              <w:t>3.1</w:t>
            </w:r>
            <w:r>
              <w:rPr>
                <w:rFonts w:hint="eastAsia" w:ascii="仿宋_GB2312" w:hAnsi="仿宋_GB2312" w:eastAsia="仿宋_GB2312" w:cs="仿宋_GB2312"/>
                <w:b w:val="0"/>
                <w:bCs w:val="0"/>
                <w:color w:val="auto"/>
                <w:kern w:val="2"/>
                <w:sz w:val="24"/>
                <w:szCs w:val="24"/>
                <w:lang w:eastAsia="zh-CN" w:bidi="ar-SA"/>
              </w:rPr>
              <w:t>）</w:t>
            </w:r>
          </w:p>
          <w:p>
            <w:pPr>
              <w:pageBreakBefore w:val="0"/>
              <w:kinsoku/>
              <w:overflowPunct/>
              <w:topLinePunct w:val="0"/>
              <w:bidi w:val="0"/>
              <w:adjustRightInd w:val="0"/>
              <w:snapToGrid w:val="0"/>
              <w:spacing w:line="240" w:lineRule="auto"/>
              <w:jc w:val="left"/>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0"/>
                <w:sz w:val="24"/>
                <w:szCs w:val="24"/>
                <w:highlight w:val="none"/>
              </w:rPr>
              <w:t>课程目标2：</w:t>
            </w:r>
            <w:r>
              <w:rPr>
                <w:rFonts w:hint="eastAsia" w:ascii="仿宋" w:hAnsi="仿宋" w:eastAsia="仿宋" w:cs="仿宋"/>
                <w:b w:val="0"/>
                <w:bCs w:val="0"/>
                <w:color w:val="auto"/>
                <w:kern w:val="2"/>
                <w:sz w:val="24"/>
                <w:szCs w:val="24"/>
                <w:lang w:val="en-US" w:eastAsia="zh-CN" w:bidi="ar-SA"/>
              </w:rPr>
              <w:t>熟悉中学器乐演奏类课程标准和教材，能够正确处理课标和教材的关系，科学合理地进行器乐演奏教学设计并实施教学，准确把握教学内容，分析学情，合理安排教学过程和环节，科学设计评价内容和方式，根据学生音乐认知和演奏水平的特征和个体差异，注重差异化教学。课后能够及时反思、总结形成初步的教研能力。</w:t>
            </w:r>
            <w:r>
              <w:rPr>
                <w:rFonts w:hint="eastAsia" w:ascii="仿宋_GB2312" w:hAnsi="仿宋_GB2312" w:eastAsia="仿宋_GB2312" w:cs="仿宋_GB2312"/>
                <w:b w:val="0"/>
                <w:bCs w:val="0"/>
                <w:color w:val="auto"/>
                <w:kern w:val="2"/>
                <w:sz w:val="24"/>
                <w:szCs w:val="24"/>
                <w:lang w:eastAsia="zh-CN" w:bidi="ar-SA"/>
              </w:rPr>
              <w:t>（支撑毕业要求</w:t>
            </w:r>
            <w:r>
              <w:rPr>
                <w:rFonts w:hint="eastAsia" w:ascii="仿宋_GB2312" w:hAnsi="仿宋_GB2312" w:eastAsia="仿宋_GB2312" w:cs="仿宋_GB2312"/>
                <w:b w:val="0"/>
                <w:bCs w:val="0"/>
                <w:color w:val="auto"/>
                <w:kern w:val="2"/>
                <w:sz w:val="24"/>
                <w:szCs w:val="24"/>
                <w:lang w:val="en-US" w:eastAsia="zh-CN" w:bidi="ar-SA"/>
              </w:rPr>
              <w:t>4.1</w:t>
            </w:r>
            <w:r>
              <w:rPr>
                <w:rFonts w:hint="eastAsia" w:ascii="仿宋_GB2312" w:hAnsi="仿宋_GB2312" w:eastAsia="仿宋_GB2312" w:cs="仿宋_GB2312"/>
                <w:b w:val="0"/>
                <w:bCs w:val="0"/>
                <w:color w:val="auto"/>
                <w:kern w:val="2"/>
                <w:sz w:val="24"/>
                <w:szCs w:val="24"/>
                <w:lang w:eastAsia="zh-CN" w:bidi="ar-SA"/>
              </w:rPr>
              <w:t>）</w:t>
            </w:r>
          </w:p>
          <w:p>
            <w:pPr>
              <w:pageBreakBefore w:val="0"/>
              <w:kinsoku/>
              <w:overflowPunct/>
              <w:topLinePunct w:val="0"/>
              <w:bidi w:val="0"/>
              <w:adjustRightInd w:val="0"/>
              <w:snapToGrid w:val="0"/>
              <w:spacing w:line="240" w:lineRule="auto"/>
              <w:jc w:val="left"/>
              <w:rPr>
                <w:rFonts w:hint="default" w:ascii="仿宋" w:hAnsi="仿宋" w:eastAsia="仿宋" w:cs="仿宋"/>
                <w:color w:val="000000"/>
                <w:sz w:val="24"/>
                <w:szCs w:val="24"/>
                <w:lang w:val="en-US" w:eastAsia="zh-CN"/>
              </w:rPr>
            </w:pPr>
            <w:r>
              <w:rPr>
                <w:rFonts w:hint="eastAsia" w:ascii="仿宋" w:hAnsi="仿宋" w:eastAsia="仿宋" w:cs="仿宋"/>
                <w:b w:val="0"/>
                <w:bCs w:val="0"/>
                <w:color w:val="auto"/>
                <w:kern w:val="0"/>
                <w:sz w:val="24"/>
                <w:szCs w:val="24"/>
                <w:highlight w:val="none"/>
              </w:rPr>
              <w:t>课程目标3：</w:t>
            </w:r>
            <w:r>
              <w:rPr>
                <w:rFonts w:hint="eastAsia" w:ascii="仿宋" w:hAnsi="仿宋" w:eastAsia="仿宋" w:cs="仿宋"/>
                <w:color w:val="auto"/>
                <w:kern w:val="2"/>
                <w:sz w:val="24"/>
                <w:szCs w:val="24"/>
                <w:lang w:val="en-US" w:eastAsia="zh-CN" w:bidi="ar-SA"/>
              </w:rPr>
              <w:t>理解学习共同体的作用，掌握器乐合奏、重奏等团队协作的基本策略，在课程学习、教育实践、艺术实践等活动中，具有良好的团队协作精神，培养多声部重奏和乐团排练的组织和协作能力。</w:t>
            </w:r>
            <w:r>
              <w:rPr>
                <w:rFonts w:hint="eastAsia" w:ascii="仿宋_GB2312" w:hAnsi="仿宋_GB2312" w:eastAsia="仿宋_GB2312" w:cs="仿宋_GB2312"/>
                <w:bCs/>
                <w:color w:val="auto"/>
                <w:kern w:val="2"/>
                <w:sz w:val="24"/>
                <w:szCs w:val="24"/>
                <w:lang w:eastAsia="zh-CN" w:bidi="ar-SA"/>
              </w:rPr>
              <w:t>（支撑毕业要求</w:t>
            </w:r>
            <w:r>
              <w:rPr>
                <w:rFonts w:hint="eastAsia" w:ascii="仿宋_GB2312" w:hAnsi="仿宋_GB2312" w:eastAsia="仿宋_GB2312" w:cs="仿宋_GB2312"/>
                <w:bCs/>
                <w:color w:val="auto"/>
                <w:kern w:val="2"/>
                <w:sz w:val="24"/>
                <w:szCs w:val="24"/>
                <w:lang w:val="en-US" w:eastAsia="zh-CN" w:bidi="ar-SA"/>
              </w:rPr>
              <w:t>8.2</w:t>
            </w:r>
            <w:r>
              <w:rPr>
                <w:rFonts w:hint="eastAsia" w:ascii="仿宋_GB2312" w:hAnsi="仿宋_GB2312" w:eastAsia="仿宋_GB2312" w:cs="仿宋_GB2312"/>
                <w:bCs/>
                <w:color w:val="auto"/>
                <w:kern w:val="2"/>
                <w:sz w:val="24"/>
                <w:szCs w:val="24"/>
                <w:lang w:eastAsia="zh-CN" w:bidi="ar-SA"/>
              </w:rPr>
              <w:t>）</w:t>
            </w:r>
          </w:p>
        </w:tc>
      </w:tr>
      <w:tr>
        <w:trPr>
          <w:trHeight w:val="624" w:hRule="atLeast"/>
          <w:jc w:val="center"/>
        </w:trPr>
        <w:tc>
          <w:tcPr>
            <w:tcW w:w="1284" w:type="dxa"/>
            <w:vMerge w:val="continue"/>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p>
        </w:tc>
        <w:tc>
          <w:tcPr>
            <w:tcW w:w="1187" w:type="dxa"/>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课程目标</w:t>
            </w:r>
          </w:p>
        </w:tc>
        <w:tc>
          <w:tcPr>
            <w:tcW w:w="4571" w:type="dxa"/>
            <w:gridSpan w:val="8"/>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毕业要求分解指标点</w:t>
            </w:r>
          </w:p>
        </w:tc>
        <w:tc>
          <w:tcPr>
            <w:tcW w:w="2106" w:type="dxa"/>
            <w:gridSpan w:val="6"/>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毕业要求</w:t>
            </w:r>
          </w:p>
        </w:tc>
      </w:tr>
      <w:tr>
        <w:trPr>
          <w:trHeight w:val="624" w:hRule="atLeast"/>
          <w:jc w:val="center"/>
        </w:trPr>
        <w:tc>
          <w:tcPr>
            <w:tcW w:w="1284" w:type="dxa"/>
            <w:vMerge w:val="continue"/>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p>
        </w:tc>
        <w:tc>
          <w:tcPr>
            <w:tcW w:w="1187" w:type="dxa"/>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课程目标1</w:t>
            </w:r>
          </w:p>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p>
        </w:tc>
        <w:tc>
          <w:tcPr>
            <w:tcW w:w="4571" w:type="dxa"/>
            <w:gridSpan w:val="8"/>
            <w:shd w:val="clear" w:color="auto" w:fill="FFFFFF"/>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kern w:val="2"/>
                <w:sz w:val="24"/>
                <w:szCs w:val="24"/>
                <w:lang w:val="en-US" w:eastAsia="zh-CN" w:bidi="ar-SA"/>
              </w:rPr>
            </w:pPr>
            <w:r>
              <w:rPr>
                <w:rFonts w:hint="default" w:ascii="仿宋" w:hAnsi="仿宋" w:eastAsia="仿宋" w:cs="仿宋"/>
                <w:color w:val="auto"/>
                <w:kern w:val="2"/>
                <w:sz w:val="24"/>
                <w:szCs w:val="24"/>
                <w:lang w:eastAsia="zh-CN" w:bidi="ar-SA"/>
              </w:rPr>
              <w:t>3</w:t>
            </w:r>
            <w:r>
              <w:rPr>
                <w:rFonts w:hint="eastAsia" w:ascii="仿宋" w:hAnsi="仿宋" w:eastAsia="仿宋" w:cs="仿宋"/>
                <w:color w:val="auto"/>
                <w:kern w:val="2"/>
                <w:sz w:val="24"/>
                <w:szCs w:val="24"/>
                <w:lang w:val="en-US" w:eastAsia="zh-Hans" w:bidi="ar-SA"/>
              </w:rPr>
              <w:t>.</w:t>
            </w:r>
            <w:r>
              <w:rPr>
                <w:rFonts w:hint="default" w:ascii="仿宋" w:hAnsi="仿宋" w:eastAsia="仿宋" w:cs="仿宋"/>
                <w:color w:val="auto"/>
                <w:kern w:val="2"/>
                <w:sz w:val="24"/>
                <w:szCs w:val="24"/>
                <w:lang w:eastAsia="zh-Hans" w:bidi="ar-SA"/>
              </w:rPr>
              <w:t>1</w:t>
            </w:r>
            <w:r>
              <w:rPr>
                <w:rFonts w:hint="eastAsia" w:ascii="仿宋" w:hAnsi="仿宋" w:eastAsia="仿宋" w:cs="仿宋"/>
                <w:color w:val="auto"/>
                <w:kern w:val="2"/>
                <w:sz w:val="24"/>
                <w:szCs w:val="24"/>
                <w:lang w:val="en-US" w:eastAsia="zh-CN" w:bidi="ar-SA"/>
              </w:rPr>
              <w:t>【专业技能】掌握音乐学科技法技能多项基本功，掌握音乐学科</w:t>
            </w:r>
            <w:r>
              <w:rPr>
                <w:rFonts w:hint="default" w:ascii="仿宋" w:hAnsi="仿宋" w:eastAsia="仿宋" w:cs="仿宋"/>
                <w:color w:val="auto"/>
                <w:kern w:val="2"/>
                <w:sz w:val="24"/>
                <w:szCs w:val="24"/>
                <w:lang w:val="en-US" w:eastAsia="zh-CN" w:bidi="ar-SA"/>
              </w:rPr>
              <w:t>、</w:t>
            </w:r>
            <w:r>
              <w:rPr>
                <w:rFonts w:hint="eastAsia" w:ascii="仿宋" w:hAnsi="仿宋" w:eastAsia="仿宋" w:cs="仿宋"/>
                <w:color w:val="auto"/>
                <w:kern w:val="2"/>
                <w:sz w:val="24"/>
                <w:szCs w:val="24"/>
                <w:lang w:val="en-US" w:eastAsia="zh-CN" w:bidi="ar-SA"/>
              </w:rPr>
              <w:t>基础知识、基本理论、体系结构与思想方法，理解音乐学科的核心素养的内涵，形成音乐学科核心素养。</w:t>
            </w:r>
          </w:p>
        </w:tc>
        <w:tc>
          <w:tcPr>
            <w:tcW w:w="2106" w:type="dxa"/>
            <w:gridSpan w:val="6"/>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bCs/>
                <w:sz w:val="24"/>
                <w:szCs w:val="24"/>
              </w:rPr>
            </w:pPr>
            <w:r>
              <w:rPr>
                <w:rFonts w:hint="eastAsia" w:ascii="仿宋" w:hAnsi="仿宋" w:eastAsia="仿宋" w:cs="仿宋"/>
                <w:bCs/>
                <w:sz w:val="24"/>
                <w:szCs w:val="24"/>
              </w:rPr>
              <w:t>学科素养</w:t>
            </w:r>
          </w:p>
          <w:p>
            <w:pPr>
              <w:pageBreakBefore w:val="0"/>
              <w:kinsoku/>
              <w:overflowPunct/>
              <w:topLinePunct w:val="0"/>
              <w:bidi w:val="0"/>
              <w:adjustRightInd w:val="0"/>
              <w:snapToGrid w:val="0"/>
              <w:spacing w:line="240" w:lineRule="auto"/>
              <w:jc w:val="center"/>
              <w:rPr>
                <w:rFonts w:hint="default" w:ascii="仿宋" w:hAnsi="仿宋" w:eastAsia="仿宋" w:cs="仿宋"/>
                <w:sz w:val="24"/>
                <w:szCs w:val="24"/>
                <w:lang w:eastAsia="zh-CN"/>
              </w:rPr>
            </w:pPr>
            <w:r>
              <w:rPr>
                <w:rFonts w:hint="default" w:ascii="仿宋" w:hAnsi="仿宋" w:eastAsia="仿宋" w:cs="仿宋"/>
                <w:bCs/>
                <w:sz w:val="24"/>
                <w:szCs w:val="24"/>
              </w:rPr>
              <w:t>（H）</w:t>
            </w:r>
          </w:p>
        </w:tc>
      </w:tr>
      <w:tr>
        <w:trPr>
          <w:trHeight w:val="624" w:hRule="atLeast"/>
          <w:jc w:val="center"/>
        </w:trPr>
        <w:tc>
          <w:tcPr>
            <w:tcW w:w="1284" w:type="dxa"/>
            <w:vMerge w:val="continue"/>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p>
        </w:tc>
        <w:tc>
          <w:tcPr>
            <w:tcW w:w="1187" w:type="dxa"/>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课程目标2</w:t>
            </w:r>
          </w:p>
        </w:tc>
        <w:tc>
          <w:tcPr>
            <w:tcW w:w="4571" w:type="dxa"/>
            <w:gridSpan w:val="8"/>
            <w:shd w:val="clear" w:color="auto" w:fill="FFFFFF"/>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kern w:val="2"/>
                <w:sz w:val="24"/>
                <w:szCs w:val="24"/>
                <w:lang w:val="en-US" w:eastAsia="zh-CN" w:bidi="ar-SA"/>
              </w:rPr>
            </w:pPr>
            <w:r>
              <w:rPr>
                <w:rFonts w:hint="default" w:ascii="仿宋" w:hAnsi="仿宋" w:eastAsia="仿宋" w:cs="仿宋"/>
                <w:color w:val="auto"/>
                <w:kern w:val="2"/>
                <w:sz w:val="24"/>
                <w:szCs w:val="24"/>
                <w:lang w:eastAsia="zh-CN" w:bidi="ar-SA"/>
              </w:rPr>
              <w:t>4</w:t>
            </w:r>
            <w:r>
              <w:rPr>
                <w:rFonts w:hint="eastAsia" w:ascii="仿宋" w:hAnsi="仿宋" w:eastAsia="仿宋" w:cs="仿宋"/>
                <w:color w:val="auto"/>
                <w:kern w:val="2"/>
                <w:sz w:val="24"/>
                <w:szCs w:val="24"/>
                <w:lang w:val="en-US" w:eastAsia="zh-Hans" w:bidi="ar-SA"/>
              </w:rPr>
              <w:t>.</w:t>
            </w:r>
            <w:r>
              <w:rPr>
                <w:rFonts w:hint="default" w:ascii="仿宋" w:hAnsi="仿宋" w:eastAsia="仿宋" w:cs="仿宋"/>
                <w:color w:val="auto"/>
                <w:kern w:val="2"/>
                <w:sz w:val="24"/>
                <w:szCs w:val="24"/>
                <w:lang w:eastAsia="zh-Hans" w:bidi="ar-SA"/>
              </w:rPr>
              <w:t>1</w:t>
            </w:r>
            <w:r>
              <w:rPr>
                <w:rFonts w:hint="eastAsia" w:ascii="仿宋" w:hAnsi="仿宋" w:eastAsia="仿宋" w:cs="仿宋"/>
                <w:color w:val="auto"/>
                <w:kern w:val="2"/>
                <w:sz w:val="24"/>
                <w:szCs w:val="24"/>
                <w:lang w:val="en-US" w:eastAsia="zh-CN" w:bidi="ar-SA"/>
              </w:rPr>
              <w:t xml:space="preserve">【教学设计与实施】熟悉中学音乐课程标准和教材，能够正确处理课标和教材的关系，科学合理地进行教学设计并实施教学，准确把握教学内容，分析学情，合理安排教学过程和环节，科学设计评价内容和方式，根据学生音乐认知的特征和个体差异，注重差异化教学。课后能够及时反思、总结形成初步的教研能力。 </w:t>
            </w:r>
          </w:p>
        </w:tc>
        <w:tc>
          <w:tcPr>
            <w:tcW w:w="2106" w:type="dxa"/>
            <w:gridSpan w:val="6"/>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教学能力</w:t>
            </w:r>
          </w:p>
          <w:p>
            <w:pPr>
              <w:pageBreakBefore w:val="0"/>
              <w:kinsoku/>
              <w:overflowPunct/>
              <w:topLinePunct w:val="0"/>
              <w:bidi w:val="0"/>
              <w:adjustRightInd w:val="0"/>
              <w:snapToGrid w:val="0"/>
              <w:spacing w:line="240" w:lineRule="auto"/>
              <w:jc w:val="center"/>
              <w:rPr>
                <w:rFonts w:hint="default" w:ascii="仿宋" w:hAnsi="仿宋" w:eastAsia="仿宋" w:cs="仿宋"/>
                <w:sz w:val="24"/>
                <w:szCs w:val="24"/>
                <w:lang w:eastAsia="zh-CN"/>
              </w:rPr>
            </w:pPr>
            <w:r>
              <w:rPr>
                <w:rFonts w:hint="default" w:ascii="仿宋" w:hAnsi="仿宋" w:eastAsia="仿宋" w:cs="仿宋"/>
                <w:sz w:val="24"/>
                <w:szCs w:val="24"/>
                <w:lang w:eastAsia="zh-CN"/>
              </w:rPr>
              <w:t>（M）</w:t>
            </w:r>
          </w:p>
        </w:tc>
      </w:tr>
      <w:tr>
        <w:trPr>
          <w:trHeight w:val="624" w:hRule="atLeast"/>
          <w:jc w:val="center"/>
        </w:trPr>
        <w:tc>
          <w:tcPr>
            <w:tcW w:w="1284" w:type="dxa"/>
            <w:vMerge w:val="continue"/>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p>
        </w:tc>
        <w:tc>
          <w:tcPr>
            <w:tcW w:w="1187" w:type="dxa"/>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center"/>
              <w:rPr>
                <w:rFonts w:hint="default" w:ascii="仿宋" w:hAnsi="仿宋" w:eastAsia="仿宋" w:cs="仿宋"/>
                <w:color w:val="000000"/>
                <w:sz w:val="24"/>
                <w:szCs w:val="24"/>
              </w:rPr>
            </w:pPr>
            <w:r>
              <w:rPr>
                <w:rFonts w:hint="eastAsia" w:ascii="仿宋" w:hAnsi="仿宋" w:eastAsia="仿宋" w:cs="仿宋"/>
                <w:color w:val="000000"/>
                <w:sz w:val="24"/>
                <w:szCs w:val="24"/>
              </w:rPr>
              <w:t>课程目标</w:t>
            </w:r>
            <w:r>
              <w:rPr>
                <w:rFonts w:hint="default" w:ascii="仿宋" w:hAnsi="仿宋" w:eastAsia="仿宋" w:cs="仿宋"/>
                <w:color w:val="000000"/>
                <w:sz w:val="24"/>
                <w:szCs w:val="24"/>
              </w:rPr>
              <w:t>3</w:t>
            </w:r>
          </w:p>
        </w:tc>
        <w:tc>
          <w:tcPr>
            <w:tcW w:w="4571" w:type="dxa"/>
            <w:gridSpan w:val="8"/>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kern w:val="2"/>
                <w:sz w:val="24"/>
                <w:szCs w:val="24"/>
                <w:lang w:val="en-US" w:eastAsia="zh-CN" w:bidi="ar-SA"/>
              </w:rPr>
            </w:pPr>
            <w:r>
              <w:rPr>
                <w:rFonts w:hint="default" w:ascii="仿宋" w:hAnsi="仿宋" w:eastAsia="仿宋" w:cs="仿宋"/>
                <w:color w:val="auto"/>
                <w:kern w:val="2"/>
                <w:sz w:val="24"/>
                <w:szCs w:val="24"/>
                <w:lang w:eastAsia="zh-CN" w:bidi="ar-SA"/>
              </w:rPr>
              <w:t>8</w:t>
            </w:r>
            <w:r>
              <w:rPr>
                <w:rFonts w:hint="eastAsia" w:ascii="仿宋" w:hAnsi="仿宋" w:eastAsia="仿宋" w:cs="仿宋"/>
                <w:color w:val="auto"/>
                <w:kern w:val="2"/>
                <w:sz w:val="24"/>
                <w:szCs w:val="24"/>
                <w:lang w:val="en-US" w:eastAsia="zh-Hans" w:bidi="ar-SA"/>
              </w:rPr>
              <w:t>.</w:t>
            </w:r>
            <w:r>
              <w:rPr>
                <w:rFonts w:hint="default" w:ascii="仿宋" w:hAnsi="仿宋" w:eastAsia="仿宋" w:cs="仿宋"/>
                <w:color w:val="auto"/>
                <w:kern w:val="2"/>
                <w:sz w:val="24"/>
                <w:szCs w:val="24"/>
                <w:lang w:eastAsia="zh-Hans" w:bidi="ar-SA"/>
              </w:rPr>
              <w:t>2</w:t>
            </w:r>
            <w:r>
              <w:rPr>
                <w:rFonts w:hint="eastAsia" w:ascii="仿宋" w:hAnsi="仿宋" w:eastAsia="仿宋" w:cs="仿宋"/>
                <w:color w:val="auto"/>
                <w:kern w:val="2"/>
                <w:sz w:val="24"/>
                <w:szCs w:val="24"/>
                <w:lang w:val="en-US" w:eastAsia="zh-CN" w:bidi="ar-SA"/>
              </w:rPr>
              <w:t>【团队协作】理解学习共同体的作用，掌握团队协作的基本策略，在课程学习、教育实践、艺术实践等活动中，具有良好的团队协作精神。</w:t>
            </w:r>
          </w:p>
        </w:tc>
        <w:tc>
          <w:tcPr>
            <w:tcW w:w="2106" w:type="dxa"/>
            <w:gridSpan w:val="6"/>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沟通合作</w:t>
            </w:r>
          </w:p>
          <w:p>
            <w:pPr>
              <w:pageBreakBefore w:val="0"/>
              <w:kinsoku/>
              <w:overflowPunct/>
              <w:topLinePunct w:val="0"/>
              <w:bidi w:val="0"/>
              <w:adjustRightInd w:val="0"/>
              <w:snapToGrid w:val="0"/>
              <w:spacing w:line="240" w:lineRule="auto"/>
              <w:jc w:val="center"/>
              <w:rPr>
                <w:rFonts w:hint="default" w:ascii="仿宋" w:hAnsi="仿宋" w:eastAsia="仿宋" w:cs="仿宋"/>
                <w:sz w:val="24"/>
                <w:szCs w:val="24"/>
                <w:lang w:eastAsia="zh-CN"/>
              </w:rPr>
            </w:pPr>
            <w:r>
              <w:rPr>
                <w:rFonts w:hint="default" w:ascii="仿宋" w:hAnsi="仿宋" w:eastAsia="仿宋" w:cs="仿宋"/>
                <w:sz w:val="24"/>
                <w:szCs w:val="24"/>
              </w:rPr>
              <w:t>（L）</w:t>
            </w:r>
          </w:p>
        </w:tc>
      </w:tr>
      <w:tr>
        <w:trPr>
          <w:trHeight w:val="624" w:hRule="atLeast"/>
          <w:jc w:val="center"/>
        </w:trPr>
        <w:tc>
          <w:tcPr>
            <w:tcW w:w="1284" w:type="dxa"/>
            <w:vMerge w:val="restart"/>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G</w:t>
            </w:r>
          </w:p>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技能</w:t>
            </w:r>
            <w:r>
              <w:rPr>
                <w:rFonts w:hint="eastAsia" w:ascii="仿宋" w:hAnsi="仿宋" w:eastAsia="仿宋" w:cs="仿宋"/>
                <w:color w:val="000000"/>
                <w:sz w:val="24"/>
                <w:szCs w:val="24"/>
              </w:rPr>
              <w:t>（实训）内容</w:t>
            </w:r>
          </w:p>
        </w:tc>
        <w:tc>
          <w:tcPr>
            <w:tcW w:w="5758" w:type="dxa"/>
            <w:gridSpan w:val="9"/>
            <w:shd w:val="clear" w:color="auto" w:fill="auto"/>
            <w:noWrap w:val="0"/>
            <w:vAlign w:val="center"/>
          </w:tcPr>
          <w:p>
            <w:pPr>
              <w:pageBreakBefore w:val="0"/>
              <w:kinsoku/>
              <w:overflowPunct/>
              <w:topLinePunct w:val="0"/>
              <w:bidi w:val="0"/>
              <w:adjustRightInd w:val="0"/>
              <w:snapToGrid w:val="0"/>
              <w:spacing w:line="240" w:lineRule="auto"/>
              <w:jc w:val="center"/>
              <w:textAlignment w:val="baseline"/>
              <w:rPr>
                <w:rFonts w:hint="eastAsia" w:ascii="仿宋" w:hAnsi="仿宋" w:eastAsia="仿宋" w:cs="仿宋"/>
                <w:color w:val="000000"/>
                <w:kern w:val="0"/>
                <w:sz w:val="24"/>
                <w:szCs w:val="24"/>
              </w:rPr>
            </w:pPr>
            <w:r>
              <w:rPr>
                <w:rFonts w:hint="eastAsia" w:ascii="仿宋" w:eastAsia="仿宋" w:cs="仿宋"/>
                <w:sz w:val="24"/>
                <w:szCs w:val="24"/>
              </w:rPr>
              <w:t>实训目的及任务</w:t>
            </w:r>
          </w:p>
        </w:tc>
        <w:tc>
          <w:tcPr>
            <w:tcW w:w="1183" w:type="dxa"/>
            <w:gridSpan w:val="4"/>
            <w:shd w:val="clear" w:color="auto" w:fill="auto"/>
            <w:noWrap w:val="0"/>
            <w:vAlign w:val="center"/>
          </w:tcPr>
          <w:p>
            <w:pPr>
              <w:pageBreakBefore w:val="0"/>
              <w:kinsoku/>
              <w:overflowPunct/>
              <w:topLinePunct w:val="0"/>
              <w:bidi w:val="0"/>
              <w:adjustRightInd w:val="0"/>
              <w:snapToGrid w:val="0"/>
              <w:spacing w:line="240" w:lineRule="auto"/>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支撑课程</w:t>
            </w:r>
          </w:p>
          <w:p>
            <w:pPr>
              <w:pageBreakBefore w:val="0"/>
              <w:kinsoku/>
              <w:overflowPunct/>
              <w:topLinePunct w:val="0"/>
              <w:bidi w:val="0"/>
              <w:adjustRightInd w:val="0"/>
              <w:snapToGrid w:val="0"/>
              <w:spacing w:line="240" w:lineRule="auto"/>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目标</w:t>
            </w:r>
          </w:p>
        </w:tc>
        <w:tc>
          <w:tcPr>
            <w:tcW w:w="923" w:type="dxa"/>
            <w:gridSpan w:val="2"/>
            <w:shd w:val="clear" w:color="auto" w:fill="FFFFFF"/>
            <w:noWrap w:val="0"/>
            <w:vAlign w:val="center"/>
          </w:tcPr>
          <w:p>
            <w:pPr>
              <w:pageBreakBefore w:val="0"/>
              <w:kinsoku/>
              <w:overflowPunct/>
              <w:topLinePunct w:val="0"/>
              <w:bidi w:val="0"/>
              <w:adjustRightInd w:val="0"/>
              <w:snapToGrid w:val="0"/>
              <w:spacing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学时</w:t>
            </w:r>
          </w:p>
          <w:p>
            <w:pPr>
              <w:pageBreakBefore w:val="0"/>
              <w:kinsoku/>
              <w:overflowPunct/>
              <w:topLinePunct w:val="0"/>
              <w:bidi w:val="0"/>
              <w:adjustRightInd w:val="0"/>
              <w:snapToGrid w:val="0"/>
              <w:spacing w:line="240" w:lineRule="auto"/>
              <w:jc w:val="center"/>
              <w:rPr>
                <w:rFonts w:hint="eastAsia" w:ascii="仿宋" w:hAnsi="仿宋" w:eastAsia="仿宋" w:cs="仿宋"/>
                <w:color w:val="4472C4"/>
                <w:sz w:val="24"/>
                <w:szCs w:val="24"/>
              </w:rPr>
            </w:pPr>
            <w:r>
              <w:rPr>
                <w:rFonts w:hint="eastAsia" w:ascii="仿宋" w:hAnsi="仿宋" w:eastAsia="仿宋" w:cs="仿宋"/>
                <w:color w:val="000000"/>
                <w:kern w:val="0"/>
                <w:sz w:val="24"/>
                <w:szCs w:val="24"/>
              </w:rPr>
              <w:t>分配</w:t>
            </w:r>
          </w:p>
        </w:tc>
      </w:tr>
      <w:tr>
        <w:trPr>
          <w:trHeight w:val="624" w:hRule="atLeast"/>
          <w:jc w:val="center"/>
        </w:trPr>
        <w:tc>
          <w:tcPr>
            <w:tcW w:w="1284" w:type="dxa"/>
            <w:vMerge w:val="continue"/>
            <w:shd w:val="clear" w:color="auto" w:fill="FFFFFF"/>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p>
        </w:tc>
        <w:tc>
          <w:tcPr>
            <w:tcW w:w="5758" w:type="dxa"/>
            <w:gridSpan w:val="9"/>
            <w:shd w:val="clear" w:color="auto" w:fill="auto"/>
            <w:noWrap w:val="0"/>
            <w:vAlign w:val="center"/>
          </w:tcPr>
          <w:p>
            <w:pPr>
              <w:pageBreakBefore w:val="0"/>
              <w:numPr>
                <w:ilvl w:val="0"/>
                <w:numId w:val="0"/>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二胡：</w:t>
            </w:r>
          </w:p>
          <w:p>
            <w:pPr>
              <w:pageBreakBefore w:val="0"/>
              <w:numPr>
                <w:ilvl w:val="0"/>
                <w:numId w:val="4"/>
              </w:numPr>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坐姿、持琴、持弓、空弦运弓练习、D调音阶、乐曲《小星星》</w:t>
            </w:r>
          </w:p>
          <w:p>
            <w:pPr>
              <w:pageBreakBefore w:val="0"/>
              <w:numPr>
                <w:ilvl w:val="0"/>
                <w:numId w:val="4"/>
              </w:numPr>
              <w:kinsoku/>
              <w:overflowPunct/>
              <w:topLinePunct w:val="0"/>
              <w:bidi w:val="0"/>
              <w:adjustRightInd w:val="0"/>
              <w:snapToGrid w:val="0"/>
              <w:spacing w:line="240" w:lineRule="auto"/>
              <w:ind w:left="0" w:leftChars="0"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D调连弓、换弦练习、三、四指音准校正练习、乐曲《凤阳花鼓》、《摘椒》</w:t>
            </w:r>
          </w:p>
          <w:p>
            <w:pPr>
              <w:pageBreakBefore w:val="0"/>
              <w:numPr>
                <w:ilvl w:val="0"/>
                <w:numId w:val="4"/>
              </w:numPr>
              <w:kinsoku/>
              <w:overflowPunct/>
              <w:topLinePunct w:val="0"/>
              <w:bidi w:val="0"/>
              <w:adjustRightInd w:val="0"/>
              <w:snapToGrid w:val="0"/>
              <w:spacing w:line="240" w:lineRule="auto"/>
              <w:ind w:left="0" w:leftChars="0"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《田园春色》、G调音阶练习、G调上把74练习、音型模进练习、乐曲《邀请舞曲》、《新年歌》</w:t>
            </w:r>
          </w:p>
          <w:p>
            <w:pPr>
              <w:pageBreakBefore w:val="0"/>
              <w:numPr>
                <w:ilvl w:val="0"/>
                <w:numId w:val="4"/>
              </w:numPr>
              <w:kinsoku/>
              <w:overflowPunct/>
              <w:topLinePunct w:val="0"/>
              <w:bidi w:val="0"/>
              <w:adjustRightInd w:val="0"/>
              <w:snapToGrid w:val="0"/>
              <w:spacing w:line="240" w:lineRule="auto"/>
              <w:ind w:left="0" w:leftChars="0"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换把系列练习、F调音阶、上把练习、上中把练习、乐曲《放风筝》、《敖包相会》、《南泥湾》</w:t>
            </w:r>
          </w:p>
          <w:p>
            <w:pPr>
              <w:pageBreakBefore w:val="0"/>
              <w:numPr>
                <w:ilvl w:val="0"/>
                <w:numId w:val="4"/>
              </w:numPr>
              <w:kinsoku/>
              <w:overflowPunct/>
              <w:topLinePunct w:val="0"/>
              <w:bidi w:val="0"/>
              <w:adjustRightInd w:val="0"/>
              <w:snapToGrid w:val="0"/>
              <w:spacing w:line="240" w:lineRule="auto"/>
              <w:ind w:left="0" w:leftChars="0"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上把、中把、下把换把练习、长弓练习、F调切把练习、快弓练习、乐曲《小花鼓》、《剑舞》</w:t>
            </w:r>
          </w:p>
          <w:p>
            <w:pPr>
              <w:pageBreakBefore w:val="0"/>
              <w:numPr>
                <w:ilvl w:val="0"/>
                <w:numId w:val="0"/>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第六章</w:t>
            </w:r>
            <w:r>
              <w:rPr>
                <w:rFonts w:hint="eastAsia" w:ascii="仿宋" w:hAnsi="仿宋" w:eastAsia="仿宋" w:cs="仿宋"/>
                <w:color w:val="auto"/>
                <w:sz w:val="24"/>
                <w:szCs w:val="24"/>
              </w:rPr>
              <w:t>五声音阶练习、两手配合练习、指序、连顿弓练习、C调音阶练习、乐曲《绣金匾》、《喜洋洋》</w:t>
            </w:r>
          </w:p>
          <w:p>
            <w:pPr>
              <w:pageBreakBefore w:val="0"/>
              <w:numPr>
                <w:ilvl w:val="0"/>
                <w:numId w:val="4"/>
              </w:numPr>
              <w:kinsoku/>
              <w:overflowPunct/>
              <w:topLinePunct w:val="0"/>
              <w:bidi w:val="0"/>
              <w:adjustRightInd w:val="0"/>
              <w:snapToGrid w:val="0"/>
              <w:spacing w:line="240" w:lineRule="auto"/>
              <w:ind w:left="0" w:leftChars="0"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揉弦练习、上把指距练习、bB调上把音准校正练习、乐曲《良宵》、《赛马》、《喜唱丰收》</w:t>
            </w:r>
            <w:r>
              <w:rPr>
                <w:rFonts w:hint="eastAsia" w:ascii="仿宋" w:hAnsi="仿宋" w:eastAsia="仿宋" w:cs="仿宋"/>
                <w:bCs/>
                <w:color w:val="auto"/>
                <w:sz w:val="24"/>
                <w:szCs w:val="24"/>
              </w:rPr>
              <w:t>（通过作品的学习与演奏，深刻把握与提炼思政成份歌颂祖国、人民、美好、幸福的生活）</w:t>
            </w:r>
          </w:p>
          <w:p>
            <w:pPr>
              <w:pageBreakBefore w:val="0"/>
              <w:numPr>
                <w:ilvl w:val="0"/>
                <w:numId w:val="4"/>
              </w:numPr>
              <w:kinsoku/>
              <w:overflowPunct/>
              <w:topLinePunct w:val="0"/>
              <w:bidi w:val="0"/>
              <w:adjustRightInd w:val="0"/>
              <w:snapToGrid w:val="0"/>
              <w:spacing w:line="240" w:lineRule="auto"/>
              <w:ind w:left="0" w:leftChars="0"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C调力度练习、中把综合练习、D调溜手练习、乐曲《山村变了样》、《怀乡行》、《喜送公粮》</w:t>
            </w:r>
            <w:r>
              <w:rPr>
                <w:rFonts w:hint="eastAsia" w:ascii="仿宋" w:hAnsi="仿宋" w:eastAsia="仿宋" w:cs="仿宋"/>
                <w:bCs/>
                <w:color w:val="auto"/>
                <w:sz w:val="24"/>
                <w:szCs w:val="24"/>
              </w:rPr>
              <w:t>（通过作品的学习与演奏，深刻把握与提炼思政成份歌颂祖国、人民、美好、幸福的生活）</w:t>
            </w:r>
          </w:p>
          <w:p>
            <w:pPr>
              <w:pageBreakBefore w:val="0"/>
              <w:numPr>
                <w:ilvl w:val="0"/>
                <w:numId w:val="4"/>
              </w:numPr>
              <w:kinsoku/>
              <w:overflowPunct/>
              <w:topLinePunct w:val="0"/>
              <w:bidi w:val="0"/>
              <w:adjustRightInd w:val="0"/>
              <w:snapToGrid w:val="0"/>
              <w:spacing w:line="240" w:lineRule="auto"/>
              <w:ind w:left="0" w:leftChars="0" w:firstLine="0" w:firstLineChars="0"/>
              <w:jc w:val="left"/>
              <w:rPr>
                <w:rFonts w:hint="eastAsia" w:ascii="仿宋" w:hAnsi="仿宋" w:eastAsia="仿宋" w:cs="仿宋"/>
                <w:bCs/>
                <w:color w:val="auto"/>
                <w:sz w:val="24"/>
                <w:szCs w:val="24"/>
                <w:lang w:val="en-US" w:eastAsia="zh-CN"/>
              </w:rPr>
            </w:pPr>
            <w:r>
              <w:rPr>
                <w:rFonts w:hint="eastAsia" w:ascii="仿宋" w:hAnsi="仿宋" w:eastAsia="仿宋" w:cs="仿宋"/>
                <w:color w:val="auto"/>
                <w:sz w:val="24"/>
                <w:szCs w:val="24"/>
              </w:rPr>
              <w:t>三连音换弦练习、两手配合练习、快速换把练习、乐曲《赞歌》、《春诗》、《烛影摇红》</w:t>
            </w:r>
            <w:r>
              <w:rPr>
                <w:rFonts w:hint="eastAsia" w:ascii="仿宋" w:hAnsi="仿宋" w:eastAsia="仿宋" w:cs="仿宋"/>
                <w:bCs/>
                <w:color w:val="auto"/>
                <w:sz w:val="24"/>
                <w:szCs w:val="24"/>
              </w:rPr>
              <w:t>（通过作品的学习与演奏，深刻把握与提炼思政成份歌颂祖国、人民、美好、幸福的生活</w:t>
            </w:r>
          </w:p>
          <w:p>
            <w:pPr>
              <w:pageBreakBefore w:val="0"/>
              <w:numPr>
                <w:ilvl w:val="0"/>
                <w:numId w:val="4"/>
              </w:numPr>
              <w:kinsoku/>
              <w:overflowPunct/>
              <w:topLinePunct w:val="0"/>
              <w:bidi w:val="0"/>
              <w:adjustRightInd w:val="0"/>
              <w:snapToGrid w:val="0"/>
              <w:spacing w:line="240" w:lineRule="auto"/>
              <w:ind w:left="0" w:leftChars="0"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综合练习、长弓练习《忆江南》、乐曲《江南春色》、《月夜》、《豫北叙事曲》、《闲居吟》</w:t>
            </w:r>
          </w:p>
          <w:p>
            <w:pPr>
              <w:pageBreakBefore w:val="0"/>
              <w:numPr>
                <w:ilvl w:val="0"/>
                <w:numId w:val="4"/>
              </w:numPr>
              <w:kinsoku/>
              <w:overflowPunct/>
              <w:topLinePunct w:val="0"/>
              <w:bidi w:val="0"/>
              <w:adjustRightInd w:val="0"/>
              <w:snapToGrid w:val="0"/>
              <w:spacing w:line="240" w:lineRule="auto"/>
              <w:ind w:left="0" w:leftChars="0"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活指换弦练习、D大调综合练习、乐曲《陕北抒怀》、《江河水》、《洪湖人民的心愿》</w:t>
            </w:r>
          </w:p>
          <w:p>
            <w:pPr>
              <w:pageBreakBefore w:val="0"/>
              <w:numPr>
                <w:ilvl w:val="0"/>
                <w:numId w:val="0"/>
              </w:numPr>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第十二章 </w:t>
            </w:r>
            <w:r>
              <w:rPr>
                <w:rFonts w:hint="eastAsia" w:ascii="仿宋" w:hAnsi="仿宋" w:eastAsia="仿宋" w:cs="仿宋"/>
                <w:color w:val="auto"/>
                <w:sz w:val="24"/>
                <w:szCs w:val="24"/>
              </w:rPr>
              <w:t>固定音型换弦练习、快速大跳练习、乐曲《三门峡畅想曲》、《二泉映月》、《秦腔主题随想曲》、《查尔达什》等</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实训目的：了解</w:t>
            </w:r>
            <w:r>
              <w:rPr>
                <w:rFonts w:hint="eastAsia" w:ascii="仿宋" w:hAnsi="仿宋" w:eastAsia="仿宋" w:cs="仿宋"/>
                <w:bCs/>
                <w:color w:val="auto"/>
                <w:sz w:val="24"/>
                <w:szCs w:val="24"/>
                <w:lang w:val="en-US" w:eastAsia="zh-Hans"/>
              </w:rPr>
              <w:t>二胡基</w:t>
            </w:r>
            <w:r>
              <w:rPr>
                <w:rFonts w:hint="eastAsia" w:ascii="仿宋" w:hAnsi="仿宋" w:eastAsia="仿宋" w:cs="仿宋"/>
                <w:bCs/>
                <w:color w:val="auto"/>
                <w:sz w:val="24"/>
                <w:szCs w:val="24"/>
                <w:lang w:val="en-US" w:eastAsia="zh-CN"/>
              </w:rPr>
              <w:t>本知识与发音原理</w:t>
            </w:r>
            <w:r>
              <w:rPr>
                <w:rFonts w:hint="eastAsia" w:ascii="仿宋" w:hAnsi="仿宋" w:eastAsia="仿宋" w:cs="仿宋"/>
                <w:bCs/>
                <w:color w:val="auto"/>
                <w:sz w:val="24"/>
                <w:szCs w:val="24"/>
                <w:lang w:val="en-US" w:eastAsia="zh-Hans"/>
              </w:rPr>
              <w:t>和演奏技巧</w:t>
            </w:r>
            <w:r>
              <w:rPr>
                <w:rFonts w:hint="eastAsia" w:ascii="仿宋" w:hAnsi="仿宋" w:eastAsia="仿宋" w:cs="仿宋"/>
                <w:bCs/>
                <w:color w:val="auto"/>
                <w:sz w:val="24"/>
                <w:szCs w:val="24"/>
                <w:lang w:val="en-US" w:eastAsia="zh-CN"/>
              </w:rPr>
              <w:t>。</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实训任务：了解</w:t>
            </w:r>
            <w:r>
              <w:rPr>
                <w:rFonts w:hint="eastAsia" w:ascii="仿宋" w:hAnsi="仿宋" w:eastAsia="仿宋" w:cs="仿宋"/>
                <w:bCs/>
                <w:color w:val="auto"/>
                <w:sz w:val="24"/>
                <w:szCs w:val="24"/>
                <w:lang w:val="en-US" w:eastAsia="zh-Hans"/>
              </w:rPr>
              <w:t>二胡</w:t>
            </w:r>
            <w:r>
              <w:rPr>
                <w:rFonts w:hint="eastAsia" w:ascii="仿宋" w:hAnsi="仿宋" w:eastAsia="仿宋" w:cs="仿宋"/>
                <w:bCs/>
                <w:color w:val="auto"/>
                <w:sz w:val="24"/>
                <w:szCs w:val="24"/>
                <w:lang w:val="en-US" w:eastAsia="zh-CN"/>
              </w:rPr>
              <w:t>结构特点与音色特点。</w:t>
            </w:r>
          </w:p>
          <w:p>
            <w:pPr>
              <w:pageBreakBefore w:val="0"/>
              <w:numPr>
                <w:ilvl w:val="0"/>
                <w:numId w:val="0"/>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p>
        </w:tc>
        <w:tc>
          <w:tcPr>
            <w:tcW w:w="1183" w:type="dxa"/>
            <w:gridSpan w:val="4"/>
            <w:shd w:val="clear" w:color="auto" w:fill="auto"/>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支撑课程目标1、2、3</w:t>
            </w:r>
          </w:p>
        </w:tc>
        <w:tc>
          <w:tcPr>
            <w:tcW w:w="923" w:type="dxa"/>
            <w:gridSpan w:val="2"/>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64</w:t>
            </w:r>
          </w:p>
        </w:tc>
      </w:tr>
      <w:tr>
        <w:trPr>
          <w:trHeight w:val="624" w:hRule="atLeast"/>
          <w:jc w:val="center"/>
        </w:trPr>
        <w:tc>
          <w:tcPr>
            <w:tcW w:w="1284" w:type="dxa"/>
            <w:vMerge w:val="continue"/>
            <w:shd w:val="clear" w:color="auto" w:fill="FFFFFF"/>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p>
        </w:tc>
        <w:tc>
          <w:tcPr>
            <w:tcW w:w="5758" w:type="dxa"/>
            <w:gridSpan w:val="9"/>
            <w:shd w:val="clear" w:color="auto" w:fill="auto"/>
            <w:noWrap w:val="0"/>
            <w:vAlign w:val="center"/>
          </w:tcPr>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琵琶：</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color w:val="auto"/>
                <w:sz w:val="24"/>
                <w:szCs w:val="24"/>
                <w:lang w:val="en-US" w:eastAsia="zh-CN"/>
              </w:rPr>
              <w:t xml:space="preserve">第一章 </w:t>
            </w:r>
            <w:r>
              <w:rPr>
                <w:rFonts w:hint="eastAsia" w:ascii="仿宋" w:hAnsi="仿宋" w:eastAsia="仿宋" w:cs="仿宋"/>
                <w:bCs/>
                <w:color w:val="auto"/>
                <w:sz w:val="24"/>
                <w:szCs w:val="24"/>
                <w:lang w:val="en-US" w:eastAsia="zh-CN"/>
              </w:rPr>
              <w:t>琵琶基本知识与发展简史</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实训目的：了解琵琶基本知识与发音原理。</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实训任务：了解琵琶的结构特点与音色特点。</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第二章 基本音阶训练</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实训目的：熟悉掌握琵琶乐器各调式把位。</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实训任务：D、C、G、F、A、bB、bE调。</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第三章 弹挑、换把、换弦</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实训目的：熟悉掌握弹挑、换把、换弦。</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实训任务：在弹挑、换把换弦中训练左右手的独立性与协调性。</w:t>
            </w:r>
          </w:p>
          <w:p>
            <w:pPr>
              <w:pageBreakBefore w:val="0"/>
              <w:widowControl/>
              <w:numPr>
                <w:ilvl w:val="0"/>
                <w:numId w:val="0"/>
              </w:numPr>
              <w:kinsoku/>
              <w:overflowPunct/>
              <w:topLinePunct w:val="0"/>
              <w:bidi w:val="0"/>
              <w:adjustRightInd w:val="0"/>
              <w:snapToGrid w:val="0"/>
              <w:spacing w:line="240" w:lineRule="auto"/>
              <w:ind w:leftChars="0"/>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第四章 双弹挑、夹弹</w:t>
            </w:r>
          </w:p>
          <w:p>
            <w:pPr>
              <w:pageBreakBefore w:val="0"/>
              <w:widowControl/>
              <w:numPr>
                <w:ilvl w:val="0"/>
                <w:numId w:val="0"/>
              </w:numPr>
              <w:kinsoku/>
              <w:overflowPunct/>
              <w:topLinePunct w:val="0"/>
              <w:bidi w:val="0"/>
              <w:adjustRightInd w:val="0"/>
              <w:snapToGrid w:val="0"/>
              <w:spacing w:line="240" w:lineRule="auto"/>
              <w:ind w:leftChars="0"/>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实训目的：熟悉掌握双弹挑、夹弹基本技能。</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实训任务：在弹挑的基础上加速以及训练声部层次感。</w:t>
            </w:r>
          </w:p>
          <w:p>
            <w:pPr>
              <w:pageBreakBefore w:val="0"/>
              <w:widowControl/>
              <w:numPr>
                <w:ilvl w:val="0"/>
                <w:numId w:val="0"/>
              </w:numPr>
              <w:kinsoku/>
              <w:overflowPunct/>
              <w:topLinePunct w:val="0"/>
              <w:bidi w:val="0"/>
              <w:adjustRightInd w:val="0"/>
              <w:snapToGrid w:val="0"/>
              <w:spacing w:line="240" w:lineRule="auto"/>
              <w:ind w:leftChars="0"/>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第五章 扫拂、夹扫</w:t>
            </w:r>
          </w:p>
          <w:p>
            <w:pPr>
              <w:pageBreakBefore w:val="0"/>
              <w:widowControl/>
              <w:numPr>
                <w:ilvl w:val="0"/>
                <w:numId w:val="0"/>
              </w:numPr>
              <w:kinsoku/>
              <w:overflowPunct/>
              <w:topLinePunct w:val="0"/>
              <w:bidi w:val="0"/>
              <w:adjustRightInd w:val="0"/>
              <w:snapToGrid w:val="0"/>
              <w:spacing w:line="240" w:lineRule="auto"/>
              <w:ind w:leftChars="0"/>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实训目的：熟悉掌握扫拂与夹扫演奏技巧。</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实训任务：含扫与拂的练习，把握好大臂、小臂、手腕与手指的配合。</w:t>
            </w:r>
          </w:p>
          <w:p>
            <w:pPr>
              <w:pageBreakBefore w:val="0"/>
              <w:widowControl/>
              <w:numPr>
                <w:ilvl w:val="0"/>
                <w:numId w:val="0"/>
              </w:numPr>
              <w:kinsoku/>
              <w:overflowPunct/>
              <w:topLinePunct w:val="0"/>
              <w:bidi w:val="0"/>
              <w:adjustRightInd w:val="0"/>
              <w:snapToGrid w:val="0"/>
              <w:spacing w:line="240" w:lineRule="auto"/>
              <w:ind w:leftChars="0"/>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第六章 泛音、摭分</w:t>
            </w:r>
          </w:p>
          <w:p>
            <w:pPr>
              <w:pageBreakBefore w:val="0"/>
              <w:widowControl/>
              <w:numPr>
                <w:ilvl w:val="0"/>
                <w:numId w:val="0"/>
              </w:numPr>
              <w:kinsoku/>
              <w:overflowPunct/>
              <w:topLinePunct w:val="0"/>
              <w:bidi w:val="0"/>
              <w:adjustRightInd w:val="0"/>
              <w:snapToGrid w:val="0"/>
              <w:spacing w:line="240" w:lineRule="auto"/>
              <w:ind w:leftChars="0"/>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实训目的：掌握泛音与摭分演奏技巧，掌握琵琶所有的泛音位置并能熟练正确地打好泛音。</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实训任务：摭分重点掌握手指关机的灵活运用；泛音练习注重左手触弦位置与力度的控制以及双手的配合。</w:t>
            </w:r>
          </w:p>
          <w:p>
            <w:pPr>
              <w:pageBreakBefore w:val="0"/>
              <w:widowControl/>
              <w:numPr>
                <w:ilvl w:val="0"/>
                <w:numId w:val="0"/>
              </w:numPr>
              <w:kinsoku/>
              <w:overflowPunct/>
              <w:topLinePunct w:val="0"/>
              <w:bidi w:val="0"/>
              <w:adjustRightInd w:val="0"/>
              <w:snapToGrid w:val="0"/>
              <w:spacing w:line="240" w:lineRule="auto"/>
              <w:ind w:leftChars="0"/>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第七章 轮指（半轮、全轮、挑轮）</w:t>
            </w:r>
          </w:p>
          <w:p>
            <w:pPr>
              <w:pageBreakBefore w:val="0"/>
              <w:widowControl/>
              <w:numPr>
                <w:ilvl w:val="0"/>
                <w:numId w:val="0"/>
              </w:numPr>
              <w:kinsoku/>
              <w:overflowPunct/>
              <w:topLinePunct w:val="0"/>
              <w:bidi w:val="0"/>
              <w:adjustRightInd w:val="0"/>
              <w:snapToGrid w:val="0"/>
              <w:spacing w:line="240" w:lineRule="auto"/>
              <w:ind w:leftChars="0"/>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实训目的：掌握琵琶技巧中的基本演奏技术轮指，包含基础的半轮、全轮与挑轮练习。</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实训任务：手指触弦点、触弦角度及对力的把握，即轮指在音色、力度上的技术要求，使颗粒饱满、圆润、均匀。</w:t>
            </w:r>
          </w:p>
          <w:p>
            <w:pPr>
              <w:pageBreakBefore w:val="0"/>
              <w:widowControl/>
              <w:numPr>
                <w:ilvl w:val="0"/>
                <w:numId w:val="0"/>
              </w:numPr>
              <w:kinsoku/>
              <w:overflowPunct/>
              <w:topLinePunct w:val="0"/>
              <w:bidi w:val="0"/>
              <w:adjustRightInd w:val="0"/>
              <w:snapToGrid w:val="0"/>
              <w:spacing w:line="240" w:lineRule="auto"/>
              <w:ind w:leftChars="0"/>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第八章 滚奏（快速弹挑）</w:t>
            </w:r>
          </w:p>
          <w:p>
            <w:pPr>
              <w:pageBreakBefore w:val="0"/>
              <w:widowControl/>
              <w:numPr>
                <w:ilvl w:val="0"/>
                <w:numId w:val="0"/>
              </w:numPr>
              <w:kinsoku/>
              <w:overflowPunct/>
              <w:topLinePunct w:val="0"/>
              <w:bidi w:val="0"/>
              <w:adjustRightInd w:val="0"/>
              <w:snapToGrid w:val="0"/>
              <w:spacing w:line="240" w:lineRule="auto"/>
              <w:ind w:leftChars="0"/>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实训目的：在掌握弹挑基础技术的前提下逐步加快速度，形成滚奏技能。</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实训任务：滚奏中的手腕与手指的结合运用。</w:t>
            </w:r>
          </w:p>
          <w:p>
            <w:pPr>
              <w:pageBreakBefore w:val="0"/>
              <w:widowControl/>
              <w:numPr>
                <w:ilvl w:val="0"/>
                <w:numId w:val="0"/>
              </w:numPr>
              <w:kinsoku/>
              <w:overflowPunct/>
              <w:topLinePunct w:val="0"/>
              <w:bidi w:val="0"/>
              <w:adjustRightInd w:val="0"/>
              <w:snapToGrid w:val="0"/>
              <w:spacing w:line="240" w:lineRule="auto"/>
              <w:ind w:leftChars="0"/>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第九章 勾轮、扣轮</w:t>
            </w:r>
          </w:p>
          <w:p>
            <w:pPr>
              <w:pageBreakBefore w:val="0"/>
              <w:widowControl/>
              <w:numPr>
                <w:ilvl w:val="0"/>
                <w:numId w:val="0"/>
              </w:numPr>
              <w:kinsoku/>
              <w:overflowPunct/>
              <w:topLinePunct w:val="0"/>
              <w:bidi w:val="0"/>
              <w:adjustRightInd w:val="0"/>
              <w:snapToGrid w:val="0"/>
              <w:spacing w:line="240" w:lineRule="auto"/>
              <w:ind w:leftChars="0"/>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实训目的：更加熟练地运用轮指技术，并掌握好勾轮与扣轮的弹奏技巧。</w:t>
            </w:r>
          </w:p>
          <w:p>
            <w:pPr>
              <w:pageBreakBefore w:val="0"/>
              <w:widowControl/>
              <w:numPr>
                <w:ilvl w:val="0"/>
                <w:numId w:val="0"/>
              </w:numPr>
              <w:kinsoku/>
              <w:overflowPunct/>
              <w:topLinePunct w:val="0"/>
              <w:bidi w:val="0"/>
              <w:adjustRightInd w:val="0"/>
              <w:snapToGrid w:val="0"/>
              <w:spacing w:line="240" w:lineRule="auto"/>
              <w:ind w:leftChars="0"/>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实训任务：勾轮技术要点近似于挑轮，在学习勾、扣轮时要求拇指与轮指的衔接要流畅，注意区别二者的弹奏方法。</w:t>
            </w:r>
          </w:p>
          <w:p>
            <w:pPr>
              <w:pageBreakBefore w:val="0"/>
              <w:widowControl/>
              <w:numPr>
                <w:ilvl w:val="0"/>
                <w:numId w:val="0"/>
              </w:numPr>
              <w:kinsoku/>
              <w:overflowPunct/>
              <w:topLinePunct w:val="0"/>
              <w:bidi w:val="0"/>
              <w:adjustRightInd w:val="0"/>
              <w:snapToGrid w:val="0"/>
              <w:spacing w:line="240" w:lineRule="auto"/>
              <w:ind w:leftChars="0"/>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第十章 滚双、滚三条弦</w:t>
            </w:r>
          </w:p>
          <w:p>
            <w:pPr>
              <w:pageBreakBefore w:val="0"/>
              <w:widowControl/>
              <w:numPr>
                <w:ilvl w:val="0"/>
                <w:numId w:val="0"/>
              </w:numPr>
              <w:kinsoku/>
              <w:overflowPunct/>
              <w:topLinePunct w:val="0"/>
              <w:bidi w:val="0"/>
              <w:adjustRightInd w:val="0"/>
              <w:snapToGrid w:val="0"/>
              <w:spacing w:line="240" w:lineRule="auto"/>
              <w:ind w:leftChars="0"/>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实训目的：在掌握滚奏技术的基础上，进一步学习与掌握两条弦与三条弦的滚奏。</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实训任务：区别好一条弦的滚奏与多条弦的滚奏，注意手腕与手指的配合，在加大力度与幅度的同时，应把握好几条弦音色的平衡。</w:t>
            </w:r>
          </w:p>
          <w:p>
            <w:pPr>
              <w:pageBreakBefore w:val="0"/>
              <w:widowControl/>
              <w:numPr>
                <w:ilvl w:val="0"/>
                <w:numId w:val="0"/>
              </w:numPr>
              <w:kinsoku/>
              <w:overflowPunct/>
              <w:topLinePunct w:val="0"/>
              <w:bidi w:val="0"/>
              <w:adjustRightInd w:val="0"/>
              <w:snapToGrid w:val="0"/>
              <w:spacing w:line="240" w:lineRule="auto"/>
              <w:ind w:leftChars="0"/>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第十一章 和音、推挽</w:t>
            </w:r>
          </w:p>
          <w:p>
            <w:pPr>
              <w:pageBreakBefore w:val="0"/>
              <w:widowControl/>
              <w:numPr>
                <w:ilvl w:val="0"/>
                <w:numId w:val="0"/>
              </w:numPr>
              <w:kinsoku/>
              <w:overflowPunct/>
              <w:topLinePunct w:val="0"/>
              <w:bidi w:val="0"/>
              <w:adjustRightInd w:val="0"/>
              <w:snapToGrid w:val="0"/>
              <w:spacing w:line="240" w:lineRule="auto"/>
              <w:ind w:leftChars="0"/>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实训目的：运用推挽技术，左手对和音中各弦及品位的手指关系要求熟练掌握。</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实训任务：和音练习注意左手手型，两指应同时按音，音程连接时要求手指连贯衔接，避免跳指；推挽练习重点把握手指的音准与音色。</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第十二章 摇指、凤颠头</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实训目的：掌握摇指与凤颠头的技术要求。</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实训任务：区别二种技术。摇指中手指关节的固定与手腕的放松相结合，指甲须贴弦左右均匀摇动；而凤颠头则需加入拇指关节的灵活运动。</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第十三章 拂扫轮、双轮</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实训目的：轮指技术进一步提高，除了掌握拂扫轮之外，还需掌握难度较高的双轮技术。</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实训任务：双轮技术要求达到两条弦音色与力度的统一，手指各关节的力度需加大。</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第十四章 快夹弹、急夹弹</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实训目的：掌握快夹弹、急夹弹等技巧要求。</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实训任务：把握好曲调音和夹入音的不同作用。</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第十五章 拖类练习</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实训目的：掌握各种拖类技巧。</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实训任务：（1）不同的拖类奏法不同，要注意装饰音与实音的区别；（2）在拖的过程中，必须弹出经过音的痕迹；（3）强弱的点要把握准确，注意节奏。</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第十六章 煞、打、带、擞</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实训目的：掌握煞、打、带、擞等左手指法技巧。</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实训任务：（1）煞音的技术中，重点在于左手指甲对弦身振动幅度的准确把握；（2）打音要求指关节积极主动；（3）带音注意连续带音需走清楚；（4）擞音则要求动作轻快迅捷，以左手指关节作主要运动。</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第十七章 跳把</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实训目的：掌握跳把基本技能，科学、熟练地运用好手腕。</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实训任务：各把位之间的转换，包括近距离跳把与远距离跳把</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第十八章 吟揉</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实训目的：掌在掌握吟揉技术的基础上，进一步把握对各种音乐的润色。</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实训任务：区别吟与揉的技术要点。</w:t>
            </w:r>
          </w:p>
          <w:p>
            <w:pPr>
              <w:pageBreakBefore w:val="0"/>
              <w:widowControl/>
              <w:numPr>
                <w:ilvl w:val="0"/>
                <w:numId w:val="5"/>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摘、提、拍、伏</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实训目的：掌握摘、提、拍、伏等左手指法技巧。</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实训任务：区别摘、提、拍、伏的技术要点。</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第二十章 指距</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实训目的：掌握指距指法训练技巧</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实训任务：左手各指的伸张与收缩训练</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第二十一章 人工泛音</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实训目的：掌握琵琶技巧中的人工泛音原理，并能熟练运用，把握好人工泛音的音色。</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实训任务：人工泛音的正确浮按与右手的音色控制，双手需同步配合，才能达到理想的清晰圆润的音质。</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第二十二章 滚四条弦</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实训目的：掌握滚奏四条弦的演奏技法。</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实训任务：均匀的力度以及速度的稳定，做到音色、音量相仿。</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第二十三章 双飞</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实训目的：掌握双飞的演奏技能。</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实训任务：用双飞来练习大指与食指的指力，大指挑须强。</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第二十四章 轮三条弦</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实训目的：掌握三条弦的轮指演奏技法。</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实训任务：三条弦的轮指需要在二条弦的基础上加大手指各关节的张力，手指的动作幅度也应相应加大。</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第二十五章 乐曲—传统乐曲</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实训目的：学习相关传统乐曲，大致了解乐曲如何分类、什么是传统乐曲，较准确地把握各传统曲目的风格特点。</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实训任务：除技术难度外，音乐修养、艺术表现力是教学难点。</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bCs/>
                <w:color w:val="auto"/>
                <w:sz w:val="24"/>
                <w:szCs w:val="24"/>
                <w:lang w:val="en-US"/>
              </w:rPr>
              <w:t>将艺术与技术相融合</w:t>
            </w:r>
            <w:r>
              <w:rPr>
                <w:rFonts w:hint="eastAsia" w:ascii="仿宋" w:hAnsi="仿宋" w:eastAsia="仿宋" w:cs="仿宋"/>
                <w:bCs/>
                <w:color w:val="auto"/>
                <w:sz w:val="24"/>
                <w:szCs w:val="24"/>
              </w:rPr>
              <w:t>，</w:t>
            </w:r>
            <w:r>
              <w:rPr>
                <w:rFonts w:hint="eastAsia" w:ascii="仿宋" w:hAnsi="仿宋" w:eastAsia="仿宋" w:cs="仿宋"/>
                <w:bCs/>
                <w:color w:val="auto"/>
                <w:sz w:val="24"/>
                <w:szCs w:val="24"/>
                <w:lang w:val="en-US"/>
              </w:rPr>
              <w:t>突出</w:t>
            </w:r>
            <w:r>
              <w:rPr>
                <w:rFonts w:hint="eastAsia" w:ascii="仿宋" w:hAnsi="仿宋" w:eastAsia="仿宋" w:cs="仿宋"/>
                <w:color w:val="auto"/>
                <w:sz w:val="24"/>
                <w:szCs w:val="24"/>
                <w:lang w:eastAsia="zh-TW"/>
              </w:rPr>
              <w:t>“文化中的传承”与“传承中的文化”，</w:t>
            </w:r>
            <w:r>
              <w:rPr>
                <w:rFonts w:hint="eastAsia" w:ascii="仿宋" w:hAnsi="仿宋" w:eastAsia="仿宋" w:cs="仿宋"/>
                <w:color w:val="auto"/>
                <w:sz w:val="24"/>
                <w:szCs w:val="24"/>
                <w:lang w:val="en-US"/>
              </w:rPr>
              <w:t>弘扬中华传统文化艺术</w:t>
            </w:r>
            <w:r>
              <w:rPr>
                <w:rFonts w:hint="eastAsia" w:ascii="仿宋" w:hAnsi="仿宋" w:eastAsia="仿宋" w:cs="仿宋"/>
                <w:color w:val="auto"/>
                <w:sz w:val="24"/>
                <w:szCs w:val="24"/>
              </w:rPr>
              <w:t>，</w:t>
            </w:r>
            <w:r>
              <w:rPr>
                <w:rFonts w:hint="eastAsia" w:ascii="仿宋" w:hAnsi="仿宋" w:eastAsia="仿宋" w:cs="仿宋"/>
                <w:color w:val="auto"/>
                <w:sz w:val="24"/>
                <w:szCs w:val="24"/>
                <w:lang w:val="en-US"/>
              </w:rPr>
              <w:t>并将内心深处对家国的情怀融入娴熟的技术与情感艺术的表现中</w:t>
            </w:r>
            <w:r>
              <w:rPr>
                <w:rFonts w:hint="eastAsia" w:ascii="仿宋" w:hAnsi="仿宋" w:eastAsia="仿宋" w:cs="仿宋"/>
                <w:color w:val="auto"/>
                <w:sz w:val="24"/>
                <w:szCs w:val="24"/>
              </w:rPr>
              <w:t>。</w:t>
            </w:r>
          </w:p>
          <w:p>
            <w:pPr>
              <w:pageBreakBefore w:val="0"/>
              <w:numPr>
                <w:ilvl w:val="0"/>
                <w:numId w:val="0"/>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知道：琵琶演奏基本技法</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领会：琵琶作品内涵</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p>
        </w:tc>
        <w:tc>
          <w:tcPr>
            <w:tcW w:w="1183" w:type="dxa"/>
            <w:gridSpan w:val="4"/>
            <w:shd w:val="clear" w:color="auto" w:fill="auto"/>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rPr>
              <w:t>支撑课程目标1</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lang w:val="en-US" w:eastAsia="zh-CN"/>
              </w:rPr>
              <w:t>2、3</w:t>
            </w: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lang w:val="en-US" w:eastAsia="zh-CN"/>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lang w:val="en-US" w:eastAsia="zh-CN"/>
              </w:rPr>
            </w:pPr>
          </w:p>
        </w:tc>
        <w:tc>
          <w:tcPr>
            <w:tcW w:w="923" w:type="dxa"/>
            <w:gridSpan w:val="2"/>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64</w:t>
            </w:r>
          </w:p>
        </w:tc>
      </w:tr>
      <w:tr>
        <w:trPr>
          <w:trHeight w:val="624" w:hRule="atLeast"/>
          <w:jc w:val="center"/>
        </w:trPr>
        <w:tc>
          <w:tcPr>
            <w:tcW w:w="1284" w:type="dxa"/>
            <w:vMerge w:val="continue"/>
            <w:shd w:val="clear" w:color="auto" w:fill="FFFFFF"/>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p>
        </w:tc>
        <w:tc>
          <w:tcPr>
            <w:tcW w:w="5758" w:type="dxa"/>
            <w:gridSpan w:val="9"/>
            <w:shd w:val="clear" w:color="auto" w:fill="auto"/>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color w:val="auto"/>
                <w:sz w:val="24"/>
                <w:szCs w:val="24"/>
                <w:lang w:val="en-US" w:eastAsia="zh-CN"/>
              </w:rPr>
              <w:t>古</w:t>
            </w:r>
            <w:r>
              <w:rPr>
                <w:rFonts w:hint="eastAsia" w:ascii="仿宋" w:hAnsi="仿宋" w:eastAsia="仿宋" w:cs="仿宋"/>
                <w:bCs/>
                <w:color w:val="auto"/>
                <w:sz w:val="24"/>
                <w:szCs w:val="24"/>
                <w:lang w:val="en-US" w:eastAsia="zh-CN"/>
              </w:rPr>
              <w:t>筝：</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bCs/>
                <w:color w:val="auto"/>
                <w:sz w:val="24"/>
                <w:szCs w:val="24"/>
                <w:lang w:val="en-US" w:eastAsia="zh-CN"/>
              </w:rPr>
              <w:t>第一节：</w:t>
            </w:r>
            <w:r>
              <w:rPr>
                <w:rFonts w:hint="eastAsia" w:ascii="仿宋" w:hAnsi="仿宋" w:eastAsia="仿宋" w:cs="仿宋"/>
                <w:color w:val="auto"/>
                <w:sz w:val="24"/>
                <w:szCs w:val="24"/>
              </w:rPr>
              <w:t>古筝简介、安装琴弦、调音、定弦。</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第二节：托与勾</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第三节：勾托与颤音</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第四节：勾、托、抹</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第五节：大撮与小撮</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 xml:space="preserve">第六节：劈与托劈  </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第七节：上滑音与重颤音</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第八节：“4”与“7”</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第九节：连托、连抹、连勾</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第十节：下滑音</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第十一节：花指与划奏</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第十二节：固定按音</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第十三节：摇指</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第十四节：套指四点</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第十五节：双抹、双托</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第十六节：揉弦与回滑音</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第十七节：双手弹奏</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 xml:space="preserve">第十八节：和弦奏法 </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第十九节：分解和弦</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第二十节：琶音</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第二十一节：食指点奏</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第二十二节：综合练习与乐曲</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第二十三节：点柱音</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第二十四节：泛音</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第二十五节：扣摇</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双摇</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扫摇</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第二十六节：摇指与左手拨弦练习</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第二十七节：摇指与左手分解和弦练习</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第二十八节：摇指与左手和音的配合练习</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第二十九节：扫摇与刮奏练习</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实训目的：了解</w:t>
            </w:r>
            <w:r>
              <w:rPr>
                <w:rFonts w:hint="eastAsia" w:ascii="仿宋" w:hAnsi="仿宋" w:eastAsia="仿宋" w:cs="仿宋"/>
                <w:bCs/>
                <w:color w:val="auto"/>
                <w:sz w:val="24"/>
                <w:szCs w:val="24"/>
                <w:lang w:val="en-US" w:eastAsia="zh-Hans"/>
              </w:rPr>
              <w:t>古筝基</w:t>
            </w:r>
            <w:r>
              <w:rPr>
                <w:rFonts w:hint="eastAsia" w:ascii="仿宋" w:hAnsi="仿宋" w:eastAsia="仿宋" w:cs="仿宋"/>
                <w:bCs/>
                <w:color w:val="auto"/>
                <w:sz w:val="24"/>
                <w:szCs w:val="24"/>
                <w:lang w:val="en-US" w:eastAsia="zh-CN"/>
              </w:rPr>
              <w:t>本知识与发音原理</w:t>
            </w:r>
            <w:r>
              <w:rPr>
                <w:rFonts w:hint="eastAsia" w:ascii="仿宋" w:hAnsi="仿宋" w:eastAsia="仿宋" w:cs="仿宋"/>
                <w:bCs/>
                <w:color w:val="auto"/>
                <w:sz w:val="24"/>
                <w:szCs w:val="24"/>
                <w:lang w:val="en-US" w:eastAsia="zh-Hans"/>
              </w:rPr>
              <w:t>和演奏技巧</w:t>
            </w:r>
            <w:r>
              <w:rPr>
                <w:rFonts w:hint="eastAsia" w:ascii="仿宋" w:hAnsi="仿宋" w:eastAsia="仿宋" w:cs="仿宋"/>
                <w:bCs/>
                <w:color w:val="auto"/>
                <w:sz w:val="24"/>
                <w:szCs w:val="24"/>
                <w:lang w:val="en-US" w:eastAsia="zh-CN"/>
              </w:rPr>
              <w:t>。</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bCs/>
                <w:color w:val="auto"/>
                <w:sz w:val="24"/>
                <w:szCs w:val="24"/>
                <w:lang w:val="en-US" w:eastAsia="zh-CN"/>
              </w:rPr>
              <w:t>实训任务：了解</w:t>
            </w:r>
            <w:r>
              <w:rPr>
                <w:rFonts w:hint="eastAsia" w:ascii="仿宋" w:hAnsi="仿宋" w:eastAsia="仿宋" w:cs="仿宋"/>
                <w:bCs/>
                <w:color w:val="auto"/>
                <w:sz w:val="24"/>
                <w:szCs w:val="24"/>
                <w:lang w:val="en-US" w:eastAsia="zh-Hans"/>
              </w:rPr>
              <w:t>古筝</w:t>
            </w:r>
            <w:r>
              <w:rPr>
                <w:rFonts w:hint="eastAsia" w:ascii="仿宋" w:hAnsi="仿宋" w:eastAsia="仿宋" w:cs="仿宋"/>
                <w:bCs/>
                <w:color w:val="auto"/>
                <w:sz w:val="24"/>
                <w:szCs w:val="24"/>
                <w:lang w:val="en-US" w:eastAsia="zh-CN"/>
              </w:rPr>
              <w:t>结构特点与音色特点。</w:t>
            </w:r>
          </w:p>
        </w:tc>
        <w:tc>
          <w:tcPr>
            <w:tcW w:w="1183" w:type="dxa"/>
            <w:gridSpan w:val="4"/>
            <w:shd w:val="clear" w:color="auto" w:fill="auto"/>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rPr>
              <w:t>支撑课程目标1</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lang w:val="en-US" w:eastAsia="zh-CN"/>
              </w:rPr>
              <w:t>2、3</w:t>
            </w: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tc>
        <w:tc>
          <w:tcPr>
            <w:tcW w:w="923" w:type="dxa"/>
            <w:gridSpan w:val="2"/>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64</w:t>
            </w:r>
          </w:p>
        </w:tc>
      </w:tr>
      <w:tr>
        <w:trPr>
          <w:trHeight w:val="624" w:hRule="atLeast"/>
          <w:jc w:val="center"/>
        </w:trPr>
        <w:tc>
          <w:tcPr>
            <w:tcW w:w="1284" w:type="dxa"/>
            <w:vMerge w:val="continue"/>
            <w:shd w:val="clear" w:color="auto" w:fill="FFFFFF"/>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p>
        </w:tc>
        <w:tc>
          <w:tcPr>
            <w:tcW w:w="5758" w:type="dxa"/>
            <w:gridSpan w:val="9"/>
            <w:shd w:val="clear" w:color="auto" w:fill="auto"/>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长笛：</w:t>
            </w:r>
          </w:p>
          <w:p>
            <w:pPr>
              <w:pStyle w:val="8"/>
              <w:pageBreakBefore w:val="0"/>
              <w:numPr>
                <w:ilvl w:val="0"/>
                <w:numId w:val="0"/>
              </w:numPr>
              <w:kinsoku/>
              <w:overflowPunct/>
              <w:topLinePunct w:val="0"/>
              <w:bidi w:val="0"/>
              <w:adjustRightInd w:val="0"/>
              <w:snapToGrid w:val="0"/>
              <w:spacing w:before="0" w:beforeAutospacing="0" w:after="0" w:afterAutospacing="0" w:line="240" w:lineRule="auto"/>
              <w:jc w:val="left"/>
              <w:rPr>
                <w:rFonts w:hint="eastAsia" w:ascii="仿宋" w:hAnsi="仿宋" w:eastAsia="仿宋" w:cs="仿宋"/>
                <w:color w:val="auto"/>
                <w:sz w:val="24"/>
                <w:szCs w:val="24"/>
                <w:shd w:val="clear" w:color="auto" w:fill="FFFFFF"/>
                <w:lang w:val="en-US" w:eastAsia="zh-Hans"/>
              </w:rPr>
            </w:pPr>
            <w:r>
              <w:rPr>
                <w:rFonts w:hint="eastAsia" w:ascii="仿宋" w:hAnsi="仿宋" w:eastAsia="仿宋" w:cs="仿宋"/>
                <w:color w:val="auto"/>
                <w:sz w:val="24"/>
                <w:szCs w:val="24"/>
                <w:shd w:val="clear" w:color="auto" w:fill="FFFFFF"/>
                <w:lang w:val="en-US" w:eastAsia="zh-CN"/>
              </w:rPr>
              <w:t>第一章 长笛</w:t>
            </w:r>
            <w:r>
              <w:rPr>
                <w:rFonts w:hint="eastAsia" w:ascii="仿宋" w:hAnsi="仿宋" w:eastAsia="仿宋" w:cs="仿宋"/>
                <w:color w:val="auto"/>
                <w:sz w:val="24"/>
                <w:szCs w:val="24"/>
                <w:shd w:val="clear" w:color="auto" w:fill="FFFFFF"/>
                <w:lang w:val="en-US" w:eastAsia="zh-Hans"/>
              </w:rPr>
              <w:t>基础指法</w:t>
            </w:r>
            <w:r>
              <w:rPr>
                <w:rFonts w:hint="default" w:ascii="仿宋" w:hAnsi="仿宋" w:eastAsia="仿宋" w:cs="仿宋"/>
                <w:color w:val="auto"/>
                <w:sz w:val="24"/>
                <w:szCs w:val="24"/>
                <w:shd w:val="clear" w:color="auto" w:fill="FFFFFF"/>
                <w:lang w:eastAsia="zh-Hans"/>
              </w:rPr>
              <w:t>、</w:t>
            </w:r>
            <w:r>
              <w:rPr>
                <w:rFonts w:hint="eastAsia" w:ascii="仿宋" w:hAnsi="仿宋" w:eastAsia="仿宋" w:cs="仿宋"/>
                <w:color w:val="auto"/>
                <w:sz w:val="24"/>
                <w:szCs w:val="24"/>
                <w:shd w:val="clear" w:color="auto" w:fill="FFFFFF"/>
                <w:lang w:val="en-US" w:eastAsia="zh-Hans"/>
              </w:rPr>
              <w:t>发音教学</w:t>
            </w:r>
          </w:p>
          <w:p>
            <w:pPr>
              <w:pageBreakBefore w:val="0"/>
              <w:kinsoku/>
              <w:overflowPunct/>
              <w:topLinePunct w:val="0"/>
              <w:bidi w:val="0"/>
              <w:adjustRightInd w:val="0"/>
              <w:snapToGrid w:val="0"/>
              <w:spacing w:line="240" w:lineRule="auto"/>
              <w:ind w:firstLine="240" w:firstLineChars="100"/>
              <w:jc w:val="left"/>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教学目的：</w:t>
            </w:r>
            <w:r>
              <w:rPr>
                <w:rFonts w:hint="eastAsia" w:ascii="仿宋" w:hAnsi="仿宋" w:eastAsia="仿宋" w:cs="仿宋"/>
                <w:color w:val="auto"/>
                <w:kern w:val="0"/>
                <w:sz w:val="24"/>
                <w:szCs w:val="24"/>
                <w:shd w:val="clear" w:color="auto" w:fill="FFFFFF"/>
              </w:rPr>
              <w:t>通过</w:t>
            </w:r>
            <w:r>
              <w:rPr>
                <w:rFonts w:hint="eastAsia" w:ascii="仿宋" w:hAnsi="仿宋" w:eastAsia="仿宋" w:cs="仿宋"/>
                <w:color w:val="auto"/>
                <w:kern w:val="0"/>
                <w:sz w:val="24"/>
                <w:szCs w:val="24"/>
                <w:shd w:val="clear" w:color="auto" w:fill="FFFFFF"/>
                <w:lang w:val="en-US" w:eastAsia="zh-CN"/>
              </w:rPr>
              <w:t>长笛</w:t>
            </w:r>
            <w:r>
              <w:rPr>
                <w:rFonts w:hint="eastAsia" w:ascii="仿宋" w:hAnsi="仿宋" w:eastAsia="仿宋" w:cs="仿宋"/>
                <w:color w:val="auto"/>
                <w:kern w:val="0"/>
                <w:sz w:val="24"/>
                <w:szCs w:val="24"/>
                <w:shd w:val="clear" w:color="auto" w:fill="FFFFFF"/>
              </w:rPr>
              <w:t>演奏技能的训练，使学生学会一定的演奏技能</w:t>
            </w:r>
            <w:r>
              <w:rPr>
                <w:rFonts w:hint="eastAsia" w:ascii="仿宋" w:hAnsi="仿宋" w:eastAsia="仿宋" w:cs="仿宋"/>
                <w:color w:val="auto"/>
                <w:sz w:val="24"/>
                <w:szCs w:val="24"/>
                <w:shd w:val="clear" w:color="auto" w:fill="FFFFFF"/>
              </w:rPr>
              <w:t>。</w:t>
            </w:r>
            <w:r>
              <w:rPr>
                <w:rFonts w:hint="eastAsia" w:ascii="仿宋" w:hAnsi="仿宋" w:eastAsia="仿宋" w:cs="仿宋"/>
                <w:i w:val="0"/>
                <w:caps w:val="0"/>
                <w:color w:val="auto"/>
                <w:spacing w:val="0"/>
                <w:sz w:val="24"/>
                <w:szCs w:val="24"/>
                <w:u w:val="none"/>
                <w:shd w:val="clear" w:color="auto" w:fill="FFFFFF"/>
              </w:rPr>
              <w:t>掌握正确的演奏姿势与方法，注重长音的训练。</w:t>
            </w:r>
          </w:p>
          <w:p>
            <w:pPr>
              <w:pageBreakBefore w:val="0"/>
              <w:kinsoku/>
              <w:overflowPunct/>
              <w:topLinePunct w:val="0"/>
              <w:bidi w:val="0"/>
              <w:adjustRightInd w:val="0"/>
              <w:snapToGrid w:val="0"/>
              <w:spacing w:line="240" w:lineRule="auto"/>
              <w:ind w:firstLine="240" w:firstLineChars="1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基本内容要求</w:t>
            </w:r>
            <w:r>
              <w:rPr>
                <w:rFonts w:hint="eastAsia" w:ascii="仿宋" w:hAnsi="仿宋" w:eastAsia="仿宋" w:cs="仿宋"/>
                <w:color w:val="auto"/>
                <w:sz w:val="24"/>
                <w:szCs w:val="24"/>
                <w:lang w:eastAsia="zh-CN"/>
              </w:rPr>
              <w:t>：</w:t>
            </w:r>
            <w:r>
              <w:rPr>
                <w:rFonts w:hint="eastAsia" w:ascii="仿宋" w:hAnsi="仿宋" w:eastAsia="仿宋" w:cs="仿宋"/>
                <w:bCs/>
                <w:color w:val="auto"/>
                <w:kern w:val="0"/>
                <w:sz w:val="24"/>
                <w:szCs w:val="24"/>
              </w:rPr>
              <w:t>长音吹奏平稳，音色优美，巩固基本功</w:t>
            </w:r>
            <w:r>
              <w:rPr>
                <w:rFonts w:hint="eastAsia" w:ascii="仿宋" w:hAnsi="仿宋" w:eastAsia="仿宋" w:cs="仿宋"/>
                <w:bCs/>
                <w:color w:val="auto"/>
                <w:kern w:val="0"/>
                <w:sz w:val="24"/>
                <w:szCs w:val="24"/>
                <w:lang w:eastAsia="zh-CN"/>
              </w:rPr>
              <w:t>。</w:t>
            </w:r>
            <w:r>
              <w:rPr>
                <w:rFonts w:hint="eastAsia" w:ascii="仿宋" w:hAnsi="仿宋" w:eastAsia="仿宋" w:cs="仿宋"/>
                <w:color w:val="auto"/>
                <w:kern w:val="0"/>
                <w:sz w:val="24"/>
                <w:szCs w:val="24"/>
              </w:rPr>
              <w:t>呼吸正确，音色优美，时值要够</w:t>
            </w:r>
            <w:r>
              <w:rPr>
                <w:rFonts w:hint="eastAsia" w:ascii="仿宋" w:hAnsi="仿宋" w:eastAsia="仿宋" w:cs="仿宋"/>
                <w:color w:val="auto"/>
                <w:sz w:val="24"/>
                <w:szCs w:val="24"/>
              </w:rPr>
              <w:t>3、重点和难点：</w:t>
            </w:r>
            <w:r>
              <w:rPr>
                <w:rFonts w:hint="eastAsia" w:ascii="仿宋" w:hAnsi="仿宋" w:eastAsia="仿宋" w:cs="仿宋"/>
                <w:bCs/>
                <w:color w:val="auto"/>
                <w:kern w:val="0"/>
                <w:sz w:val="24"/>
                <w:szCs w:val="24"/>
                <w:lang w:val="en-US" w:eastAsia="zh-CN"/>
              </w:rPr>
              <w:t>对于</w:t>
            </w:r>
            <w:r>
              <w:rPr>
                <w:rFonts w:hint="eastAsia" w:ascii="仿宋" w:hAnsi="仿宋" w:eastAsia="仿宋" w:cs="仿宋"/>
                <w:color w:val="auto"/>
                <w:kern w:val="0"/>
                <w:sz w:val="24"/>
                <w:szCs w:val="24"/>
              </w:rPr>
              <w:t>音色的控制</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体会乐曲的风格特征</w:t>
            </w:r>
            <w:r>
              <w:rPr>
                <w:rFonts w:hint="eastAsia" w:ascii="仿宋" w:hAnsi="仿宋" w:eastAsia="仿宋" w:cs="仿宋"/>
                <w:color w:val="auto"/>
                <w:kern w:val="0"/>
                <w:sz w:val="24"/>
                <w:szCs w:val="24"/>
                <w:lang w:eastAsia="zh-CN"/>
              </w:rPr>
              <w:t>。</w:t>
            </w:r>
          </w:p>
          <w:p>
            <w:pPr>
              <w:pageBreakBefore w:val="0"/>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第二章 长笛演奏中的音色控制</w:t>
            </w:r>
          </w:p>
          <w:p>
            <w:pPr>
              <w:pageBreakBefore w:val="0"/>
              <w:widowControl/>
              <w:kinsoku/>
              <w:overflowPunct/>
              <w:topLinePunct w:val="0"/>
              <w:bidi w:val="0"/>
              <w:spacing w:line="240" w:lineRule="auto"/>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1. 学习目的</w:t>
            </w:r>
            <w:r>
              <w:rPr>
                <w:rFonts w:hint="eastAsia" w:ascii="仿宋" w:hAnsi="仿宋" w:eastAsia="仿宋" w:cs="仿宋"/>
                <w:bCs/>
                <w:color w:val="auto"/>
                <w:sz w:val="24"/>
                <w:szCs w:val="24"/>
                <w:lang w:eastAsia="zh-CN"/>
              </w:rPr>
              <w:t>：</w:t>
            </w:r>
            <w:r>
              <w:rPr>
                <w:rFonts w:hint="eastAsia" w:ascii="仿宋" w:hAnsi="仿宋" w:eastAsia="仿宋" w:cs="仿宋"/>
                <w:color w:val="auto"/>
                <w:kern w:val="0"/>
                <w:sz w:val="24"/>
                <w:szCs w:val="24"/>
              </w:rPr>
              <w:t>通过本章的学习，使学生掌握长笛的正确的音色，并能在演奏中保持音</w:t>
            </w:r>
            <w:r>
              <w:rPr>
                <w:rFonts w:hint="eastAsia" w:ascii="仿宋" w:hAnsi="仿宋" w:eastAsia="仿宋" w:cs="仿宋"/>
                <w:color w:val="auto"/>
                <w:kern w:val="0"/>
                <w:sz w:val="24"/>
                <w:szCs w:val="24"/>
                <w:lang w:val="en-US" w:eastAsia="zh-Hans"/>
              </w:rPr>
              <w:t>准</w:t>
            </w:r>
            <w:r>
              <w:rPr>
                <w:rFonts w:hint="eastAsia" w:ascii="仿宋" w:hAnsi="仿宋" w:eastAsia="仿宋" w:cs="仿宋"/>
                <w:color w:val="auto"/>
                <w:sz w:val="24"/>
                <w:szCs w:val="24"/>
              </w:rPr>
              <w:t>。</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rPr>
              <w:t>基本内容要求</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换气时不能占拍子。音色的控制</w:t>
            </w:r>
            <w:r>
              <w:rPr>
                <w:rFonts w:hint="eastAsia" w:ascii="仿宋" w:hAnsi="仿宋" w:eastAsia="仿宋" w:cs="仿宋"/>
                <w:color w:val="auto"/>
                <w:kern w:val="0"/>
                <w:sz w:val="24"/>
                <w:szCs w:val="24"/>
                <w:lang w:eastAsia="zh-CN"/>
              </w:rPr>
              <w:t>，</w:t>
            </w:r>
            <w:r>
              <w:rPr>
                <w:rFonts w:hint="eastAsia" w:ascii="仿宋" w:hAnsi="仿宋" w:eastAsia="仿宋" w:cs="仿宋"/>
                <w:i w:val="0"/>
                <w:caps w:val="0"/>
                <w:color w:val="auto"/>
                <w:spacing w:val="0"/>
                <w:sz w:val="24"/>
                <w:szCs w:val="24"/>
                <w:u w:val="none"/>
                <w:shd w:val="clear" w:color="auto" w:fill="FFFFFF"/>
              </w:rPr>
              <w:t>每天坚持长音练习、音头练习及八度跳音练习</w:t>
            </w:r>
            <w:r>
              <w:rPr>
                <w:rFonts w:hint="default" w:ascii="仿宋" w:hAnsi="仿宋" w:eastAsia="仿宋" w:cs="仿宋"/>
                <w:i w:val="0"/>
                <w:caps w:val="0"/>
                <w:color w:val="auto"/>
                <w:spacing w:val="0"/>
                <w:sz w:val="24"/>
                <w:szCs w:val="24"/>
                <w:u w:val="none"/>
                <w:shd w:val="clear" w:color="auto" w:fill="FFFFFF"/>
              </w:rPr>
              <w:t>。</w:t>
            </w:r>
            <w:r>
              <w:rPr>
                <w:rFonts w:hint="eastAsia" w:ascii="仿宋" w:hAnsi="仿宋" w:eastAsia="仿宋" w:cs="仿宋"/>
                <w:color w:val="auto"/>
                <w:sz w:val="24"/>
                <w:szCs w:val="24"/>
              </w:rPr>
              <w:t>反复练习，演奏出长笛</w:t>
            </w:r>
            <w:r>
              <w:rPr>
                <w:rFonts w:hint="eastAsia" w:ascii="仿宋" w:hAnsi="仿宋" w:eastAsia="仿宋" w:cs="仿宋"/>
                <w:color w:val="auto"/>
                <w:sz w:val="24"/>
                <w:szCs w:val="24"/>
                <w:lang w:val="en-US" w:eastAsia="zh-Hans"/>
              </w:rPr>
              <w:t>准确</w:t>
            </w:r>
            <w:r>
              <w:rPr>
                <w:rFonts w:hint="eastAsia" w:ascii="仿宋" w:hAnsi="仿宋" w:eastAsia="仿宋" w:cs="仿宋"/>
                <w:color w:val="auto"/>
                <w:sz w:val="24"/>
                <w:szCs w:val="24"/>
              </w:rPr>
              <w:t>的音色。</w:t>
            </w:r>
          </w:p>
          <w:p>
            <w:pPr>
              <w:pageBreakBefore w:val="0"/>
              <w:kinsoku/>
              <w:overflowPunct/>
              <w:topLinePunct w:val="0"/>
              <w:bidi w:val="0"/>
              <w:adjustRightInd w:val="0"/>
              <w:snapToGrid w:val="0"/>
              <w:spacing w:line="240" w:lineRule="auto"/>
              <w:jc w:val="left"/>
              <w:rPr>
                <w:rFonts w:hint="default" w:ascii="仿宋" w:hAnsi="仿宋" w:eastAsia="仿宋" w:cs="仿宋"/>
                <w:bCs/>
                <w:color w:val="auto"/>
                <w:sz w:val="24"/>
                <w:szCs w:val="24"/>
                <w:lang w:eastAsia="zh-CN"/>
              </w:rPr>
            </w:pPr>
            <w:r>
              <w:rPr>
                <w:rFonts w:hint="eastAsia" w:ascii="仿宋" w:hAnsi="仿宋" w:eastAsia="仿宋" w:cs="仿宋"/>
                <w:bCs/>
                <w:color w:val="auto"/>
                <w:sz w:val="24"/>
                <w:szCs w:val="24"/>
                <w:lang w:val="en-US" w:eastAsia="zh-CN"/>
              </w:rPr>
              <w:t>第二章</w:t>
            </w:r>
            <w:r>
              <w:rPr>
                <w:rFonts w:hint="default" w:ascii="仿宋" w:hAnsi="仿宋" w:eastAsia="仿宋" w:cs="仿宋"/>
                <w:bCs/>
                <w:color w:val="auto"/>
                <w:sz w:val="24"/>
                <w:szCs w:val="24"/>
                <w:lang w:eastAsia="zh-CN"/>
              </w:rPr>
              <w:t>：</w:t>
            </w:r>
          </w:p>
          <w:p>
            <w:pPr>
              <w:pageBreakBefore w:val="0"/>
              <w:kinsoku/>
              <w:overflowPunct/>
              <w:topLinePunct w:val="0"/>
              <w:bidi w:val="0"/>
              <w:adjustRightInd w:val="0"/>
              <w:snapToGrid w:val="0"/>
              <w:spacing w:line="240" w:lineRule="auto"/>
              <w:jc w:val="left"/>
              <w:rPr>
                <w:rFonts w:hint="eastAsia" w:ascii="仿宋" w:hAnsi="仿宋" w:eastAsia="仿宋" w:cs="仿宋"/>
                <w:color w:val="auto"/>
                <w:kern w:val="0"/>
                <w:sz w:val="24"/>
                <w:szCs w:val="24"/>
              </w:rPr>
            </w:pPr>
            <w:r>
              <w:rPr>
                <w:rFonts w:hint="eastAsia" w:ascii="仿宋" w:hAnsi="仿宋" w:eastAsia="仿宋" w:cs="仿宋"/>
                <w:bCs/>
                <w:color w:val="auto"/>
                <w:sz w:val="24"/>
                <w:szCs w:val="24"/>
                <w:lang w:val="en-US" w:eastAsia="zh-Hans"/>
              </w:rPr>
              <w:t>音阶</w:t>
            </w:r>
            <w:r>
              <w:rPr>
                <w:rFonts w:hint="default" w:ascii="仿宋" w:hAnsi="仿宋" w:eastAsia="仿宋" w:cs="仿宋"/>
                <w:color w:val="auto"/>
                <w:kern w:val="0"/>
                <w:sz w:val="24"/>
                <w:szCs w:val="24"/>
                <w:lang w:val="en-US" w:eastAsia="zh-CN"/>
              </w:rPr>
              <w:t>练习：</w:t>
            </w:r>
          </w:p>
          <w:p>
            <w:pPr>
              <w:pageBreakBefore w:val="0"/>
              <w:kinsoku/>
              <w:overflowPunct/>
              <w:topLinePunct w:val="0"/>
              <w:bidi w:val="0"/>
              <w:adjustRightInd w:val="0"/>
              <w:snapToGrid w:val="0"/>
              <w:spacing w:line="240" w:lineRule="auto"/>
              <w:jc w:val="left"/>
              <w:rPr>
                <w:rFonts w:hint="default" w:ascii="仿宋" w:hAnsi="仿宋" w:eastAsia="仿宋" w:cs="仿宋"/>
                <w:color w:val="auto"/>
                <w:kern w:val="0"/>
                <w:sz w:val="24"/>
                <w:szCs w:val="24"/>
              </w:rPr>
            </w:pPr>
            <w:r>
              <w:rPr>
                <w:rFonts w:hint="default" w:ascii="仿宋" w:hAnsi="仿宋" w:eastAsia="仿宋" w:cs="仿宋"/>
                <w:color w:val="auto"/>
                <w:kern w:val="0"/>
                <w:sz w:val="24"/>
                <w:szCs w:val="24"/>
                <w:lang w:val="en-US" w:eastAsia="zh-CN"/>
              </w:rPr>
              <w:t>掌握正确的演奏姿势与方法，注重长音的训练。完成大，小调音阶，半音阶及琶音等练习（每周一个调性）。</w:t>
            </w:r>
          </w:p>
          <w:p>
            <w:pPr>
              <w:pageBreakBefore w:val="0"/>
              <w:kinsoku/>
              <w:overflowPunct/>
              <w:topLinePunct w:val="0"/>
              <w:bidi w:val="0"/>
              <w:adjustRightInd w:val="0"/>
              <w:snapToGrid w:val="0"/>
              <w:spacing w:line="240" w:lineRule="auto"/>
              <w:jc w:val="left"/>
              <w:rPr>
                <w:rFonts w:hint="default" w:ascii="仿宋" w:hAnsi="仿宋" w:eastAsia="仿宋" w:cs="仿宋"/>
                <w:color w:val="auto"/>
                <w:kern w:val="0"/>
                <w:sz w:val="24"/>
                <w:szCs w:val="24"/>
              </w:rPr>
            </w:pPr>
            <w:r>
              <w:rPr>
                <w:rFonts w:hint="default" w:ascii="仿宋" w:hAnsi="仿宋" w:eastAsia="仿宋" w:cs="仿宋"/>
                <w:color w:val="auto"/>
                <w:kern w:val="0"/>
                <w:sz w:val="24"/>
                <w:szCs w:val="24"/>
                <w:lang w:val="en-US" w:eastAsia="zh-CN"/>
              </w:rPr>
              <w:t>练习曲：</w:t>
            </w:r>
          </w:p>
          <w:p>
            <w:pPr>
              <w:pageBreakBefore w:val="0"/>
              <w:kinsoku/>
              <w:overflowPunct/>
              <w:topLinePunct w:val="0"/>
              <w:bidi w:val="0"/>
              <w:adjustRightInd w:val="0"/>
              <w:snapToGrid w:val="0"/>
              <w:spacing w:line="240" w:lineRule="auto"/>
              <w:jc w:val="left"/>
              <w:rPr>
                <w:rFonts w:hint="default" w:ascii="仿宋" w:hAnsi="仿宋" w:eastAsia="仿宋" w:cs="仿宋"/>
                <w:color w:val="auto"/>
                <w:kern w:val="0"/>
                <w:sz w:val="24"/>
                <w:szCs w:val="24"/>
              </w:rPr>
            </w:pPr>
            <w:r>
              <w:rPr>
                <w:rFonts w:hint="default" w:ascii="仿宋" w:hAnsi="仿宋" w:eastAsia="仿宋" w:cs="仿宋"/>
                <w:color w:val="auto"/>
                <w:kern w:val="0"/>
                <w:sz w:val="24"/>
                <w:szCs w:val="24"/>
                <w:lang w:val="en-US" w:eastAsia="zh-CN"/>
              </w:rPr>
              <w:t>完成初级、中级练习曲40—50首。</w:t>
            </w:r>
          </w:p>
          <w:p>
            <w:pPr>
              <w:pageBreakBefore w:val="0"/>
              <w:kinsoku/>
              <w:overflowPunct/>
              <w:topLinePunct w:val="0"/>
              <w:bidi w:val="0"/>
              <w:adjustRightInd w:val="0"/>
              <w:snapToGrid w:val="0"/>
              <w:spacing w:line="240" w:lineRule="auto"/>
              <w:jc w:val="left"/>
              <w:rPr>
                <w:rFonts w:hint="default" w:ascii="仿宋" w:hAnsi="仿宋" w:eastAsia="仿宋" w:cs="仿宋"/>
                <w:color w:val="auto"/>
                <w:kern w:val="0"/>
                <w:sz w:val="24"/>
                <w:szCs w:val="24"/>
              </w:rPr>
            </w:pPr>
            <w:r>
              <w:rPr>
                <w:rFonts w:hint="default" w:ascii="仿宋" w:hAnsi="仿宋" w:eastAsia="仿宋" w:cs="仿宋"/>
                <w:color w:val="auto"/>
                <w:kern w:val="0"/>
                <w:sz w:val="24"/>
                <w:szCs w:val="24"/>
                <w:lang w:val="en-US" w:eastAsia="zh-CN"/>
              </w:rPr>
              <w:t>《戈尔鲍第长笛练习曲20首》OP.131（每周一首）</w:t>
            </w:r>
          </w:p>
          <w:p>
            <w:pPr>
              <w:pageBreakBefore w:val="0"/>
              <w:kinsoku/>
              <w:overflowPunct/>
              <w:topLinePunct w:val="0"/>
              <w:bidi w:val="0"/>
              <w:adjustRightInd w:val="0"/>
              <w:snapToGrid w:val="0"/>
              <w:spacing w:line="240" w:lineRule="auto"/>
              <w:jc w:val="left"/>
              <w:rPr>
                <w:rFonts w:hint="default" w:ascii="仿宋" w:hAnsi="仿宋" w:eastAsia="仿宋" w:cs="仿宋"/>
                <w:color w:val="auto"/>
                <w:kern w:val="0"/>
                <w:sz w:val="24"/>
                <w:szCs w:val="24"/>
              </w:rPr>
            </w:pPr>
            <w:r>
              <w:rPr>
                <w:rFonts w:hint="default" w:ascii="仿宋" w:hAnsi="仿宋" w:eastAsia="仿宋" w:cs="仿宋"/>
                <w:color w:val="auto"/>
                <w:kern w:val="0"/>
                <w:sz w:val="24"/>
                <w:szCs w:val="24"/>
                <w:lang w:val="en-US" w:eastAsia="zh-CN"/>
              </w:rPr>
              <w:t>《戈尔鲍第长笛练习曲20首》OP.132（每周一首）</w:t>
            </w:r>
          </w:p>
          <w:p>
            <w:pPr>
              <w:pageBreakBefore w:val="0"/>
              <w:kinsoku/>
              <w:overflowPunct/>
              <w:topLinePunct w:val="0"/>
              <w:bidi w:val="0"/>
              <w:adjustRightInd w:val="0"/>
              <w:snapToGrid w:val="0"/>
              <w:spacing w:line="240" w:lineRule="auto"/>
              <w:jc w:val="left"/>
              <w:rPr>
                <w:rFonts w:hint="default" w:ascii="仿宋" w:hAnsi="仿宋" w:eastAsia="仿宋" w:cs="仿宋"/>
                <w:color w:val="auto"/>
                <w:kern w:val="0"/>
                <w:sz w:val="24"/>
                <w:szCs w:val="24"/>
              </w:rPr>
            </w:pPr>
            <w:r>
              <w:rPr>
                <w:rFonts w:hint="default" w:ascii="仿宋" w:hAnsi="仿宋" w:eastAsia="仿宋" w:cs="仿宋"/>
                <w:color w:val="auto"/>
                <w:kern w:val="0"/>
                <w:sz w:val="24"/>
                <w:szCs w:val="24"/>
                <w:lang w:val="en-US" w:eastAsia="zh-CN"/>
              </w:rPr>
              <w:t>《安德森长笛练习曲18首》OP.41（每周一首）</w:t>
            </w:r>
          </w:p>
          <w:p>
            <w:pPr>
              <w:pageBreakBefore w:val="0"/>
              <w:kinsoku/>
              <w:overflowPunct/>
              <w:topLinePunct w:val="0"/>
              <w:bidi w:val="0"/>
              <w:adjustRightInd w:val="0"/>
              <w:snapToGrid w:val="0"/>
              <w:spacing w:line="240" w:lineRule="auto"/>
              <w:jc w:val="left"/>
              <w:rPr>
                <w:rFonts w:hint="default" w:ascii="仿宋" w:hAnsi="仿宋" w:eastAsia="仿宋" w:cs="仿宋"/>
                <w:color w:val="auto"/>
                <w:kern w:val="0"/>
                <w:sz w:val="24"/>
                <w:szCs w:val="24"/>
              </w:rPr>
            </w:pPr>
            <w:r>
              <w:rPr>
                <w:rFonts w:hint="default" w:ascii="仿宋" w:hAnsi="仿宋" w:eastAsia="仿宋" w:cs="仿宋"/>
                <w:color w:val="auto"/>
                <w:kern w:val="0"/>
                <w:sz w:val="24"/>
                <w:szCs w:val="24"/>
                <w:lang w:val="en-US" w:eastAsia="zh-CN"/>
              </w:rPr>
              <w:t>乐曲：</w:t>
            </w:r>
          </w:p>
          <w:p>
            <w:pPr>
              <w:pageBreakBefore w:val="0"/>
              <w:kinsoku/>
              <w:overflowPunct/>
              <w:topLinePunct w:val="0"/>
              <w:bidi w:val="0"/>
              <w:adjustRightInd w:val="0"/>
              <w:snapToGrid w:val="0"/>
              <w:spacing w:line="240" w:lineRule="auto"/>
              <w:jc w:val="left"/>
              <w:rPr>
                <w:rFonts w:hint="default" w:ascii="仿宋" w:hAnsi="仿宋" w:eastAsia="仿宋" w:cs="仿宋"/>
                <w:color w:val="auto"/>
                <w:kern w:val="0"/>
                <w:sz w:val="24"/>
                <w:szCs w:val="24"/>
              </w:rPr>
            </w:pPr>
            <w:r>
              <w:rPr>
                <w:rFonts w:hint="default" w:ascii="仿宋" w:hAnsi="仿宋" w:eastAsia="仿宋" w:cs="仿宋"/>
                <w:color w:val="auto"/>
                <w:kern w:val="0"/>
                <w:sz w:val="24"/>
                <w:szCs w:val="24"/>
                <w:lang w:val="en-US" w:eastAsia="zh-CN"/>
              </w:rPr>
              <w:t>完成外国乐曲3—4首；中国乐曲1—2首。</w:t>
            </w:r>
          </w:p>
          <w:p>
            <w:pPr>
              <w:pageBreakBefore w:val="0"/>
              <w:kinsoku/>
              <w:overflowPunct/>
              <w:topLinePunct w:val="0"/>
              <w:bidi w:val="0"/>
              <w:adjustRightInd w:val="0"/>
              <w:snapToGrid w:val="0"/>
              <w:spacing w:line="240" w:lineRule="auto"/>
              <w:jc w:val="left"/>
              <w:rPr>
                <w:rFonts w:hint="eastAsia" w:ascii="仿宋" w:hAnsi="仿宋" w:eastAsia="仿宋" w:cs="仿宋"/>
                <w:color w:val="auto"/>
                <w:kern w:val="0"/>
                <w:sz w:val="24"/>
                <w:szCs w:val="24"/>
                <w:lang w:eastAsia="zh-Hans"/>
              </w:rPr>
            </w:pPr>
            <w:r>
              <w:rPr>
                <w:rFonts w:hint="eastAsia" w:ascii="仿宋" w:hAnsi="仿宋" w:eastAsia="仿宋" w:cs="仿宋"/>
                <w:color w:val="auto"/>
                <w:kern w:val="0"/>
                <w:sz w:val="24"/>
                <w:szCs w:val="24"/>
                <w:lang w:val="en-US" w:eastAsia="zh-CN"/>
              </w:rPr>
              <w:t>《</w:t>
            </w:r>
            <w:r>
              <w:rPr>
                <w:rFonts w:hint="eastAsia" w:ascii="仿宋" w:hAnsi="仿宋" w:eastAsia="仿宋" w:cs="仿宋"/>
                <w:color w:val="auto"/>
                <w:kern w:val="0"/>
                <w:sz w:val="24"/>
                <w:szCs w:val="24"/>
                <w:lang w:val="en-US" w:eastAsia="zh-Hans"/>
              </w:rPr>
              <w:t>圣母颂</w:t>
            </w: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lang w:val="en-US" w:eastAsia="zh-Hans"/>
              </w:rPr>
              <w:t>巴赫</w:t>
            </w:r>
          </w:p>
          <w:p>
            <w:pPr>
              <w:pageBreakBefore w:val="0"/>
              <w:kinsoku/>
              <w:overflowPunct/>
              <w:topLinePunct w:val="0"/>
              <w:bidi w:val="0"/>
              <w:adjustRightInd w:val="0"/>
              <w:snapToGrid w:val="0"/>
              <w:spacing w:line="240" w:lineRule="auto"/>
              <w:jc w:val="left"/>
              <w:rPr>
                <w:rFonts w:hint="eastAsia" w:ascii="仿宋" w:hAnsi="仿宋" w:eastAsia="仿宋" w:cs="仿宋"/>
                <w:color w:val="auto"/>
                <w:kern w:val="0"/>
                <w:sz w:val="24"/>
                <w:szCs w:val="24"/>
                <w:lang w:eastAsia="zh-Hans"/>
              </w:rPr>
            </w:pPr>
            <w:r>
              <w:rPr>
                <w:rFonts w:hint="eastAsia" w:ascii="仿宋" w:hAnsi="仿宋" w:eastAsia="仿宋" w:cs="仿宋"/>
                <w:color w:val="auto"/>
                <w:kern w:val="0"/>
                <w:sz w:val="24"/>
                <w:szCs w:val="24"/>
                <w:lang w:val="en-US" w:eastAsia="zh-CN"/>
              </w:rPr>
              <w:t>《</w:t>
            </w:r>
            <w:r>
              <w:rPr>
                <w:rFonts w:hint="eastAsia" w:ascii="仿宋" w:hAnsi="仿宋" w:eastAsia="仿宋" w:cs="仿宋"/>
                <w:color w:val="auto"/>
                <w:kern w:val="0"/>
                <w:sz w:val="24"/>
                <w:szCs w:val="24"/>
                <w:lang w:val="en-US" w:eastAsia="zh-Hans"/>
              </w:rPr>
              <w:t>天鹅</w:t>
            </w: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lang w:val="en-US" w:eastAsia="zh-Hans"/>
              </w:rPr>
              <w:t>圣桑</w:t>
            </w:r>
          </w:p>
          <w:p>
            <w:pPr>
              <w:pageBreakBefore w:val="0"/>
              <w:kinsoku/>
              <w:overflowPunct/>
              <w:topLinePunct w:val="0"/>
              <w:bidi w:val="0"/>
              <w:adjustRightInd w:val="0"/>
              <w:snapToGrid w:val="0"/>
              <w:spacing w:line="240" w:lineRule="auto"/>
              <w:jc w:val="left"/>
              <w:rPr>
                <w:rFonts w:hint="eastAsia" w:ascii="仿宋" w:hAnsi="仿宋" w:eastAsia="仿宋" w:cs="仿宋"/>
                <w:color w:val="auto"/>
                <w:kern w:val="0"/>
                <w:sz w:val="24"/>
                <w:szCs w:val="24"/>
                <w:lang w:val="en-US" w:eastAsia="zh-Hans"/>
              </w:rPr>
            </w:pPr>
            <w:r>
              <w:rPr>
                <w:rFonts w:hint="eastAsia" w:ascii="仿宋" w:hAnsi="仿宋" w:eastAsia="仿宋" w:cs="仿宋"/>
                <w:color w:val="auto"/>
                <w:kern w:val="0"/>
                <w:sz w:val="24"/>
                <w:szCs w:val="24"/>
                <w:lang w:val="en-US" w:eastAsia="zh-CN"/>
              </w:rPr>
              <w:t>《</w:t>
            </w:r>
            <w:r>
              <w:rPr>
                <w:rFonts w:hint="eastAsia" w:ascii="仿宋" w:hAnsi="仿宋" w:eastAsia="仿宋" w:cs="仿宋"/>
                <w:color w:val="auto"/>
                <w:kern w:val="0"/>
                <w:sz w:val="24"/>
                <w:szCs w:val="24"/>
                <w:lang w:val="en-US" w:eastAsia="zh-Hans"/>
              </w:rPr>
              <w:t>小夜曲</w:t>
            </w: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lang w:val="en-US" w:eastAsia="zh-Hans"/>
              </w:rPr>
              <w:t>海顿</w:t>
            </w:r>
          </w:p>
          <w:p>
            <w:pPr>
              <w:pageBreakBefore w:val="0"/>
              <w:kinsoku/>
              <w:overflowPunct/>
              <w:topLinePunct w:val="0"/>
              <w:bidi w:val="0"/>
              <w:adjustRightInd w:val="0"/>
              <w:snapToGrid w:val="0"/>
              <w:spacing w:line="240" w:lineRule="auto"/>
              <w:jc w:val="left"/>
              <w:rPr>
                <w:rFonts w:hint="default" w:ascii="仿宋" w:hAnsi="仿宋" w:eastAsia="仿宋" w:cs="仿宋"/>
                <w:color w:val="auto"/>
                <w:kern w:val="0"/>
                <w:sz w:val="24"/>
                <w:szCs w:val="24"/>
              </w:rPr>
            </w:pPr>
            <w:r>
              <w:rPr>
                <w:rFonts w:hint="default" w:ascii="仿宋" w:hAnsi="仿宋" w:eastAsia="仿宋" w:cs="仿宋"/>
                <w:color w:val="auto"/>
                <w:kern w:val="0"/>
                <w:sz w:val="24"/>
                <w:szCs w:val="24"/>
                <w:lang w:val="en-US" w:eastAsia="zh-CN"/>
              </w:rPr>
              <w:t>《阿莱城姑娘》中的小步舞曲</w:t>
            </w:r>
            <w:r>
              <w:rPr>
                <w:rFonts w:hint="eastAsia" w:ascii="仿宋" w:hAnsi="仿宋" w:eastAsia="仿宋" w:cs="仿宋"/>
                <w:color w:val="auto"/>
                <w:kern w:val="0"/>
                <w:sz w:val="24"/>
                <w:szCs w:val="24"/>
                <w:lang w:val="en-US" w:eastAsia="zh-CN"/>
              </w:rPr>
              <w:t xml:space="preserve"> </w:t>
            </w:r>
            <w:r>
              <w:rPr>
                <w:rFonts w:hint="default" w:ascii="仿宋" w:hAnsi="仿宋" w:eastAsia="仿宋" w:cs="仿宋"/>
                <w:color w:val="auto"/>
                <w:kern w:val="0"/>
                <w:sz w:val="24"/>
                <w:szCs w:val="24"/>
                <w:lang w:val="en-US" w:eastAsia="zh-CN"/>
              </w:rPr>
              <w:t>比才曲</w:t>
            </w:r>
          </w:p>
          <w:p>
            <w:pPr>
              <w:pageBreakBefore w:val="0"/>
              <w:kinsoku/>
              <w:overflowPunct/>
              <w:topLinePunct w:val="0"/>
              <w:bidi w:val="0"/>
              <w:adjustRightInd w:val="0"/>
              <w:snapToGrid w:val="0"/>
              <w:spacing w:line="240" w:lineRule="auto"/>
              <w:jc w:val="left"/>
              <w:rPr>
                <w:rFonts w:hint="default"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w:t>
            </w:r>
            <w:r>
              <w:rPr>
                <w:rFonts w:hint="default" w:ascii="仿宋" w:hAnsi="仿宋" w:eastAsia="仿宋" w:cs="仿宋"/>
                <w:color w:val="auto"/>
                <w:kern w:val="0"/>
                <w:sz w:val="24"/>
                <w:szCs w:val="24"/>
                <w:lang w:val="en-US" w:eastAsia="zh-CN"/>
              </w:rPr>
              <w:t>怀念</w:t>
            </w:r>
            <w:r>
              <w:rPr>
                <w:rFonts w:hint="eastAsia" w:ascii="仿宋" w:hAnsi="仿宋" w:eastAsia="仿宋" w:cs="仿宋"/>
                <w:color w:val="auto"/>
                <w:kern w:val="0"/>
                <w:sz w:val="24"/>
                <w:szCs w:val="24"/>
                <w:lang w:eastAsia="zh-CN"/>
              </w:rPr>
              <w:t>》</w:t>
            </w:r>
            <w:r>
              <w:rPr>
                <w:rFonts w:hint="default" w:ascii="仿宋" w:hAnsi="仿宋" w:eastAsia="仿宋" w:cs="仿宋"/>
                <w:color w:val="auto"/>
                <w:kern w:val="0"/>
                <w:sz w:val="24"/>
                <w:szCs w:val="24"/>
                <w:lang w:val="en-US" w:eastAsia="zh-CN"/>
              </w:rPr>
              <w:t>马思云曲</w:t>
            </w:r>
          </w:p>
          <w:p>
            <w:pPr>
              <w:pageBreakBefore w:val="0"/>
              <w:kinsoku/>
              <w:overflowPunct/>
              <w:topLinePunct w:val="0"/>
              <w:bidi w:val="0"/>
              <w:adjustRightInd w:val="0"/>
              <w:snapToGrid w:val="0"/>
              <w:spacing w:line="240" w:lineRule="auto"/>
              <w:jc w:val="left"/>
              <w:rPr>
                <w:rFonts w:hint="default"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w:t>
            </w:r>
            <w:r>
              <w:rPr>
                <w:rFonts w:hint="default" w:ascii="仿宋" w:hAnsi="仿宋" w:eastAsia="仿宋" w:cs="仿宋"/>
                <w:color w:val="auto"/>
                <w:kern w:val="0"/>
                <w:sz w:val="24"/>
                <w:szCs w:val="24"/>
                <w:lang w:val="en-US" w:eastAsia="zh-CN"/>
              </w:rPr>
              <w:t>燕子</w:t>
            </w:r>
            <w:r>
              <w:rPr>
                <w:rFonts w:hint="eastAsia" w:ascii="仿宋" w:hAnsi="仿宋" w:eastAsia="仿宋" w:cs="仿宋"/>
                <w:color w:val="auto"/>
                <w:kern w:val="0"/>
                <w:sz w:val="24"/>
                <w:szCs w:val="24"/>
                <w:lang w:val="en-US" w:eastAsia="zh-CN"/>
              </w:rPr>
              <w:t>》</w:t>
            </w:r>
            <w:r>
              <w:rPr>
                <w:rFonts w:hint="default" w:ascii="仿宋" w:hAnsi="仿宋" w:eastAsia="仿宋" w:cs="仿宋"/>
                <w:color w:val="auto"/>
                <w:kern w:val="0"/>
                <w:sz w:val="24"/>
                <w:szCs w:val="24"/>
                <w:lang w:val="en-US" w:eastAsia="zh-CN"/>
              </w:rPr>
              <w:t>段平泰曲</w:t>
            </w:r>
          </w:p>
          <w:p>
            <w:pPr>
              <w:pageBreakBefore w:val="0"/>
              <w:kinsoku/>
              <w:overflowPunct/>
              <w:topLinePunct w:val="0"/>
              <w:bidi w:val="0"/>
              <w:adjustRightInd w:val="0"/>
              <w:snapToGrid w:val="0"/>
              <w:spacing w:line="240" w:lineRule="auto"/>
              <w:jc w:val="left"/>
              <w:rPr>
                <w:rFonts w:hint="default"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w:t>
            </w:r>
            <w:r>
              <w:rPr>
                <w:rFonts w:hint="default" w:ascii="仿宋" w:hAnsi="仿宋" w:eastAsia="仿宋" w:cs="仿宋"/>
                <w:color w:val="auto"/>
                <w:kern w:val="0"/>
                <w:sz w:val="24"/>
                <w:szCs w:val="24"/>
                <w:lang w:val="en-US" w:eastAsia="zh-CN"/>
              </w:rPr>
              <w:t>渔舟唱晚（古曲）</w:t>
            </w:r>
            <w:r>
              <w:rPr>
                <w:rFonts w:hint="eastAsia" w:ascii="仿宋" w:hAnsi="仿宋" w:eastAsia="仿宋" w:cs="仿宋"/>
                <w:color w:val="auto"/>
                <w:kern w:val="0"/>
                <w:sz w:val="24"/>
                <w:szCs w:val="24"/>
                <w:lang w:val="en-US" w:eastAsia="zh-CN"/>
              </w:rPr>
              <w:t>》</w:t>
            </w:r>
            <w:r>
              <w:rPr>
                <w:rFonts w:hint="default" w:ascii="仿宋" w:hAnsi="仿宋" w:eastAsia="仿宋" w:cs="仿宋"/>
                <w:color w:val="auto"/>
                <w:kern w:val="0"/>
                <w:sz w:val="24"/>
                <w:szCs w:val="24"/>
                <w:lang w:val="en-US" w:eastAsia="zh-CN"/>
              </w:rPr>
              <w:t>黎国荃曲</w:t>
            </w:r>
          </w:p>
          <w:p>
            <w:pPr>
              <w:pageBreakBefore w:val="0"/>
              <w:kinsoku/>
              <w:overflowPunct/>
              <w:topLinePunct w:val="0"/>
              <w:bidi w:val="0"/>
              <w:adjustRightInd w:val="0"/>
              <w:snapToGrid w:val="0"/>
              <w:spacing w:line="240" w:lineRule="auto"/>
              <w:jc w:val="left"/>
              <w:rPr>
                <w:rFonts w:hint="default"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w:t>
            </w:r>
            <w:r>
              <w:rPr>
                <w:rFonts w:hint="default" w:ascii="仿宋" w:hAnsi="仿宋" w:eastAsia="仿宋" w:cs="仿宋"/>
                <w:color w:val="auto"/>
                <w:kern w:val="0"/>
                <w:sz w:val="24"/>
                <w:szCs w:val="24"/>
                <w:lang w:val="en-US" w:eastAsia="zh-CN"/>
              </w:rPr>
              <w:t>村笛</w:t>
            </w:r>
            <w:r>
              <w:rPr>
                <w:rFonts w:hint="eastAsia" w:ascii="仿宋" w:hAnsi="仿宋" w:eastAsia="仿宋" w:cs="仿宋"/>
                <w:color w:val="auto"/>
                <w:kern w:val="0"/>
                <w:sz w:val="24"/>
                <w:szCs w:val="24"/>
                <w:lang w:val="en-US" w:eastAsia="zh-CN"/>
              </w:rPr>
              <w:t>》</w:t>
            </w:r>
            <w:r>
              <w:rPr>
                <w:rFonts w:hint="default" w:ascii="仿宋" w:hAnsi="仿宋" w:eastAsia="仿宋" w:cs="仿宋"/>
                <w:color w:val="auto"/>
                <w:kern w:val="0"/>
                <w:sz w:val="24"/>
                <w:szCs w:val="24"/>
                <w:lang w:val="en-US" w:eastAsia="zh-CN"/>
              </w:rPr>
              <w:t>罗教敏曲</w:t>
            </w:r>
          </w:p>
          <w:p>
            <w:pPr>
              <w:pageBreakBefore w:val="0"/>
              <w:kinsoku/>
              <w:overflowPunct/>
              <w:topLinePunct w:val="0"/>
              <w:bidi w:val="0"/>
              <w:adjustRightInd w:val="0"/>
              <w:snapToGrid w:val="0"/>
              <w:spacing w:line="240" w:lineRule="auto"/>
              <w:jc w:val="left"/>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w:t>
            </w:r>
            <w:r>
              <w:rPr>
                <w:rFonts w:hint="default" w:ascii="仿宋" w:hAnsi="仿宋" w:eastAsia="仿宋" w:cs="仿宋"/>
                <w:color w:val="auto"/>
                <w:kern w:val="0"/>
                <w:sz w:val="24"/>
                <w:szCs w:val="24"/>
                <w:lang w:val="en-US" w:eastAsia="zh-CN"/>
              </w:rPr>
              <w:t>小车</w:t>
            </w:r>
            <w:r>
              <w:rPr>
                <w:rFonts w:hint="eastAsia" w:ascii="仿宋" w:hAnsi="仿宋" w:eastAsia="仿宋" w:cs="仿宋"/>
                <w:color w:val="auto"/>
                <w:kern w:val="0"/>
                <w:sz w:val="24"/>
                <w:szCs w:val="24"/>
                <w:lang w:val="en-US" w:eastAsia="zh-CN"/>
              </w:rPr>
              <w:t>》</w:t>
            </w:r>
            <w:r>
              <w:rPr>
                <w:rFonts w:hint="default" w:ascii="仿宋" w:hAnsi="仿宋" w:eastAsia="仿宋" w:cs="仿宋"/>
                <w:color w:val="auto"/>
                <w:kern w:val="0"/>
                <w:sz w:val="24"/>
                <w:szCs w:val="24"/>
                <w:lang w:val="en-US" w:eastAsia="zh-CN"/>
              </w:rPr>
              <w:t>钱苑曲</w:t>
            </w:r>
            <w:r>
              <w:rPr>
                <w:rFonts w:hint="eastAsia" w:ascii="仿宋" w:hAnsi="仿宋" w:eastAsia="仿宋" w:cs="仿宋"/>
                <w:bCs/>
                <w:color w:val="000000"/>
                <w:sz w:val="24"/>
                <w:szCs w:val="24"/>
                <w:lang w:val="en-US" w:eastAsia="zh-Hans"/>
              </w:rPr>
              <w:t>等曲目</w:t>
            </w:r>
          </w:p>
          <w:p>
            <w:pPr>
              <w:pageBreakBefore w:val="0"/>
              <w:widowControl/>
              <w:numPr>
                <w:ilvl w:val="0"/>
                <w:numId w:val="0"/>
              </w:numPr>
              <w:kinsoku/>
              <w:overflowPunct/>
              <w:topLinePunct w:val="0"/>
              <w:bidi w:val="0"/>
              <w:adjustRightInd w:val="0"/>
              <w:snapToGrid w:val="0"/>
              <w:spacing w:line="240" w:lineRule="auto"/>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实训目的：</w:t>
            </w:r>
            <w:r>
              <w:rPr>
                <w:rFonts w:hint="default" w:ascii="仿宋" w:hAnsi="仿宋" w:eastAsia="仿宋" w:cs="仿宋"/>
                <w:color w:val="auto"/>
                <w:kern w:val="0"/>
                <w:sz w:val="24"/>
                <w:szCs w:val="24"/>
                <w:lang w:val="en-US" w:eastAsia="zh-CN"/>
              </w:rPr>
              <w:t>掌握正确的演奏姿势与方法，注重长音的训练。</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bCs/>
                <w:color w:val="000000"/>
                <w:sz w:val="24"/>
                <w:szCs w:val="24"/>
                <w:lang w:val="en-US" w:eastAsia="zh-CN"/>
              </w:rPr>
              <w:t>实训任务：</w:t>
            </w:r>
            <w:r>
              <w:rPr>
                <w:rFonts w:hint="eastAsia" w:ascii="仿宋" w:hAnsi="仿宋" w:eastAsia="仿宋" w:cs="仿宋"/>
                <w:color w:val="auto"/>
                <w:sz w:val="24"/>
                <w:szCs w:val="24"/>
                <w:lang w:val="en-US" w:eastAsia="zh-CN"/>
              </w:rPr>
              <w:t>根据教学要求，提高演奏水平和表演能力，能够将学到的知识和技能。</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Hans"/>
              </w:rPr>
            </w:pPr>
            <w:r>
              <w:rPr>
                <w:rFonts w:hint="eastAsia" w:ascii="仿宋" w:hAnsi="仿宋" w:eastAsia="仿宋" w:cs="仿宋"/>
                <w:bCs/>
                <w:color w:val="000000"/>
                <w:sz w:val="24"/>
                <w:szCs w:val="24"/>
                <w:lang w:val="en-US" w:eastAsia="zh-Hans"/>
              </w:rPr>
              <w:t>第三章</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Hans"/>
              </w:rPr>
              <w:t>音阶</w:t>
            </w:r>
            <w:r>
              <w:rPr>
                <w:rFonts w:hint="default" w:ascii="仿宋" w:hAnsi="仿宋" w:eastAsia="仿宋" w:cs="仿宋"/>
                <w:bCs/>
                <w:color w:val="000000"/>
                <w:sz w:val="24"/>
                <w:szCs w:val="24"/>
                <w:lang w:val="en-US" w:eastAsia="zh-CN"/>
              </w:rPr>
              <w:t>练习：</w:t>
            </w:r>
          </w:p>
          <w:p>
            <w:pPr>
              <w:pageBreakBefore w:val="0"/>
              <w:kinsoku/>
              <w:overflowPunct/>
              <w:topLinePunct w:val="0"/>
              <w:bidi w:val="0"/>
              <w:adjustRightInd w:val="0"/>
              <w:snapToGrid w:val="0"/>
              <w:spacing w:line="240" w:lineRule="auto"/>
              <w:ind w:firstLine="443"/>
              <w:jc w:val="left"/>
              <w:rPr>
                <w:rFonts w:hint="default" w:ascii="仿宋" w:hAnsi="仿宋" w:eastAsia="仿宋" w:cs="仿宋"/>
                <w:bCs/>
                <w:color w:val="000000"/>
                <w:sz w:val="24"/>
                <w:szCs w:val="24"/>
                <w:lang w:val="en-US" w:eastAsia="zh-CN"/>
              </w:rPr>
            </w:pPr>
            <w:r>
              <w:rPr>
                <w:rFonts w:hint="default" w:ascii="仿宋" w:hAnsi="仿宋" w:eastAsia="仿宋" w:cs="仿宋"/>
                <w:bCs/>
                <w:color w:val="000000"/>
                <w:sz w:val="24"/>
                <w:szCs w:val="24"/>
                <w:lang w:val="en-US" w:eastAsia="zh-CN"/>
              </w:rPr>
              <w:t>完成大，小调音阶，半音阶及琶音练习；高贝尔特音阶，《半音阶每日练习》（每周一个调性）。</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default" w:ascii="仿宋" w:hAnsi="仿宋" w:eastAsia="仿宋" w:cs="仿宋"/>
                <w:bCs/>
                <w:color w:val="000000"/>
                <w:sz w:val="24"/>
                <w:szCs w:val="24"/>
                <w:lang w:val="en-US" w:eastAsia="zh-CN"/>
              </w:rPr>
              <w:t>练习曲：</w:t>
            </w:r>
          </w:p>
          <w:p>
            <w:pPr>
              <w:pageBreakBefore w:val="0"/>
              <w:kinsoku/>
              <w:overflowPunct/>
              <w:topLinePunct w:val="0"/>
              <w:bidi w:val="0"/>
              <w:adjustRightInd w:val="0"/>
              <w:snapToGrid w:val="0"/>
              <w:spacing w:line="240" w:lineRule="auto"/>
              <w:ind w:firstLine="443"/>
              <w:jc w:val="left"/>
              <w:rPr>
                <w:rFonts w:hint="default" w:ascii="仿宋" w:hAnsi="仿宋" w:eastAsia="仿宋" w:cs="仿宋"/>
                <w:bCs/>
                <w:color w:val="000000"/>
                <w:sz w:val="24"/>
                <w:szCs w:val="24"/>
                <w:lang w:val="en-US" w:eastAsia="zh-CN"/>
              </w:rPr>
            </w:pPr>
            <w:r>
              <w:rPr>
                <w:rFonts w:hint="default" w:ascii="仿宋" w:hAnsi="仿宋" w:eastAsia="仿宋" w:cs="仿宋"/>
                <w:bCs/>
                <w:color w:val="000000"/>
                <w:sz w:val="24"/>
                <w:szCs w:val="24"/>
                <w:lang w:val="en-US" w:eastAsia="zh-CN"/>
              </w:rPr>
              <w:t>完成中级练习曲20---30首。</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default" w:ascii="仿宋" w:hAnsi="仿宋" w:eastAsia="仿宋" w:cs="仿宋"/>
                <w:bCs/>
                <w:color w:val="000000"/>
                <w:sz w:val="24"/>
                <w:szCs w:val="24"/>
                <w:lang w:val="en-US" w:eastAsia="zh-CN"/>
              </w:rPr>
              <w:t>《科勒长笛练习曲15首》op.33（每周一首）</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default" w:ascii="仿宋" w:hAnsi="仿宋" w:eastAsia="仿宋" w:cs="仿宋"/>
                <w:bCs/>
                <w:color w:val="000000"/>
                <w:sz w:val="24"/>
                <w:szCs w:val="24"/>
                <w:lang w:val="en-US" w:eastAsia="zh-CN"/>
              </w:rPr>
              <w:t>《科勒长笛练习曲25首》（每周一首）</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default" w:ascii="仿宋" w:hAnsi="仿宋" w:eastAsia="仿宋" w:cs="仿宋"/>
                <w:bCs/>
                <w:color w:val="000000"/>
                <w:sz w:val="24"/>
                <w:szCs w:val="24"/>
                <w:lang w:val="en-US" w:eastAsia="zh-CN"/>
              </w:rPr>
              <w:t>乐曲：</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default" w:ascii="仿宋" w:hAnsi="仿宋" w:eastAsia="仿宋" w:cs="仿宋"/>
                <w:bCs/>
                <w:color w:val="000000"/>
                <w:sz w:val="24"/>
                <w:szCs w:val="24"/>
                <w:lang w:val="en-US" w:eastAsia="zh-CN"/>
              </w:rPr>
              <w:t>完成外国乐曲3-4首；中国乐曲1-2首。</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w:t>
            </w:r>
            <w:r>
              <w:rPr>
                <w:rFonts w:hint="eastAsia" w:ascii="仿宋" w:hAnsi="仿宋" w:eastAsia="仿宋" w:cs="仿宋"/>
                <w:bCs/>
                <w:color w:val="000000"/>
                <w:sz w:val="24"/>
                <w:szCs w:val="24"/>
                <w:lang w:val="en-US" w:eastAsia="zh-Hans"/>
              </w:rPr>
              <w:t>金婚式</w:t>
            </w:r>
            <w:r>
              <w:rPr>
                <w:rFonts w:hint="eastAsia" w:ascii="仿宋" w:hAnsi="仿宋" w:eastAsia="仿宋" w:cs="仿宋"/>
                <w:bCs/>
                <w:color w:val="000000"/>
                <w:sz w:val="24"/>
                <w:szCs w:val="24"/>
                <w:lang w:val="en-US" w:eastAsia="zh-CN"/>
              </w:rPr>
              <w:t>》</w:t>
            </w:r>
            <w:r>
              <w:rPr>
                <w:rFonts w:hint="default" w:ascii="仿宋" w:hAnsi="仿宋" w:eastAsia="仿宋" w:cs="仿宋"/>
                <w:bCs/>
                <w:color w:val="000000"/>
                <w:sz w:val="24"/>
                <w:szCs w:val="24"/>
                <w:lang w:val="en-US" w:eastAsia="zh-CN"/>
              </w:rPr>
              <w:t>加普利埃尔</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Hans"/>
              </w:rPr>
            </w:pPr>
            <w:r>
              <w:rPr>
                <w:rFonts w:hint="eastAsia" w:ascii="仿宋" w:hAnsi="仿宋" w:eastAsia="仿宋" w:cs="仿宋"/>
                <w:bCs/>
                <w:color w:val="000000"/>
                <w:sz w:val="24"/>
                <w:szCs w:val="24"/>
                <w:lang w:val="en-US" w:eastAsia="zh-CN"/>
              </w:rPr>
              <w:t>《</w:t>
            </w:r>
            <w:r>
              <w:rPr>
                <w:rFonts w:hint="eastAsia" w:ascii="仿宋" w:hAnsi="仿宋" w:eastAsia="仿宋" w:cs="仿宋"/>
                <w:bCs/>
                <w:color w:val="000000"/>
                <w:sz w:val="24"/>
                <w:szCs w:val="24"/>
                <w:lang w:val="en-US" w:eastAsia="zh-Hans"/>
              </w:rPr>
              <w:t>印度客商之歌</w:t>
            </w:r>
            <w:r>
              <w:rPr>
                <w:rFonts w:hint="eastAsia" w:ascii="仿宋" w:hAnsi="仿宋" w:eastAsia="仿宋" w:cs="仿宋"/>
                <w:bCs/>
                <w:color w:val="000000"/>
                <w:sz w:val="24"/>
                <w:szCs w:val="24"/>
                <w:lang w:val="en-US" w:eastAsia="zh-CN"/>
              </w:rPr>
              <w:t>》</w:t>
            </w:r>
            <w:r>
              <w:rPr>
                <w:rFonts w:hint="eastAsia" w:ascii="仿宋" w:hAnsi="仿宋" w:eastAsia="仿宋" w:cs="仿宋"/>
                <w:bCs/>
                <w:color w:val="000000"/>
                <w:sz w:val="24"/>
                <w:szCs w:val="24"/>
                <w:lang w:val="en-US" w:eastAsia="zh-Hans"/>
              </w:rPr>
              <w:t>柴可夫斯基</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w:t>
            </w:r>
            <w:r>
              <w:rPr>
                <w:rFonts w:hint="eastAsia" w:ascii="仿宋" w:hAnsi="仿宋" w:eastAsia="仿宋" w:cs="仿宋"/>
                <w:bCs/>
                <w:color w:val="000000"/>
                <w:sz w:val="24"/>
                <w:szCs w:val="24"/>
                <w:lang w:val="en-US" w:eastAsia="zh-Hans"/>
              </w:rPr>
              <w:t>音乐瞬间</w:t>
            </w:r>
            <w:r>
              <w:rPr>
                <w:rFonts w:hint="eastAsia" w:ascii="仿宋" w:hAnsi="仿宋" w:eastAsia="仿宋" w:cs="仿宋"/>
                <w:bCs/>
                <w:color w:val="000000"/>
                <w:sz w:val="24"/>
                <w:szCs w:val="24"/>
                <w:lang w:val="en-US" w:eastAsia="zh-CN"/>
              </w:rPr>
              <w:t>》</w:t>
            </w:r>
            <w:r>
              <w:rPr>
                <w:rFonts w:hint="default" w:ascii="仿宋" w:hAnsi="仿宋" w:eastAsia="仿宋" w:cs="仿宋"/>
                <w:bCs/>
                <w:color w:val="000000"/>
                <w:sz w:val="24"/>
                <w:szCs w:val="24"/>
                <w:lang w:val="en-US" w:eastAsia="zh-CN"/>
              </w:rPr>
              <w:t>舒伯</w:t>
            </w:r>
            <w:r>
              <w:rPr>
                <w:rFonts w:hint="eastAsia" w:ascii="仿宋" w:hAnsi="仿宋" w:eastAsia="仿宋" w:cs="仿宋"/>
                <w:bCs/>
                <w:color w:val="000000"/>
                <w:sz w:val="24"/>
                <w:szCs w:val="24"/>
                <w:lang w:val="en-US" w:eastAsia="zh-Hans"/>
              </w:rPr>
              <w:t>特</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w:t>
            </w:r>
            <w:r>
              <w:rPr>
                <w:rFonts w:hint="default" w:ascii="仿宋" w:hAnsi="仿宋" w:eastAsia="仿宋" w:cs="仿宋"/>
                <w:bCs/>
                <w:color w:val="000000"/>
                <w:sz w:val="24"/>
                <w:szCs w:val="24"/>
                <w:lang w:val="en-US" w:eastAsia="zh-CN"/>
              </w:rPr>
              <w:t>降B大调奏鸣曲</w:t>
            </w:r>
            <w:r>
              <w:rPr>
                <w:rFonts w:hint="eastAsia" w:ascii="仿宋" w:hAnsi="仿宋" w:eastAsia="仿宋" w:cs="仿宋"/>
                <w:bCs/>
                <w:color w:val="000000"/>
                <w:sz w:val="24"/>
                <w:szCs w:val="24"/>
                <w:lang w:val="en-US" w:eastAsia="zh-CN"/>
              </w:rPr>
              <w:t>》</w:t>
            </w:r>
            <w:r>
              <w:rPr>
                <w:rFonts w:hint="default" w:ascii="仿宋" w:hAnsi="仿宋" w:eastAsia="仿宋" w:cs="仿宋"/>
                <w:bCs/>
                <w:color w:val="000000"/>
                <w:sz w:val="24"/>
                <w:szCs w:val="24"/>
                <w:lang w:val="en-US" w:eastAsia="zh-CN"/>
              </w:rPr>
              <w:t>贝多芬</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w:t>
            </w:r>
            <w:r>
              <w:rPr>
                <w:rFonts w:hint="eastAsia" w:ascii="仿宋" w:hAnsi="仿宋" w:eastAsia="仿宋" w:cs="仿宋"/>
                <w:bCs/>
                <w:color w:val="000000"/>
                <w:sz w:val="24"/>
                <w:szCs w:val="24"/>
                <w:lang w:val="en-US" w:eastAsia="zh-Hans"/>
              </w:rPr>
              <w:t>西西里舞曲</w:t>
            </w:r>
            <w:r>
              <w:rPr>
                <w:rFonts w:hint="eastAsia" w:ascii="仿宋" w:hAnsi="仿宋" w:eastAsia="仿宋" w:cs="仿宋"/>
                <w:bCs/>
                <w:color w:val="000000"/>
                <w:sz w:val="24"/>
                <w:szCs w:val="24"/>
                <w:lang w:val="en-US" w:eastAsia="zh-CN"/>
              </w:rPr>
              <w:t>》</w:t>
            </w:r>
            <w:r>
              <w:rPr>
                <w:rFonts w:hint="default" w:ascii="仿宋" w:hAnsi="仿宋" w:eastAsia="仿宋" w:cs="仿宋"/>
                <w:bCs/>
                <w:color w:val="000000"/>
                <w:sz w:val="24"/>
                <w:szCs w:val="24"/>
                <w:lang w:val="en-US" w:eastAsia="zh-CN"/>
              </w:rPr>
              <w:t>巴赫</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Hans"/>
              </w:rPr>
            </w:pPr>
            <w:r>
              <w:rPr>
                <w:rFonts w:hint="eastAsia" w:ascii="仿宋" w:hAnsi="仿宋" w:eastAsia="仿宋" w:cs="仿宋"/>
                <w:bCs/>
                <w:color w:val="000000"/>
                <w:sz w:val="24"/>
                <w:szCs w:val="24"/>
                <w:lang w:val="en-US" w:eastAsia="zh-CN"/>
              </w:rPr>
              <w:t>《</w:t>
            </w:r>
            <w:r>
              <w:rPr>
                <w:rFonts w:hint="eastAsia" w:ascii="仿宋" w:hAnsi="仿宋" w:eastAsia="仿宋" w:cs="仿宋"/>
                <w:bCs/>
                <w:color w:val="000000"/>
                <w:sz w:val="24"/>
                <w:szCs w:val="24"/>
                <w:lang w:val="en-US" w:eastAsia="zh-Hans"/>
              </w:rPr>
              <w:t>匈牙利第五号舞曲</w:t>
            </w:r>
            <w:r>
              <w:rPr>
                <w:rFonts w:hint="eastAsia" w:ascii="仿宋" w:hAnsi="仿宋" w:eastAsia="仿宋" w:cs="仿宋"/>
                <w:bCs/>
                <w:color w:val="000000"/>
                <w:sz w:val="24"/>
                <w:szCs w:val="24"/>
                <w:lang w:val="en-US" w:eastAsia="zh-CN"/>
              </w:rPr>
              <w:t>》《</w:t>
            </w:r>
            <w:r>
              <w:rPr>
                <w:rFonts w:hint="eastAsia" w:ascii="仿宋" w:hAnsi="仿宋" w:eastAsia="仿宋" w:cs="仿宋"/>
                <w:bCs/>
                <w:color w:val="000000"/>
                <w:sz w:val="24"/>
                <w:szCs w:val="24"/>
                <w:lang w:val="en-US" w:eastAsia="zh-Hans"/>
              </w:rPr>
              <w:t>坦布兰舞曲</w:t>
            </w:r>
            <w:r>
              <w:rPr>
                <w:rFonts w:hint="eastAsia" w:ascii="仿宋" w:hAnsi="仿宋" w:eastAsia="仿宋" w:cs="仿宋"/>
                <w:bCs/>
                <w:color w:val="000000"/>
                <w:sz w:val="24"/>
                <w:szCs w:val="24"/>
                <w:lang w:val="en-US" w:eastAsia="zh-CN"/>
              </w:rPr>
              <w:t>》</w:t>
            </w:r>
            <w:r>
              <w:rPr>
                <w:rFonts w:hint="default" w:ascii="仿宋" w:hAnsi="仿宋" w:eastAsia="仿宋" w:cs="仿宋"/>
                <w:bCs/>
                <w:color w:val="000000"/>
                <w:sz w:val="24"/>
                <w:szCs w:val="24"/>
                <w:lang w:val="en-US" w:eastAsia="zh-CN"/>
              </w:rPr>
              <w:t>戈塞克</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Hans"/>
              </w:rPr>
            </w:pPr>
            <w:r>
              <w:rPr>
                <w:rFonts w:hint="eastAsia" w:ascii="仿宋" w:hAnsi="仿宋" w:eastAsia="仿宋" w:cs="仿宋"/>
                <w:bCs/>
                <w:color w:val="000000"/>
                <w:sz w:val="24"/>
                <w:szCs w:val="24"/>
                <w:lang w:val="en-US" w:eastAsia="zh-CN"/>
              </w:rPr>
              <w:t>《</w:t>
            </w:r>
            <w:r>
              <w:rPr>
                <w:rFonts w:hint="eastAsia" w:ascii="仿宋" w:hAnsi="仿宋" w:eastAsia="仿宋" w:cs="仿宋"/>
                <w:bCs/>
                <w:color w:val="000000"/>
                <w:sz w:val="24"/>
                <w:szCs w:val="24"/>
                <w:lang w:val="en-US" w:eastAsia="zh-Hans"/>
              </w:rPr>
              <w:t>沉思</w:t>
            </w:r>
            <w:r>
              <w:rPr>
                <w:rFonts w:hint="eastAsia" w:ascii="仿宋" w:hAnsi="仿宋" w:eastAsia="仿宋" w:cs="仿宋"/>
                <w:bCs/>
                <w:color w:val="000000"/>
                <w:sz w:val="24"/>
                <w:szCs w:val="24"/>
                <w:lang w:val="en-US" w:eastAsia="zh-CN"/>
              </w:rPr>
              <w:t>》</w:t>
            </w:r>
            <w:r>
              <w:rPr>
                <w:rFonts w:hint="eastAsia" w:ascii="仿宋" w:hAnsi="仿宋" w:eastAsia="仿宋" w:cs="仿宋"/>
                <w:bCs/>
                <w:color w:val="000000"/>
                <w:sz w:val="24"/>
                <w:szCs w:val="24"/>
                <w:lang w:val="en-US" w:eastAsia="zh-Hans"/>
              </w:rPr>
              <w:t>马斯内等曲目</w:t>
            </w:r>
          </w:p>
          <w:p>
            <w:pPr>
              <w:pageBreakBefore w:val="0"/>
              <w:widowControl/>
              <w:numPr>
                <w:ilvl w:val="0"/>
                <w:numId w:val="0"/>
              </w:numPr>
              <w:kinsoku/>
              <w:overflowPunct/>
              <w:topLinePunct w:val="0"/>
              <w:bidi w:val="0"/>
              <w:adjustRightInd w:val="0"/>
              <w:snapToGrid w:val="0"/>
              <w:spacing w:line="240" w:lineRule="auto"/>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实训目的：</w:t>
            </w:r>
            <w:r>
              <w:rPr>
                <w:rFonts w:hint="default" w:ascii="仿宋" w:hAnsi="仿宋" w:eastAsia="仿宋" w:cs="仿宋"/>
                <w:color w:val="auto"/>
                <w:kern w:val="0"/>
                <w:sz w:val="24"/>
                <w:szCs w:val="24"/>
                <w:lang w:val="en-US" w:eastAsia="zh-CN"/>
              </w:rPr>
              <w:t>掌握正确的演奏姿势与方法，注重长音的训练。</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Hans"/>
              </w:rPr>
              <w:t>实训任务</w:t>
            </w:r>
            <w:r>
              <w:rPr>
                <w:rFonts w:hint="default" w:ascii="仿宋" w:hAnsi="仿宋" w:eastAsia="仿宋" w:cs="仿宋"/>
                <w:bCs/>
                <w:color w:val="000000"/>
                <w:sz w:val="24"/>
                <w:szCs w:val="24"/>
                <w:lang w:eastAsia="zh-Hans"/>
              </w:rPr>
              <w:t>：</w:t>
            </w:r>
            <w:r>
              <w:rPr>
                <w:rFonts w:hint="default" w:ascii="仿宋" w:hAnsi="仿宋" w:eastAsia="仿宋" w:cs="仿宋"/>
                <w:bCs/>
                <w:color w:val="000000"/>
                <w:sz w:val="24"/>
                <w:szCs w:val="24"/>
                <w:lang w:val="en-US" w:eastAsia="zh-CN"/>
              </w:rPr>
              <w:t>通过训练，使学生演奏气息流畅，手指灵活。</w:t>
            </w:r>
          </w:p>
          <w:p>
            <w:pPr>
              <w:pageBreakBefore w:val="0"/>
              <w:numPr>
                <w:ilvl w:val="0"/>
                <w:numId w:val="0"/>
              </w:numPr>
              <w:kinsoku/>
              <w:overflowPunct/>
              <w:topLinePunct w:val="0"/>
              <w:bidi w:val="0"/>
              <w:adjustRightInd w:val="0"/>
              <w:snapToGrid w:val="0"/>
              <w:spacing w:line="240" w:lineRule="auto"/>
              <w:jc w:val="left"/>
              <w:rPr>
                <w:rFonts w:hint="eastAsia" w:ascii="仿宋" w:hAnsi="仿宋" w:eastAsia="仿宋" w:cs="仿宋"/>
                <w:color w:val="auto"/>
                <w:kern w:val="0"/>
                <w:sz w:val="24"/>
                <w:szCs w:val="24"/>
                <w:lang w:val="en-US" w:eastAsia="zh-CN"/>
              </w:rPr>
            </w:pPr>
          </w:p>
        </w:tc>
        <w:tc>
          <w:tcPr>
            <w:tcW w:w="1183" w:type="dxa"/>
            <w:gridSpan w:val="4"/>
            <w:shd w:val="clear" w:color="auto" w:fill="auto"/>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支撑课程目标1、2、3</w:t>
            </w: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tc>
        <w:tc>
          <w:tcPr>
            <w:tcW w:w="923" w:type="dxa"/>
            <w:gridSpan w:val="2"/>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64</w:t>
            </w:r>
          </w:p>
        </w:tc>
      </w:tr>
      <w:tr>
        <w:trPr>
          <w:trHeight w:val="624" w:hRule="atLeast"/>
          <w:jc w:val="center"/>
        </w:trPr>
        <w:tc>
          <w:tcPr>
            <w:tcW w:w="1284" w:type="dxa"/>
            <w:vMerge w:val="continue"/>
            <w:shd w:val="clear" w:color="auto" w:fill="FFFFFF"/>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p>
        </w:tc>
        <w:tc>
          <w:tcPr>
            <w:tcW w:w="5758" w:type="dxa"/>
            <w:gridSpan w:val="9"/>
            <w:shd w:val="clear" w:color="auto" w:fill="auto"/>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竹笛：</w:t>
            </w:r>
          </w:p>
          <w:p>
            <w:pPr>
              <w:pageBreakBefore w:val="0"/>
              <w:numPr>
                <w:ilvl w:val="0"/>
                <w:numId w:val="6"/>
              </w:numPr>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气息、手指、双吐强化训练十至二十三，五声音阶快速训练，独奏曲《脚踏水车唱山歌》</w:t>
            </w:r>
          </w:p>
          <w:p>
            <w:pPr>
              <w:pageBreakBefore w:val="0"/>
              <w:numPr>
                <w:ilvl w:val="0"/>
                <w:numId w:val="6"/>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历音、花舌、剁音练习，独奏曲《扬鞭催马运粮忙》</w:t>
            </w:r>
          </w:p>
          <w:p>
            <w:pPr>
              <w:pageBreakBefore w:val="0"/>
              <w:numPr>
                <w:ilvl w:val="0"/>
                <w:numId w:val="6"/>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快速颤音练习、全按作1音阶与八度练习，独</w:t>
            </w:r>
          </w:p>
          <w:p>
            <w:pPr>
              <w:pageBreakBefore w:val="0"/>
              <w:numPr>
                <w:ilvl w:val="0"/>
                <w:numId w:val="0"/>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奏曲《列车奔向北京</w:t>
            </w:r>
            <w:r>
              <w:rPr>
                <w:rFonts w:hint="eastAsia" w:ascii="仿宋" w:hAnsi="仿宋" w:eastAsia="仿宋" w:cs="仿宋"/>
                <w:color w:val="auto"/>
                <w:sz w:val="24"/>
                <w:szCs w:val="24"/>
                <w:lang w:eastAsia="zh-CN"/>
              </w:rPr>
              <w:t>》</w:t>
            </w:r>
          </w:p>
          <w:p>
            <w:pPr>
              <w:pageBreakBefore w:val="0"/>
              <w:numPr>
                <w:ilvl w:val="0"/>
                <w:numId w:val="6"/>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全按作2快速连音练习，独奏曲《春满水乡》</w:t>
            </w:r>
          </w:p>
          <w:p>
            <w:pPr>
              <w:pageBreakBefore w:val="0"/>
              <w:numPr>
                <w:ilvl w:val="0"/>
                <w:numId w:val="6"/>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全按作1连音与顿音练习，独奏曲《喜相逢》</w:t>
            </w:r>
          </w:p>
          <w:p>
            <w:pPr>
              <w:pageBreakBefore w:val="0"/>
              <w:numPr>
                <w:ilvl w:val="0"/>
                <w:numId w:val="6"/>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双吐练习54，独奏曲《沂河欢歌》</w:t>
            </w:r>
          </w:p>
          <w:p>
            <w:pPr>
              <w:pageBreakBefore w:val="0"/>
              <w:numPr>
                <w:ilvl w:val="0"/>
                <w:numId w:val="6"/>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全按作6音阶练习曲，独奏曲《乡歌》</w:t>
            </w:r>
          </w:p>
          <w:p>
            <w:pPr>
              <w:pageBreakBefore w:val="0"/>
              <w:numPr>
                <w:ilvl w:val="0"/>
                <w:numId w:val="6"/>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滑音高级练习63，独奏曲《牧民新歌》</w:t>
            </w:r>
          </w:p>
          <w:p>
            <w:pPr>
              <w:pageBreakBefore w:val="0"/>
              <w:numPr>
                <w:ilvl w:val="0"/>
                <w:numId w:val="6"/>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双吐练习66，独奏曲《春到湘江》</w:t>
            </w:r>
          </w:p>
          <w:p>
            <w:pPr>
              <w:pageBreakBefore w:val="0"/>
              <w:numPr>
                <w:ilvl w:val="0"/>
                <w:numId w:val="6"/>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灵巧的吐音，独奏曲《枣园春色》</w:t>
            </w:r>
          </w:p>
          <w:p>
            <w:pPr>
              <w:pageBreakBefore w:val="0"/>
              <w:numPr>
                <w:ilvl w:val="0"/>
                <w:numId w:val="6"/>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二重奏练习，独奏曲《沙场》</w:t>
            </w:r>
          </w:p>
          <w:p>
            <w:pPr>
              <w:pageBreakBefore w:val="0"/>
              <w:numPr>
                <w:ilvl w:val="0"/>
                <w:numId w:val="6"/>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全按作3音阶练习，独奏曲《山村迎亲人》</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实训目的：了解</w:t>
            </w:r>
            <w:r>
              <w:rPr>
                <w:rFonts w:hint="eastAsia" w:ascii="仿宋" w:hAnsi="仿宋" w:eastAsia="仿宋" w:cs="仿宋"/>
                <w:bCs/>
                <w:color w:val="auto"/>
                <w:sz w:val="24"/>
                <w:szCs w:val="24"/>
                <w:lang w:val="en-US" w:eastAsia="zh-Hans"/>
              </w:rPr>
              <w:t>竹笛基</w:t>
            </w:r>
            <w:r>
              <w:rPr>
                <w:rFonts w:hint="eastAsia" w:ascii="仿宋" w:hAnsi="仿宋" w:eastAsia="仿宋" w:cs="仿宋"/>
                <w:bCs/>
                <w:color w:val="auto"/>
                <w:sz w:val="24"/>
                <w:szCs w:val="24"/>
                <w:lang w:val="en-US" w:eastAsia="zh-CN"/>
              </w:rPr>
              <w:t>本知识与发音原理</w:t>
            </w:r>
            <w:r>
              <w:rPr>
                <w:rFonts w:hint="eastAsia" w:ascii="仿宋" w:hAnsi="仿宋" w:eastAsia="仿宋" w:cs="仿宋"/>
                <w:bCs/>
                <w:color w:val="auto"/>
                <w:sz w:val="24"/>
                <w:szCs w:val="24"/>
                <w:lang w:val="en-US" w:eastAsia="zh-Hans"/>
              </w:rPr>
              <w:t>和演奏技巧</w:t>
            </w:r>
            <w:r>
              <w:rPr>
                <w:rFonts w:hint="eastAsia" w:ascii="仿宋" w:hAnsi="仿宋" w:eastAsia="仿宋" w:cs="仿宋"/>
                <w:bCs/>
                <w:color w:val="auto"/>
                <w:sz w:val="24"/>
                <w:szCs w:val="24"/>
                <w:lang w:val="en-US" w:eastAsia="zh-CN"/>
              </w:rPr>
              <w:t>。</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实训任务：了解</w:t>
            </w:r>
            <w:r>
              <w:rPr>
                <w:rFonts w:hint="eastAsia" w:ascii="仿宋" w:hAnsi="仿宋" w:eastAsia="仿宋" w:cs="仿宋"/>
                <w:bCs/>
                <w:color w:val="auto"/>
                <w:sz w:val="24"/>
                <w:szCs w:val="24"/>
                <w:lang w:val="en-US" w:eastAsia="zh-Hans"/>
              </w:rPr>
              <w:t>竹笛</w:t>
            </w:r>
            <w:r>
              <w:rPr>
                <w:rFonts w:hint="eastAsia" w:ascii="仿宋" w:hAnsi="仿宋" w:eastAsia="仿宋" w:cs="仿宋"/>
                <w:bCs/>
                <w:color w:val="auto"/>
                <w:sz w:val="24"/>
                <w:szCs w:val="24"/>
                <w:lang w:val="en-US" w:eastAsia="zh-CN"/>
              </w:rPr>
              <w:t>结构特点与音色特点。</w:t>
            </w:r>
          </w:p>
          <w:p>
            <w:pPr>
              <w:pageBreakBefore w:val="0"/>
              <w:numPr>
                <w:ilvl w:val="0"/>
                <w:numId w:val="0"/>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p>
        </w:tc>
        <w:tc>
          <w:tcPr>
            <w:tcW w:w="1183" w:type="dxa"/>
            <w:gridSpan w:val="4"/>
            <w:shd w:val="clear" w:color="auto" w:fill="auto"/>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支撑课程目标1、2、3</w:t>
            </w: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tc>
        <w:tc>
          <w:tcPr>
            <w:tcW w:w="923" w:type="dxa"/>
            <w:gridSpan w:val="2"/>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64</w:t>
            </w:r>
          </w:p>
        </w:tc>
      </w:tr>
      <w:tr>
        <w:trPr>
          <w:trHeight w:val="624" w:hRule="atLeast"/>
          <w:jc w:val="center"/>
        </w:trPr>
        <w:tc>
          <w:tcPr>
            <w:tcW w:w="1284" w:type="dxa"/>
            <w:vMerge w:val="continue"/>
            <w:shd w:val="clear" w:color="auto" w:fill="FFFFFF"/>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p>
        </w:tc>
        <w:tc>
          <w:tcPr>
            <w:tcW w:w="5758" w:type="dxa"/>
            <w:gridSpan w:val="9"/>
            <w:shd w:val="clear" w:color="auto" w:fill="auto"/>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架子鼓：</w:t>
            </w:r>
          </w:p>
          <w:p>
            <w:pPr>
              <w:pageBreakBefore w:val="0"/>
              <w:numPr>
                <w:ilvl w:val="0"/>
                <w:numId w:val="7"/>
              </w:numPr>
              <w:kinsoku/>
              <w:overflowPunct/>
              <w:topLinePunct w:val="0"/>
              <w:bidi w:val="0"/>
              <w:adjustRightInd w:val="0"/>
              <w:snapToGrid w:val="0"/>
              <w:spacing w:line="240" w:lineRule="auto"/>
              <w:jc w:val="left"/>
              <w:rPr>
                <w:rFonts w:hint="eastAsia" w:ascii="仿宋" w:hAnsi="仿宋" w:eastAsia="仿宋" w:cs="仿宋"/>
                <w:color w:val="auto"/>
                <w:kern w:val="0"/>
                <w:sz w:val="24"/>
                <w:szCs w:val="24"/>
                <w:shd w:val="clear" w:color="auto" w:fill="FFFFFF"/>
                <w:lang w:eastAsia="zh-CN"/>
              </w:rPr>
            </w:pPr>
            <w:r>
              <w:rPr>
                <w:rFonts w:hint="eastAsia" w:ascii="仿宋" w:hAnsi="仿宋" w:eastAsia="仿宋" w:cs="仿宋"/>
                <w:color w:val="auto"/>
                <w:sz w:val="24"/>
                <w:szCs w:val="24"/>
                <w:lang w:val="it-IT"/>
              </w:rPr>
              <w:t>架子鼓</w:t>
            </w:r>
            <w:r>
              <w:rPr>
                <w:rFonts w:hint="eastAsia" w:ascii="仿宋" w:hAnsi="仿宋" w:eastAsia="仿宋" w:cs="仿宋"/>
                <w:color w:val="auto"/>
                <w:kern w:val="0"/>
                <w:sz w:val="24"/>
                <w:szCs w:val="24"/>
                <w:shd w:val="clear" w:color="auto" w:fill="FFFFFF"/>
              </w:rPr>
              <w:t>的构成、常见种类及选购</w:t>
            </w:r>
          </w:p>
          <w:p>
            <w:pPr>
              <w:pageBreakBefore w:val="0"/>
              <w:numPr>
                <w:ilvl w:val="0"/>
                <w:numId w:val="7"/>
              </w:numPr>
              <w:kinsoku/>
              <w:overflowPunct/>
              <w:topLinePunct w:val="0"/>
              <w:bidi w:val="0"/>
              <w:adjustRightInd w:val="0"/>
              <w:snapToGrid w:val="0"/>
              <w:spacing w:line="240" w:lineRule="auto"/>
              <w:jc w:val="left"/>
              <w:rPr>
                <w:rFonts w:hint="eastAsia" w:ascii="仿宋" w:hAnsi="仿宋" w:eastAsia="仿宋" w:cs="仿宋"/>
                <w:color w:val="auto"/>
                <w:kern w:val="0"/>
                <w:sz w:val="24"/>
                <w:szCs w:val="24"/>
                <w:shd w:val="clear" w:color="auto" w:fill="FFFFFF"/>
                <w:lang w:val="en-US" w:eastAsia="zh-CN"/>
              </w:rPr>
            </w:pPr>
            <w:r>
              <w:rPr>
                <w:rFonts w:hint="eastAsia" w:ascii="仿宋" w:hAnsi="仿宋" w:eastAsia="仿宋" w:cs="仿宋"/>
                <w:color w:val="auto"/>
                <w:kern w:val="0"/>
                <w:sz w:val="24"/>
                <w:szCs w:val="24"/>
                <w:shd w:val="clear" w:color="auto" w:fill="FFFFFF"/>
              </w:rPr>
              <w:t xml:space="preserve">架子鼓的练习 </w:t>
            </w:r>
          </w:p>
          <w:p>
            <w:pPr>
              <w:pageBreakBefore w:val="0"/>
              <w:numPr>
                <w:ilvl w:val="0"/>
                <w:numId w:val="7"/>
              </w:numPr>
              <w:kinsoku/>
              <w:overflowPunct/>
              <w:topLinePunct w:val="0"/>
              <w:bidi w:val="0"/>
              <w:adjustRightInd w:val="0"/>
              <w:snapToGrid w:val="0"/>
              <w:spacing w:line="240" w:lineRule="auto"/>
              <w:jc w:val="left"/>
              <w:rPr>
                <w:rFonts w:hint="eastAsia" w:ascii="仿宋" w:hAnsi="仿宋" w:eastAsia="仿宋" w:cs="仿宋"/>
                <w:color w:val="auto"/>
                <w:kern w:val="0"/>
                <w:sz w:val="24"/>
                <w:szCs w:val="24"/>
                <w:shd w:val="clear" w:color="auto" w:fill="FFFFFF"/>
                <w:lang w:val="en-US" w:eastAsia="zh-CN"/>
              </w:rPr>
            </w:pPr>
            <w:r>
              <w:rPr>
                <w:rFonts w:hint="eastAsia" w:ascii="仿宋" w:hAnsi="仿宋" w:eastAsia="仿宋" w:cs="仿宋"/>
                <w:color w:val="auto"/>
                <w:kern w:val="0"/>
                <w:sz w:val="24"/>
                <w:szCs w:val="24"/>
                <w:shd w:val="clear" w:color="auto" w:fill="FFFFFF"/>
              </w:rPr>
              <w:t>架子鼓的基本功训练</w:t>
            </w:r>
          </w:p>
          <w:p>
            <w:pPr>
              <w:pageBreakBefore w:val="0"/>
              <w:numPr>
                <w:ilvl w:val="0"/>
                <w:numId w:val="7"/>
              </w:numPr>
              <w:kinsoku/>
              <w:overflowPunct/>
              <w:topLinePunct w:val="0"/>
              <w:bidi w:val="0"/>
              <w:adjustRightInd w:val="0"/>
              <w:snapToGrid w:val="0"/>
              <w:spacing w:line="240" w:lineRule="auto"/>
              <w:jc w:val="left"/>
              <w:rPr>
                <w:rFonts w:hint="eastAsia" w:ascii="仿宋" w:hAnsi="仿宋" w:eastAsia="仿宋" w:cs="仿宋"/>
                <w:color w:val="auto"/>
                <w:kern w:val="0"/>
                <w:sz w:val="24"/>
                <w:szCs w:val="24"/>
                <w:shd w:val="clear" w:color="auto" w:fill="FFFFFF"/>
                <w:lang w:val="en-US" w:eastAsia="zh-CN"/>
              </w:rPr>
            </w:pPr>
            <w:r>
              <w:rPr>
                <w:rFonts w:hint="eastAsia" w:ascii="仿宋" w:hAnsi="仿宋" w:eastAsia="仿宋" w:cs="仿宋"/>
                <w:color w:val="auto"/>
                <w:kern w:val="0"/>
                <w:sz w:val="24"/>
                <w:szCs w:val="24"/>
                <w:shd w:val="clear" w:color="auto" w:fill="FFFFFF"/>
              </w:rPr>
              <w:t>架子鼓的基本节奏练习</w:t>
            </w:r>
          </w:p>
          <w:p>
            <w:pPr>
              <w:pageBreakBefore w:val="0"/>
              <w:numPr>
                <w:ilvl w:val="0"/>
                <w:numId w:val="7"/>
              </w:numPr>
              <w:kinsoku/>
              <w:overflowPunct/>
              <w:topLinePunct w:val="0"/>
              <w:bidi w:val="0"/>
              <w:adjustRightInd w:val="0"/>
              <w:snapToGrid w:val="0"/>
              <w:spacing w:line="240" w:lineRule="auto"/>
              <w:jc w:val="left"/>
              <w:rPr>
                <w:rFonts w:hint="eastAsia" w:ascii="仿宋" w:hAnsi="仿宋" w:eastAsia="仿宋" w:cs="仿宋"/>
                <w:color w:val="auto"/>
                <w:kern w:val="0"/>
                <w:sz w:val="24"/>
                <w:szCs w:val="24"/>
                <w:shd w:val="clear" w:color="auto" w:fill="FFFFFF"/>
                <w:lang w:val="en-US" w:eastAsia="zh-CN"/>
              </w:rPr>
            </w:pPr>
            <w:r>
              <w:rPr>
                <w:rFonts w:hint="eastAsia" w:ascii="仿宋" w:hAnsi="仿宋" w:eastAsia="仿宋" w:cs="仿宋"/>
                <w:color w:val="auto"/>
                <w:kern w:val="0"/>
                <w:sz w:val="24"/>
                <w:szCs w:val="24"/>
                <w:shd w:val="clear" w:color="auto" w:fill="FFFFFF"/>
              </w:rPr>
              <w:t>架子鼓与歌曲及乐队的配合</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实训目的：了解</w:t>
            </w:r>
            <w:r>
              <w:rPr>
                <w:rFonts w:hint="eastAsia" w:ascii="仿宋" w:hAnsi="仿宋" w:eastAsia="仿宋" w:cs="仿宋"/>
                <w:bCs/>
                <w:color w:val="auto"/>
                <w:sz w:val="24"/>
                <w:szCs w:val="24"/>
                <w:lang w:val="en-US" w:eastAsia="zh-Hans"/>
              </w:rPr>
              <w:t>架子鼓基</w:t>
            </w:r>
            <w:r>
              <w:rPr>
                <w:rFonts w:hint="eastAsia" w:ascii="仿宋" w:hAnsi="仿宋" w:eastAsia="仿宋" w:cs="仿宋"/>
                <w:bCs/>
                <w:color w:val="auto"/>
                <w:sz w:val="24"/>
                <w:szCs w:val="24"/>
                <w:lang w:val="en-US" w:eastAsia="zh-CN"/>
              </w:rPr>
              <w:t>本知识与发音原理</w:t>
            </w:r>
            <w:r>
              <w:rPr>
                <w:rFonts w:hint="eastAsia" w:ascii="仿宋" w:hAnsi="仿宋" w:eastAsia="仿宋" w:cs="仿宋"/>
                <w:bCs/>
                <w:color w:val="auto"/>
                <w:sz w:val="24"/>
                <w:szCs w:val="24"/>
                <w:lang w:val="en-US" w:eastAsia="zh-Hans"/>
              </w:rPr>
              <w:t>和演奏技巧</w:t>
            </w:r>
            <w:r>
              <w:rPr>
                <w:rFonts w:hint="eastAsia" w:ascii="仿宋" w:hAnsi="仿宋" w:eastAsia="仿宋" w:cs="仿宋"/>
                <w:bCs/>
                <w:color w:val="auto"/>
                <w:sz w:val="24"/>
                <w:szCs w:val="24"/>
                <w:lang w:val="en-US" w:eastAsia="zh-CN"/>
              </w:rPr>
              <w:t>。</w:t>
            </w:r>
          </w:p>
          <w:p>
            <w:pPr>
              <w:pageBreakBefore w:val="0"/>
              <w:kinsoku/>
              <w:overflowPunct/>
              <w:topLinePunct w:val="0"/>
              <w:bidi w:val="0"/>
              <w:adjustRightInd w:val="0"/>
              <w:snapToGrid w:val="0"/>
              <w:spacing w:line="240" w:lineRule="auto"/>
              <w:jc w:val="left"/>
              <w:rPr>
                <w:rFonts w:hint="eastAsia" w:ascii="仿宋" w:hAnsi="仿宋" w:eastAsia="仿宋" w:cs="仿宋"/>
                <w:color w:val="auto"/>
                <w:kern w:val="0"/>
                <w:sz w:val="24"/>
                <w:szCs w:val="24"/>
                <w:shd w:val="clear" w:color="auto" w:fill="FFFFFF"/>
                <w:lang w:val="en-US" w:eastAsia="zh-CN"/>
              </w:rPr>
            </w:pPr>
            <w:r>
              <w:rPr>
                <w:rFonts w:hint="eastAsia" w:ascii="仿宋" w:hAnsi="仿宋" w:eastAsia="仿宋" w:cs="仿宋"/>
                <w:bCs/>
                <w:color w:val="auto"/>
                <w:sz w:val="24"/>
                <w:szCs w:val="24"/>
                <w:lang w:val="en-US" w:eastAsia="zh-CN"/>
              </w:rPr>
              <w:t>实训任务：了解</w:t>
            </w:r>
            <w:r>
              <w:rPr>
                <w:rFonts w:hint="eastAsia" w:ascii="仿宋" w:hAnsi="仿宋" w:eastAsia="仿宋" w:cs="仿宋"/>
                <w:bCs/>
                <w:color w:val="auto"/>
                <w:sz w:val="24"/>
                <w:szCs w:val="24"/>
                <w:lang w:val="en-US" w:eastAsia="zh-Hans"/>
              </w:rPr>
              <w:t>架子鼓</w:t>
            </w:r>
            <w:r>
              <w:rPr>
                <w:rFonts w:hint="eastAsia" w:ascii="仿宋" w:hAnsi="仿宋" w:eastAsia="仿宋" w:cs="仿宋"/>
                <w:bCs/>
                <w:color w:val="auto"/>
                <w:sz w:val="24"/>
                <w:szCs w:val="24"/>
                <w:lang w:val="en-US" w:eastAsia="zh-CN"/>
              </w:rPr>
              <w:t>结构特点与音色特点。</w:t>
            </w:r>
          </w:p>
        </w:tc>
        <w:tc>
          <w:tcPr>
            <w:tcW w:w="1183" w:type="dxa"/>
            <w:gridSpan w:val="4"/>
            <w:shd w:val="clear" w:color="auto" w:fill="auto"/>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支撑课程目标1、2、3</w:t>
            </w: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tc>
        <w:tc>
          <w:tcPr>
            <w:tcW w:w="923" w:type="dxa"/>
            <w:gridSpan w:val="2"/>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64</w:t>
            </w:r>
          </w:p>
        </w:tc>
      </w:tr>
      <w:tr>
        <w:trPr>
          <w:trHeight w:val="624" w:hRule="atLeast"/>
          <w:jc w:val="center"/>
        </w:trPr>
        <w:tc>
          <w:tcPr>
            <w:tcW w:w="1284" w:type="dxa"/>
            <w:vMerge w:val="continue"/>
            <w:shd w:val="clear" w:color="auto" w:fill="FFFFFF"/>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p>
        </w:tc>
        <w:tc>
          <w:tcPr>
            <w:tcW w:w="5758" w:type="dxa"/>
            <w:gridSpan w:val="9"/>
            <w:shd w:val="clear" w:color="auto" w:fill="auto"/>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大提琴：</w:t>
            </w:r>
          </w:p>
          <w:p>
            <w:pPr>
              <w:pStyle w:val="8"/>
              <w:pageBreakBefore w:val="0"/>
              <w:numPr>
                <w:ilvl w:val="0"/>
                <w:numId w:val="0"/>
              </w:numPr>
              <w:kinsoku/>
              <w:overflowPunct/>
              <w:topLinePunct w:val="0"/>
              <w:bidi w:val="0"/>
              <w:adjustRightInd w:val="0"/>
              <w:snapToGrid w:val="0"/>
              <w:spacing w:before="0" w:beforeAutospacing="0" w:after="0" w:afterAutospacing="0" w:line="240" w:lineRule="auto"/>
              <w:jc w:val="left"/>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lang w:val="en-US" w:eastAsia="zh-CN"/>
              </w:rPr>
              <w:t xml:space="preserve">第一章 </w:t>
            </w:r>
            <w:r>
              <w:rPr>
                <w:rFonts w:hint="eastAsia" w:ascii="仿宋" w:hAnsi="仿宋" w:eastAsia="仿宋" w:cs="仿宋"/>
                <w:color w:val="auto"/>
                <w:sz w:val="24"/>
                <w:szCs w:val="24"/>
                <w:shd w:val="clear" w:color="auto" w:fill="FFFFFF"/>
              </w:rPr>
              <w:t>大提琴演奏基本技能训练</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Hans"/>
              </w:rPr>
              <w:t>实训</w:t>
            </w:r>
            <w:r>
              <w:rPr>
                <w:rFonts w:hint="eastAsia" w:ascii="仿宋" w:hAnsi="仿宋" w:eastAsia="仿宋" w:cs="仿宋"/>
                <w:color w:val="auto"/>
                <w:sz w:val="24"/>
                <w:szCs w:val="24"/>
              </w:rPr>
              <w:t>目的：</w:t>
            </w:r>
            <w:r>
              <w:rPr>
                <w:rFonts w:hint="eastAsia" w:ascii="仿宋" w:hAnsi="仿宋" w:eastAsia="仿宋" w:cs="仿宋"/>
                <w:color w:val="auto"/>
                <w:kern w:val="0"/>
                <w:sz w:val="24"/>
                <w:szCs w:val="24"/>
                <w:shd w:val="clear" w:color="auto" w:fill="FFFFFF"/>
              </w:rPr>
              <w:t>通过大提琴演奏技能的训练，使学生学会一定的演奏技能</w:t>
            </w:r>
            <w:r>
              <w:rPr>
                <w:rFonts w:hint="eastAsia" w:ascii="仿宋" w:hAnsi="仿宋" w:eastAsia="仿宋" w:cs="仿宋"/>
                <w:color w:val="auto"/>
                <w:sz w:val="24"/>
                <w:szCs w:val="24"/>
                <w:shd w:val="clear" w:color="auto" w:fill="FFFFFF"/>
              </w:rPr>
              <w:t>。</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bCs/>
                <w:color w:val="auto"/>
                <w:sz w:val="24"/>
                <w:szCs w:val="24"/>
                <w:lang w:val="en-US" w:eastAsia="zh-CN"/>
              </w:rPr>
              <w:t>实训任务</w:t>
            </w:r>
            <w:r>
              <w:rPr>
                <w:rFonts w:hint="eastAsia" w:ascii="仿宋" w:hAnsi="仿宋" w:eastAsia="仿宋" w:cs="仿宋"/>
                <w:color w:val="auto"/>
                <w:sz w:val="24"/>
                <w:szCs w:val="24"/>
              </w:rPr>
              <w:t>：</w:t>
            </w:r>
            <w:r>
              <w:rPr>
                <w:rFonts w:hint="eastAsia" w:ascii="仿宋" w:hAnsi="仿宋" w:eastAsia="仿宋" w:cs="仿宋"/>
                <w:color w:val="auto"/>
                <w:sz w:val="24"/>
                <w:szCs w:val="24"/>
                <w:shd w:val="clear" w:color="auto" w:fill="FFFFFF"/>
              </w:rPr>
              <w:t>掌握</w:t>
            </w:r>
            <w:r>
              <w:rPr>
                <w:rFonts w:hint="eastAsia" w:ascii="仿宋" w:hAnsi="仿宋" w:eastAsia="仿宋" w:cs="仿宋"/>
                <w:color w:val="auto"/>
                <w:sz w:val="24"/>
                <w:szCs w:val="24"/>
              </w:rPr>
              <w:t>持琴、持弓基本动作，运弓做到直、平、稳，三种指位混合、在相邻的两条弦上连续换弦，改变弓速及其他节奏节拍、顿弓和连弓。</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3、重点和难点：持琴、持弓基本动作标准，运弓做到直、平、稳，三种指位音准</w:t>
            </w:r>
            <w:r>
              <w:rPr>
                <w:rFonts w:hint="eastAsia" w:ascii="仿宋" w:hAnsi="仿宋" w:eastAsia="仿宋" w:cs="仿宋"/>
                <w:color w:val="auto"/>
                <w:sz w:val="24"/>
                <w:szCs w:val="24"/>
                <w:lang w:eastAsia="zh-CN"/>
              </w:rPr>
              <w:t>。</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shd w:val="clear" w:color="auto" w:fill="FFFFFF"/>
              </w:rPr>
            </w:pPr>
            <w:r>
              <w:rPr>
                <w:rFonts w:hint="eastAsia" w:ascii="仿宋" w:hAnsi="仿宋" w:eastAsia="仿宋" w:cs="仿宋"/>
                <w:color w:val="auto"/>
                <w:kern w:val="0"/>
                <w:sz w:val="24"/>
                <w:szCs w:val="24"/>
                <w:shd w:val="clear" w:color="auto" w:fill="FFFFFF"/>
                <w:lang w:val="en-US" w:eastAsia="zh-CN" w:bidi="ar-SA"/>
              </w:rPr>
              <w:t xml:space="preserve">第二章 </w:t>
            </w:r>
            <w:r>
              <w:rPr>
                <w:rFonts w:hint="eastAsia" w:ascii="仿宋" w:hAnsi="仿宋" w:eastAsia="仿宋" w:cs="仿宋"/>
                <w:color w:val="auto"/>
                <w:sz w:val="24"/>
                <w:szCs w:val="24"/>
                <w:shd w:val="clear" w:color="auto" w:fill="FFFFFF"/>
              </w:rPr>
              <w:t>大提琴表演实践</w:t>
            </w:r>
          </w:p>
          <w:p>
            <w:pPr>
              <w:pStyle w:val="8"/>
              <w:pageBreakBefore w:val="0"/>
              <w:kinsoku/>
              <w:overflowPunct/>
              <w:topLinePunct w:val="0"/>
              <w:bidi w:val="0"/>
              <w:adjustRightInd w:val="0"/>
              <w:snapToGrid w:val="0"/>
              <w:spacing w:before="0" w:beforeAutospacing="0" w:after="0" w:afterAutospacing="0"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Hans"/>
              </w:rPr>
              <w:t>实训目的</w:t>
            </w:r>
            <w:r>
              <w:rPr>
                <w:rFonts w:hint="eastAsia" w:ascii="仿宋" w:hAnsi="仿宋" w:eastAsia="仿宋" w:cs="仿宋"/>
                <w:color w:val="auto"/>
                <w:sz w:val="24"/>
                <w:szCs w:val="24"/>
              </w:rPr>
              <w:t>：大提琴表演实践的锻炼，使学生能够完成各类型的乐曲。</w:t>
            </w:r>
          </w:p>
          <w:p>
            <w:pPr>
              <w:pStyle w:val="8"/>
              <w:pageBreakBefore w:val="0"/>
              <w:kinsoku/>
              <w:overflowPunct/>
              <w:topLinePunct w:val="0"/>
              <w:bidi w:val="0"/>
              <w:adjustRightInd w:val="0"/>
              <w:snapToGrid w:val="0"/>
              <w:spacing w:before="0" w:beforeAutospacing="0" w:after="0" w:afterAutospacing="0"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bCs/>
                <w:color w:val="auto"/>
                <w:sz w:val="24"/>
                <w:szCs w:val="24"/>
                <w:lang w:val="en-US" w:eastAsia="zh-CN"/>
              </w:rPr>
              <w:t>实训任务</w:t>
            </w:r>
            <w:r>
              <w:rPr>
                <w:rFonts w:hint="eastAsia" w:ascii="仿宋" w:hAnsi="仿宋" w:eastAsia="仿宋" w:cs="仿宋"/>
                <w:color w:val="auto"/>
                <w:sz w:val="24"/>
                <w:szCs w:val="24"/>
              </w:rPr>
              <w:t>：练习曲、协奏曲、独奏、中外乐曲的演奏。</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3、重点和难点：乐曲演奏的完整、优美。</w:t>
            </w:r>
          </w:p>
          <w:p>
            <w:pPr>
              <w:pStyle w:val="16"/>
              <w:pageBreakBefore w:val="0"/>
              <w:kinsoku/>
              <w:overflowPunct/>
              <w:topLinePunct w:val="0"/>
              <w:bidi w:val="0"/>
              <w:adjustRightInd w:val="0"/>
              <w:snapToGrid w:val="0"/>
              <w:spacing w:line="240" w:lineRule="auto"/>
              <w:ind w:left="0" w:leftChars="0" w:firstLine="0" w:firstLineChars="0"/>
              <w:jc w:val="left"/>
              <w:rPr>
                <w:rFonts w:hint="eastAsia" w:ascii="仿宋" w:hAnsi="仿宋" w:eastAsia="仿宋" w:cs="仿宋"/>
                <w:color w:val="auto"/>
                <w:kern w:val="0"/>
                <w:sz w:val="24"/>
                <w:szCs w:val="24"/>
                <w:shd w:val="clear" w:color="auto" w:fill="FFFFFF"/>
              </w:rPr>
            </w:pPr>
            <w:r>
              <w:rPr>
                <w:rFonts w:hint="eastAsia" w:ascii="仿宋" w:hAnsi="仿宋" w:eastAsia="仿宋" w:cs="仿宋"/>
                <w:color w:val="auto"/>
                <w:kern w:val="0"/>
                <w:sz w:val="24"/>
                <w:szCs w:val="24"/>
                <w:shd w:val="clear" w:color="auto" w:fill="FFFFFF"/>
                <w:lang w:val="en-US" w:eastAsia="zh-CN" w:bidi="ar-SA"/>
              </w:rPr>
              <w:t xml:space="preserve">第三章 </w:t>
            </w:r>
            <w:r>
              <w:rPr>
                <w:rFonts w:hint="eastAsia" w:ascii="仿宋" w:hAnsi="仿宋" w:eastAsia="仿宋" w:cs="仿宋"/>
                <w:color w:val="auto"/>
                <w:kern w:val="0"/>
                <w:sz w:val="24"/>
                <w:szCs w:val="24"/>
                <w:shd w:val="clear" w:color="auto" w:fill="FFFFFF"/>
              </w:rPr>
              <w:t>大提琴演奏与教学</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Style w:val="17"/>
                <w:rFonts w:hint="eastAsia" w:ascii="仿宋" w:hAnsi="仿宋" w:eastAsia="仿宋" w:cs="仿宋"/>
                <w:b w:val="0"/>
                <w:bCs w:val="0"/>
                <w:color w:val="auto"/>
                <w:sz w:val="24"/>
                <w:szCs w:val="24"/>
              </w:rPr>
              <w:t xml:space="preserve">1、 </w:t>
            </w:r>
            <w:r>
              <w:rPr>
                <w:rFonts w:hint="eastAsia" w:ascii="仿宋" w:hAnsi="仿宋" w:eastAsia="仿宋" w:cs="仿宋"/>
                <w:color w:val="auto"/>
                <w:sz w:val="24"/>
                <w:szCs w:val="24"/>
                <w:lang w:val="en-US" w:eastAsia="zh-Hans"/>
              </w:rPr>
              <w:t>实训目的</w:t>
            </w:r>
            <w:r>
              <w:rPr>
                <w:rFonts w:hint="eastAsia" w:ascii="仿宋" w:hAnsi="仿宋" w:eastAsia="仿宋" w:cs="仿宋"/>
                <w:color w:val="auto"/>
                <w:sz w:val="24"/>
                <w:szCs w:val="24"/>
                <w:lang w:val="en-US" w:eastAsia="zh-CN"/>
              </w:rPr>
              <w:t>：大提琴演奏与教学的学习，使学生能够较为完整的表现作品的风格和情感，对有一定基础的学生，使其会初步的基础教学。</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r>
              <w:rPr>
                <w:rFonts w:hint="eastAsia" w:ascii="仿宋" w:hAnsi="仿宋" w:eastAsia="仿宋" w:cs="仿宋"/>
                <w:bCs/>
                <w:color w:val="auto"/>
                <w:sz w:val="24"/>
                <w:szCs w:val="24"/>
                <w:lang w:val="en-US" w:eastAsia="zh-CN"/>
              </w:rPr>
              <w:t>实训任务</w:t>
            </w:r>
            <w:r>
              <w:rPr>
                <w:rFonts w:hint="eastAsia" w:ascii="仿宋" w:hAnsi="仿宋" w:eastAsia="仿宋" w:cs="仿宋"/>
                <w:color w:val="auto"/>
                <w:sz w:val="24"/>
                <w:szCs w:val="24"/>
                <w:lang w:val="en-US" w:eastAsia="zh-CN"/>
              </w:rPr>
              <w:t>：独奏、重奏、齐奏练习曲、协奏曲、中外乐曲的演奏。</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3、重点和难点：根据教学要求，提高演奏水平和表演能力，能够将学到的知识和技能。</w:t>
            </w:r>
          </w:p>
          <w:p>
            <w:pPr>
              <w:pageBreakBefore w:val="0"/>
              <w:numPr>
                <w:ilvl w:val="0"/>
                <w:numId w:val="0"/>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知道：大提琴演奏基本技法</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领会：大提琴作品内涵</w:t>
            </w:r>
          </w:p>
        </w:tc>
        <w:tc>
          <w:tcPr>
            <w:tcW w:w="1183" w:type="dxa"/>
            <w:gridSpan w:val="4"/>
            <w:shd w:val="clear" w:color="auto" w:fill="auto"/>
            <w:noWrap w:val="0"/>
            <w:vAlign w:val="center"/>
          </w:tcPr>
          <w:p>
            <w:pPr>
              <w:pageBreakBefore w:val="0"/>
              <w:widowControl/>
              <w:kinsoku/>
              <w:overflowPunct/>
              <w:topLinePunct w:val="0"/>
              <w:bidi w:val="0"/>
              <w:adjustRightInd w:val="0"/>
              <w:snapToGrid w:val="0"/>
              <w:spacing w:line="240" w:lineRule="auto"/>
              <w:jc w:val="center"/>
              <w:rPr>
                <w:rFonts w:hint="eastAsia" w:ascii="仿宋" w:hAnsi="仿宋" w:eastAsia="仿宋" w:cs="仿宋"/>
                <w:bCs/>
                <w:color w:val="auto"/>
                <w:sz w:val="24"/>
                <w:szCs w:val="24"/>
              </w:rPr>
            </w:pPr>
            <w:r>
              <w:rPr>
                <w:rFonts w:hint="eastAsia" w:ascii="仿宋" w:hAnsi="仿宋" w:eastAsia="仿宋" w:cs="仿宋"/>
                <w:color w:val="auto"/>
                <w:sz w:val="24"/>
                <w:szCs w:val="24"/>
              </w:rPr>
              <w:t>支撑课程目标1、2、3</w:t>
            </w:r>
          </w:p>
        </w:tc>
        <w:tc>
          <w:tcPr>
            <w:tcW w:w="923" w:type="dxa"/>
            <w:gridSpan w:val="2"/>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64</w:t>
            </w:r>
          </w:p>
        </w:tc>
      </w:tr>
      <w:tr>
        <w:trPr>
          <w:trHeight w:val="624" w:hRule="atLeast"/>
          <w:jc w:val="center"/>
        </w:trPr>
        <w:tc>
          <w:tcPr>
            <w:tcW w:w="1284" w:type="dxa"/>
            <w:vMerge w:val="continue"/>
            <w:shd w:val="clear" w:color="auto" w:fill="FFFFFF"/>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p>
        </w:tc>
        <w:tc>
          <w:tcPr>
            <w:tcW w:w="5758" w:type="dxa"/>
            <w:gridSpan w:val="9"/>
            <w:shd w:val="clear" w:color="auto" w:fill="auto"/>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萨克斯管</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第一章</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一、</w:t>
            </w:r>
            <w:r>
              <w:rPr>
                <w:rFonts w:hint="eastAsia" w:ascii="仿宋" w:hAnsi="仿宋" w:eastAsia="仿宋" w:cs="仿宋"/>
                <w:bCs/>
                <w:color w:val="000000"/>
                <w:sz w:val="24"/>
                <w:szCs w:val="24"/>
                <w:lang w:val="en-US" w:eastAsia="zh-Hans"/>
              </w:rPr>
              <w:t>实训目的</w:t>
            </w:r>
            <w:r>
              <w:rPr>
                <w:rFonts w:hint="eastAsia" w:ascii="仿宋" w:hAnsi="仿宋" w:eastAsia="仿宋" w:cs="仿宋"/>
                <w:bCs/>
                <w:color w:val="000000"/>
                <w:sz w:val="24"/>
                <w:szCs w:val="24"/>
                <w:lang w:val="en-US" w:eastAsia="zh-CN"/>
              </w:rPr>
              <w:t>：1.乐器部件名称2.安装方法3.安装顺序4.呼吸训练5.口型训练6.演奏姿势7.运指训练8.换气训练。</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二、实训任务：《管乐队标准化训练教程——中音/次中音萨克斯管1》。</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三、乐曲：《萨克斯管考级教程》1级、期中作品指导。</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第二章：</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一、</w:t>
            </w:r>
            <w:r>
              <w:rPr>
                <w:rFonts w:hint="eastAsia" w:ascii="仿宋" w:hAnsi="仿宋" w:eastAsia="仿宋" w:cs="仿宋"/>
                <w:bCs/>
                <w:color w:val="000000"/>
                <w:sz w:val="24"/>
                <w:szCs w:val="24"/>
                <w:lang w:val="en-US" w:eastAsia="zh-Hans"/>
              </w:rPr>
              <w:t>实训目的</w:t>
            </w:r>
            <w:r>
              <w:rPr>
                <w:rFonts w:hint="eastAsia" w:ascii="仿宋" w:hAnsi="仿宋" w:eastAsia="仿宋" w:cs="仿宋"/>
                <w:bCs/>
                <w:color w:val="000000"/>
                <w:sz w:val="24"/>
                <w:szCs w:val="24"/>
                <w:lang w:val="en-US" w:eastAsia="zh-CN"/>
              </w:rPr>
              <w:t>：1.笛头力度训练2.强度吐音训练3.节奏吐音训练4.口腔控制训练5.结合训练。</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二、实训任务：</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练习曲：《管乐队标准化训练教程——中音/次中音萨克斯管1》。</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乐曲：《萨克斯管考级教程》2级、期末作品指导。</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第三章：</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一、</w:t>
            </w:r>
            <w:r>
              <w:rPr>
                <w:rFonts w:hint="eastAsia" w:ascii="仿宋" w:hAnsi="仿宋" w:eastAsia="仿宋" w:cs="仿宋"/>
                <w:bCs/>
                <w:color w:val="000000"/>
                <w:sz w:val="24"/>
                <w:szCs w:val="24"/>
                <w:lang w:val="en-US" w:eastAsia="zh-Hans"/>
              </w:rPr>
              <w:t>实训目的</w:t>
            </w:r>
            <w:r>
              <w:rPr>
                <w:rFonts w:hint="eastAsia" w:ascii="仿宋" w:hAnsi="仿宋" w:eastAsia="仿宋" w:cs="仿宋"/>
                <w:bCs/>
                <w:color w:val="000000"/>
                <w:sz w:val="24"/>
                <w:szCs w:val="24"/>
                <w:lang w:val="en-US" w:eastAsia="zh-CN"/>
              </w:rPr>
              <w:t>：1.连音、吐音、各类连吐训练2.一升一降以内所有大小调式音阶3.半音阶。</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二、实训任务：</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练习曲：《管乐队标准化训练教程——中音/次中音萨克斯管2》。</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三、乐曲：《萨克斯管考级教程》3级、期中作品指导。</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第四章：</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一、</w:t>
            </w:r>
            <w:r>
              <w:rPr>
                <w:rFonts w:hint="eastAsia" w:ascii="仿宋" w:hAnsi="仿宋" w:eastAsia="仿宋" w:cs="仿宋"/>
                <w:bCs/>
                <w:color w:val="000000"/>
                <w:sz w:val="24"/>
                <w:szCs w:val="24"/>
                <w:lang w:val="en-US" w:eastAsia="zh-Hans"/>
              </w:rPr>
              <w:t>实训目的</w:t>
            </w:r>
            <w:r>
              <w:rPr>
                <w:rFonts w:hint="eastAsia" w:ascii="仿宋" w:hAnsi="仿宋" w:eastAsia="仿宋" w:cs="仿宋"/>
                <w:bCs/>
                <w:color w:val="000000"/>
                <w:sz w:val="24"/>
                <w:szCs w:val="24"/>
                <w:lang w:val="en-US" w:eastAsia="zh-CN"/>
              </w:rPr>
              <w:t>：1.连音、吐音、各类连吐训练2.两升两降以内所有大小调式音阶3.半音阶。</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二、实训任务：</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练习曲：《管乐队标准化训练教程——中音/次中音萨克斯管2》。</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乐曲：《萨克斯管考级教程》4级、期末作品指导。</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第五章：</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一、</w:t>
            </w:r>
            <w:r>
              <w:rPr>
                <w:rFonts w:hint="eastAsia" w:ascii="仿宋" w:hAnsi="仿宋" w:eastAsia="仿宋" w:cs="仿宋"/>
                <w:bCs/>
                <w:color w:val="000000"/>
                <w:sz w:val="24"/>
                <w:szCs w:val="24"/>
                <w:lang w:val="en-US" w:eastAsia="zh-Hans"/>
              </w:rPr>
              <w:t>实训目的</w:t>
            </w:r>
            <w:r>
              <w:rPr>
                <w:rFonts w:hint="eastAsia" w:ascii="仿宋" w:hAnsi="仿宋" w:eastAsia="仿宋" w:cs="仿宋"/>
                <w:bCs/>
                <w:color w:val="000000"/>
                <w:sz w:val="24"/>
                <w:szCs w:val="24"/>
                <w:lang w:val="en-US" w:eastAsia="zh-CN"/>
              </w:rPr>
              <w:t>：1.连音、吐音、各类连吐训练2.三升三降以内所有大小调式音阶3.半音阶。</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二、实训任务：</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练习曲：《管乐队标准化训练教程——中音/次中音萨克斯管3》。</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乐曲：《萨克斯管考级教程》5级、期中作品指导。</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四、室内乐重奏训练</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第六章：</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一、</w:t>
            </w:r>
            <w:r>
              <w:rPr>
                <w:rFonts w:hint="eastAsia" w:ascii="仿宋" w:hAnsi="仿宋" w:eastAsia="仿宋" w:cs="仿宋"/>
                <w:bCs/>
                <w:color w:val="000000"/>
                <w:sz w:val="24"/>
                <w:szCs w:val="24"/>
                <w:lang w:val="en-US" w:eastAsia="zh-Hans"/>
              </w:rPr>
              <w:t>实训目的</w:t>
            </w:r>
            <w:r>
              <w:rPr>
                <w:rFonts w:hint="eastAsia" w:ascii="仿宋" w:hAnsi="仿宋" w:eastAsia="仿宋" w:cs="仿宋"/>
                <w:bCs/>
                <w:color w:val="000000"/>
                <w:sz w:val="24"/>
                <w:szCs w:val="24"/>
                <w:lang w:val="en-US" w:eastAsia="zh-CN"/>
              </w:rPr>
              <w:t>：1.连音、吐音、各类连吐训练2.四升四降以内所有大小调式音阶3.半音阶。</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二、实训任务：</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练习曲：《管乐队标准化训练教程——中音/次中音萨克斯管3》。</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乐曲：《萨克斯管考级教程》6级、期末作品指导。</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四、室内乐重奏训练</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第七章：</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一、</w:t>
            </w:r>
            <w:r>
              <w:rPr>
                <w:rFonts w:hint="eastAsia" w:ascii="仿宋" w:hAnsi="仿宋" w:eastAsia="仿宋" w:cs="仿宋"/>
                <w:bCs/>
                <w:color w:val="000000"/>
                <w:sz w:val="24"/>
                <w:szCs w:val="24"/>
                <w:lang w:val="en-US" w:eastAsia="zh-Hans"/>
              </w:rPr>
              <w:t>实训目的</w:t>
            </w:r>
            <w:r>
              <w:rPr>
                <w:rFonts w:hint="eastAsia" w:ascii="仿宋" w:hAnsi="仿宋" w:eastAsia="仿宋" w:cs="仿宋"/>
                <w:bCs/>
                <w:color w:val="000000"/>
                <w:sz w:val="24"/>
                <w:szCs w:val="24"/>
                <w:lang w:val="en-US" w:eastAsia="zh-CN"/>
              </w:rPr>
              <w:t>：1.连音、吐音、各类连吐训练2.五升五降以内所有大小调式音阶3.半音阶。</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二、实训任务：</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练习曲：《拉库尔50首练习曲》。</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乐曲：《萨克斯管考级教程》7级、期中作品指导。</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第八章：</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一、</w:t>
            </w:r>
            <w:r>
              <w:rPr>
                <w:rFonts w:hint="eastAsia" w:ascii="仿宋" w:hAnsi="仿宋" w:eastAsia="仿宋" w:cs="仿宋"/>
                <w:bCs/>
                <w:color w:val="000000"/>
                <w:sz w:val="24"/>
                <w:szCs w:val="24"/>
                <w:lang w:val="en-US" w:eastAsia="zh-Hans"/>
              </w:rPr>
              <w:t>实训目的</w:t>
            </w:r>
            <w:r>
              <w:rPr>
                <w:rFonts w:hint="eastAsia" w:ascii="仿宋" w:hAnsi="仿宋" w:eastAsia="仿宋" w:cs="仿宋"/>
                <w:bCs/>
                <w:color w:val="000000"/>
                <w:sz w:val="24"/>
                <w:szCs w:val="24"/>
                <w:lang w:val="en-US" w:eastAsia="zh-CN"/>
              </w:rPr>
              <w:t>：1.连音、吐音、各类连吐训练2.六升六降以内所有大小调式音阶3.半音阶。</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二、实训任务：</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练习曲：《拉库尔50首练习曲》。</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实训任务：</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乐曲：《萨克斯管考级教程》8级、期末作品指导。</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四、室内乐重奏训练</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p>
        </w:tc>
        <w:tc>
          <w:tcPr>
            <w:tcW w:w="1183" w:type="dxa"/>
            <w:gridSpan w:val="4"/>
            <w:shd w:val="clear" w:color="auto" w:fill="auto"/>
            <w:noWrap w:val="0"/>
            <w:vAlign w:val="center"/>
          </w:tcPr>
          <w:p>
            <w:pPr>
              <w:pageBreakBefore w:val="0"/>
              <w:widowControl/>
              <w:kinsoku/>
              <w:overflowPunct/>
              <w:topLinePunct w:val="0"/>
              <w:bidi w:val="0"/>
              <w:adjustRightInd w:val="0"/>
              <w:snapToGrid w:val="0"/>
              <w:spacing w:line="240" w:lineRule="auto"/>
              <w:jc w:val="center"/>
              <w:rPr>
                <w:rFonts w:hint="eastAsia" w:ascii="仿宋" w:hAnsi="仿宋" w:eastAsia="仿宋" w:cs="仿宋"/>
                <w:color w:val="auto"/>
                <w:sz w:val="24"/>
                <w:szCs w:val="24"/>
              </w:rPr>
            </w:pPr>
          </w:p>
          <w:p>
            <w:pPr>
              <w:pageBreakBefore w:val="0"/>
              <w:widowControl/>
              <w:kinsoku/>
              <w:overflowPunct/>
              <w:topLinePunct w:val="0"/>
              <w:bidi w:val="0"/>
              <w:adjustRightInd w:val="0"/>
              <w:snapToGrid w:val="0"/>
              <w:spacing w:line="240" w:lineRule="auto"/>
              <w:jc w:val="center"/>
              <w:rPr>
                <w:rFonts w:hint="eastAsia" w:ascii="仿宋" w:hAnsi="仿宋" w:eastAsia="仿宋" w:cs="仿宋"/>
                <w:color w:val="auto"/>
                <w:sz w:val="24"/>
                <w:szCs w:val="24"/>
              </w:rPr>
            </w:pPr>
          </w:p>
          <w:p>
            <w:pPr>
              <w:pageBreakBefore w:val="0"/>
              <w:widowControl/>
              <w:kinsoku/>
              <w:overflowPunct/>
              <w:topLinePunct w:val="0"/>
              <w:bidi w:val="0"/>
              <w:adjustRightInd w:val="0"/>
              <w:snapToGrid w:val="0"/>
              <w:spacing w:line="240" w:lineRule="auto"/>
              <w:jc w:val="center"/>
              <w:rPr>
                <w:rFonts w:hint="eastAsia" w:ascii="仿宋" w:hAnsi="仿宋" w:eastAsia="仿宋" w:cs="仿宋"/>
                <w:color w:val="auto"/>
                <w:sz w:val="24"/>
                <w:szCs w:val="24"/>
              </w:rPr>
            </w:pPr>
          </w:p>
          <w:p>
            <w:pPr>
              <w:pageBreakBefore w:val="0"/>
              <w:widowControl/>
              <w:kinsoku/>
              <w:overflowPunct/>
              <w:topLinePunct w:val="0"/>
              <w:bidi w:val="0"/>
              <w:adjustRightInd w:val="0"/>
              <w:snapToGrid w:val="0"/>
              <w:spacing w:line="240" w:lineRule="auto"/>
              <w:jc w:val="center"/>
              <w:rPr>
                <w:rFonts w:hint="eastAsia" w:ascii="仿宋" w:hAnsi="仿宋" w:eastAsia="仿宋" w:cs="仿宋"/>
                <w:color w:val="auto"/>
                <w:sz w:val="24"/>
                <w:szCs w:val="24"/>
              </w:rPr>
            </w:pPr>
          </w:p>
          <w:p>
            <w:pPr>
              <w:pageBreakBefore w:val="0"/>
              <w:widowControl/>
              <w:kinsoku/>
              <w:overflowPunct/>
              <w:topLinePunct w:val="0"/>
              <w:bidi w:val="0"/>
              <w:adjustRightInd w:val="0"/>
              <w:snapToGrid w:val="0"/>
              <w:spacing w:line="240" w:lineRule="auto"/>
              <w:jc w:val="center"/>
              <w:rPr>
                <w:rFonts w:hint="eastAsia" w:ascii="仿宋" w:hAnsi="仿宋" w:eastAsia="仿宋" w:cs="仿宋"/>
                <w:color w:val="auto"/>
                <w:sz w:val="24"/>
                <w:szCs w:val="24"/>
              </w:rPr>
            </w:pPr>
          </w:p>
          <w:p>
            <w:pPr>
              <w:pageBreakBefore w:val="0"/>
              <w:widowControl/>
              <w:kinsoku/>
              <w:overflowPunct/>
              <w:topLinePunct w:val="0"/>
              <w:bidi w:val="0"/>
              <w:adjustRightInd w:val="0"/>
              <w:snapToGrid w:val="0"/>
              <w:spacing w:line="240" w:lineRule="auto"/>
              <w:jc w:val="center"/>
              <w:rPr>
                <w:rFonts w:hint="eastAsia" w:ascii="仿宋" w:hAnsi="仿宋" w:eastAsia="仿宋" w:cs="仿宋"/>
                <w:color w:val="auto"/>
                <w:sz w:val="24"/>
                <w:szCs w:val="24"/>
              </w:rPr>
            </w:pPr>
          </w:p>
          <w:p>
            <w:pPr>
              <w:pageBreakBefore w:val="0"/>
              <w:widowControl/>
              <w:kinsoku/>
              <w:overflowPunct/>
              <w:topLinePunct w:val="0"/>
              <w:bidi w:val="0"/>
              <w:adjustRightInd w:val="0"/>
              <w:snapToGrid w:val="0"/>
              <w:spacing w:line="240" w:lineRule="auto"/>
              <w:jc w:val="center"/>
              <w:rPr>
                <w:rFonts w:hint="eastAsia" w:ascii="仿宋" w:hAnsi="仿宋" w:eastAsia="仿宋" w:cs="仿宋"/>
                <w:color w:val="auto"/>
                <w:sz w:val="24"/>
                <w:szCs w:val="24"/>
              </w:rPr>
            </w:pPr>
          </w:p>
          <w:p>
            <w:pPr>
              <w:pageBreakBefore w:val="0"/>
              <w:widowControl/>
              <w:kinsoku/>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支撑课程目标1、2、3</w:t>
            </w:r>
          </w:p>
          <w:p>
            <w:pPr>
              <w:pageBreakBefore w:val="0"/>
              <w:widowControl/>
              <w:kinsoku/>
              <w:overflowPunct/>
              <w:topLinePunct w:val="0"/>
              <w:bidi w:val="0"/>
              <w:adjustRightInd w:val="0"/>
              <w:snapToGrid w:val="0"/>
              <w:spacing w:line="240" w:lineRule="auto"/>
              <w:jc w:val="center"/>
              <w:rPr>
                <w:rFonts w:hint="eastAsia" w:ascii="仿宋" w:hAnsi="仿宋" w:eastAsia="仿宋" w:cs="仿宋"/>
                <w:color w:val="auto"/>
                <w:sz w:val="24"/>
                <w:szCs w:val="24"/>
              </w:rPr>
            </w:pPr>
          </w:p>
          <w:p>
            <w:pPr>
              <w:pageBreakBefore w:val="0"/>
              <w:widowControl/>
              <w:kinsoku/>
              <w:overflowPunct/>
              <w:topLinePunct w:val="0"/>
              <w:bidi w:val="0"/>
              <w:adjustRightInd w:val="0"/>
              <w:snapToGrid w:val="0"/>
              <w:spacing w:line="240" w:lineRule="auto"/>
              <w:jc w:val="center"/>
              <w:rPr>
                <w:rFonts w:hint="eastAsia" w:ascii="仿宋" w:hAnsi="仿宋" w:eastAsia="仿宋" w:cs="仿宋"/>
                <w:color w:val="auto"/>
                <w:sz w:val="24"/>
                <w:szCs w:val="24"/>
              </w:rPr>
            </w:pPr>
          </w:p>
          <w:p>
            <w:pPr>
              <w:pageBreakBefore w:val="0"/>
              <w:widowControl/>
              <w:kinsoku/>
              <w:overflowPunct/>
              <w:topLinePunct w:val="0"/>
              <w:bidi w:val="0"/>
              <w:adjustRightInd w:val="0"/>
              <w:snapToGrid w:val="0"/>
              <w:spacing w:line="240" w:lineRule="auto"/>
              <w:jc w:val="center"/>
              <w:rPr>
                <w:rFonts w:hint="eastAsia" w:ascii="仿宋" w:hAnsi="仿宋" w:eastAsia="仿宋" w:cs="仿宋"/>
                <w:color w:val="auto"/>
                <w:sz w:val="24"/>
                <w:szCs w:val="24"/>
              </w:rPr>
            </w:pPr>
          </w:p>
          <w:p>
            <w:pPr>
              <w:pageBreakBefore w:val="0"/>
              <w:widowControl/>
              <w:kinsoku/>
              <w:overflowPunct/>
              <w:topLinePunct w:val="0"/>
              <w:bidi w:val="0"/>
              <w:adjustRightInd w:val="0"/>
              <w:snapToGrid w:val="0"/>
              <w:spacing w:line="240" w:lineRule="auto"/>
              <w:jc w:val="center"/>
              <w:rPr>
                <w:rFonts w:hint="eastAsia" w:ascii="仿宋" w:hAnsi="仿宋" w:eastAsia="仿宋" w:cs="仿宋"/>
                <w:color w:val="auto"/>
                <w:sz w:val="24"/>
                <w:szCs w:val="24"/>
              </w:rPr>
            </w:pPr>
          </w:p>
          <w:p>
            <w:pPr>
              <w:pageBreakBefore w:val="0"/>
              <w:widowControl/>
              <w:kinsoku/>
              <w:overflowPunct/>
              <w:topLinePunct w:val="0"/>
              <w:bidi w:val="0"/>
              <w:adjustRightInd w:val="0"/>
              <w:snapToGrid w:val="0"/>
              <w:spacing w:line="240" w:lineRule="auto"/>
              <w:jc w:val="center"/>
              <w:rPr>
                <w:rFonts w:hint="eastAsia" w:ascii="仿宋" w:hAnsi="仿宋" w:eastAsia="仿宋" w:cs="仿宋"/>
                <w:color w:val="auto"/>
                <w:sz w:val="24"/>
                <w:szCs w:val="24"/>
              </w:rPr>
            </w:pPr>
          </w:p>
          <w:p>
            <w:pPr>
              <w:pageBreakBefore w:val="0"/>
              <w:widowControl/>
              <w:kinsoku/>
              <w:overflowPunct/>
              <w:topLinePunct w:val="0"/>
              <w:bidi w:val="0"/>
              <w:adjustRightInd w:val="0"/>
              <w:snapToGrid w:val="0"/>
              <w:spacing w:line="240" w:lineRule="auto"/>
              <w:jc w:val="center"/>
              <w:rPr>
                <w:rFonts w:hint="eastAsia" w:ascii="仿宋" w:hAnsi="仿宋" w:eastAsia="仿宋" w:cs="仿宋"/>
                <w:color w:val="auto"/>
                <w:sz w:val="24"/>
                <w:szCs w:val="24"/>
              </w:rPr>
            </w:pPr>
          </w:p>
        </w:tc>
        <w:tc>
          <w:tcPr>
            <w:tcW w:w="923" w:type="dxa"/>
            <w:gridSpan w:val="2"/>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64</w:t>
            </w:r>
          </w:p>
        </w:tc>
      </w:tr>
      <w:tr>
        <w:trPr>
          <w:trHeight w:val="624" w:hRule="atLeast"/>
          <w:jc w:val="center"/>
        </w:trPr>
        <w:tc>
          <w:tcPr>
            <w:tcW w:w="1284" w:type="dxa"/>
            <w:vMerge w:val="continue"/>
            <w:shd w:val="clear" w:color="auto" w:fill="FFFFFF"/>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p>
        </w:tc>
        <w:tc>
          <w:tcPr>
            <w:tcW w:w="5758" w:type="dxa"/>
            <w:gridSpan w:val="9"/>
            <w:shd w:val="clear" w:color="auto" w:fill="auto"/>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小提琴：</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第一章</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实训目的：乐器介绍、演奏姿势及各条空弦上运弓</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实训任务：</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乐器介绍</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持琴姿势</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持弓姿势</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用拨弦认识四条弦</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空弦运弓</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第二章</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实训目的：第一种指位</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实训任务：</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在E弦上演奏</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在A弦上演奏、A弦和E弦两个平面的转换</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在D弦上演奏、A弦和D弦两个平面的转换</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在G弦上演奏、G弦和其他弦的平面的转换</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分弓换弦</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连弓</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附点节奏</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第三章</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实训目的：第二种指位</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实训任务：</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认识第二种指位，附点节奏</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第一种指位和第二种指位混合</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连弓换弦</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改变弓速及其他</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十六分音符及八分附点</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简易双音及三连音</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第四章</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实训目的：其他几种常用指位、常用弓法和节奏</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实训任务：</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第三种指位1,2指都后退，半音在空弦同1指之间</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2、再加4指也后退半步（3、4指之间也是半音）</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3、和第二种指位的混合</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4、整个手比第二节移高半音</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5、附点节奏：八分附点节奏的进一步掌握</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6、切分节奏</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7、第四种指位、小调音阶以上各种指位的混合、小指的前后伸展</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8、装饰音</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9、越弦、双音、快速三连音、不常见的节拍及节拍组合</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10、大型乐曲</w:t>
            </w:r>
          </w:p>
        </w:tc>
        <w:tc>
          <w:tcPr>
            <w:tcW w:w="1183" w:type="dxa"/>
            <w:gridSpan w:val="4"/>
            <w:shd w:val="clear" w:color="auto" w:fill="auto"/>
            <w:noWrap w:val="0"/>
            <w:vAlign w:val="center"/>
          </w:tcPr>
          <w:p>
            <w:pPr>
              <w:pageBreakBefore w:val="0"/>
              <w:widowControl/>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支撑课程目标1、2、3</w:t>
            </w:r>
          </w:p>
        </w:tc>
        <w:tc>
          <w:tcPr>
            <w:tcW w:w="923" w:type="dxa"/>
            <w:gridSpan w:val="2"/>
            <w:shd w:val="clear" w:color="auto" w:fill="FFFFFF"/>
            <w:noWrap w:val="0"/>
            <w:vAlign w:val="center"/>
          </w:tcPr>
          <w:p>
            <w:pPr>
              <w:pageBreakBefore w:val="0"/>
              <w:kinsoku/>
              <w:overflowPunct/>
              <w:topLinePunct w:val="0"/>
              <w:bidi w:val="0"/>
              <w:adjustRightInd w:val="0"/>
              <w:snapToGrid w:val="0"/>
              <w:spacing w:line="240" w:lineRule="auto"/>
              <w:jc w:val="center"/>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64</w:t>
            </w:r>
          </w:p>
        </w:tc>
      </w:tr>
      <w:tr>
        <w:trPr>
          <w:trHeight w:val="624" w:hRule="atLeast"/>
          <w:jc w:val="center"/>
        </w:trPr>
        <w:tc>
          <w:tcPr>
            <w:tcW w:w="1284" w:type="dxa"/>
            <w:vMerge w:val="continue"/>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p>
        </w:tc>
        <w:tc>
          <w:tcPr>
            <w:tcW w:w="6941" w:type="dxa"/>
            <w:gridSpan w:val="13"/>
            <w:shd w:val="clear" w:color="auto" w:fill="auto"/>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合计</w:t>
            </w:r>
          </w:p>
        </w:tc>
        <w:tc>
          <w:tcPr>
            <w:tcW w:w="923" w:type="dxa"/>
            <w:gridSpan w:val="2"/>
            <w:shd w:val="clear" w:color="auto" w:fill="FFFFFF"/>
            <w:noWrap w:val="0"/>
            <w:vAlign w:val="center"/>
          </w:tcPr>
          <w:p>
            <w:pPr>
              <w:pageBreakBefore w:val="0"/>
              <w:kinsoku/>
              <w:overflowPunct/>
              <w:topLinePunct w:val="0"/>
              <w:bidi w:val="0"/>
              <w:adjustRightInd w:val="0"/>
              <w:snapToGrid w:val="0"/>
              <w:spacing w:line="240" w:lineRule="auto"/>
              <w:jc w:val="center"/>
              <w:rPr>
                <w:rFonts w:hint="default" w:ascii="仿宋" w:hAnsi="仿宋" w:eastAsia="仿宋" w:cs="仿宋"/>
                <w:color w:val="4472C4"/>
                <w:sz w:val="24"/>
                <w:szCs w:val="24"/>
                <w:lang w:val="en-US" w:eastAsia="zh-CN"/>
              </w:rPr>
            </w:pPr>
          </w:p>
        </w:tc>
      </w:tr>
      <w:tr>
        <w:trPr>
          <w:trHeight w:val="624" w:hRule="atLeast"/>
          <w:jc w:val="center"/>
        </w:trPr>
        <w:tc>
          <w:tcPr>
            <w:tcW w:w="1284"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I</w:t>
            </w:r>
          </w:p>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lang w:eastAsia="zh-TW"/>
              </w:rPr>
            </w:pPr>
            <w:r>
              <w:rPr>
                <w:rFonts w:hint="eastAsia" w:ascii="仿宋" w:hAnsi="仿宋" w:eastAsia="仿宋" w:cs="仿宋"/>
                <w:color w:val="000000"/>
                <w:sz w:val="24"/>
                <w:szCs w:val="24"/>
              </w:rPr>
              <w:t>教学方法与教学方式</w:t>
            </w:r>
          </w:p>
        </w:tc>
        <w:tc>
          <w:tcPr>
            <w:tcW w:w="7864" w:type="dxa"/>
            <w:gridSpan w:val="15"/>
            <w:tcBorders>
              <w:bottom w:val="single" w:color="auto" w:sz="4" w:space="0"/>
            </w:tcBorders>
            <w:noWrap w:val="0"/>
            <w:vAlign w:val="center"/>
          </w:tcPr>
          <w:p>
            <w:pPr>
              <w:pageBreakBefore w:val="0"/>
              <w:numPr>
                <w:ilvl w:val="0"/>
                <w:numId w:val="8"/>
              </w:numPr>
              <w:kinsoku/>
              <w:overflowPunct/>
              <w:topLinePunct w:val="0"/>
              <w:bidi w:val="0"/>
              <w:adjustRightInd w:val="0"/>
              <w:snapToGrid w:val="0"/>
              <w:spacing w:line="240" w:lineRule="auto"/>
              <w:rPr>
                <w:rFonts w:hint="eastAsia" w:ascii="仿宋" w:hAnsi="仿宋" w:eastAsia="仿宋" w:cs="仿宋"/>
                <w:sz w:val="24"/>
                <w:szCs w:val="24"/>
              </w:rPr>
            </w:pPr>
            <w:r>
              <w:rPr>
                <w:rFonts w:hint="eastAsia" w:ascii="仿宋" w:hAnsi="仿宋" w:eastAsia="仿宋" w:cs="仿宋"/>
                <w:sz w:val="24"/>
                <w:szCs w:val="24"/>
              </w:rPr>
              <w:t>示范教学法，在课堂上进行示范演奏，让学生直观学习。</w:t>
            </w:r>
          </w:p>
          <w:p>
            <w:pPr>
              <w:pageBreakBefore w:val="0"/>
              <w:kinsoku/>
              <w:overflowPunct/>
              <w:topLinePunct w:val="0"/>
              <w:bidi w:val="0"/>
              <w:adjustRightInd w:val="0"/>
              <w:snapToGrid w:val="0"/>
              <w:spacing w:line="240" w:lineRule="auto"/>
              <w:rPr>
                <w:rFonts w:hint="eastAsia" w:ascii="仿宋" w:hAnsi="仿宋" w:eastAsia="仿宋" w:cs="仿宋"/>
                <w:sz w:val="24"/>
                <w:szCs w:val="24"/>
              </w:rPr>
            </w:pPr>
            <w:r>
              <w:rPr>
                <w:rFonts w:hint="eastAsia" w:ascii="仿宋" w:hAnsi="仿宋" w:eastAsia="仿宋" w:cs="仿宋"/>
                <w:sz w:val="24"/>
                <w:szCs w:val="24"/>
              </w:rPr>
              <w:t>2、分析教学法，通过课堂对技能技巧以及音乐情感如何表现进行分析，加上讨论纠错等方式，引导学生发现问题解决问题。</w:t>
            </w:r>
          </w:p>
          <w:p>
            <w:pPr>
              <w:pageBreakBefore w:val="0"/>
              <w:kinsoku/>
              <w:overflowPunct/>
              <w:topLinePunct w:val="0"/>
              <w:bidi w:val="0"/>
              <w:adjustRightInd w:val="0"/>
              <w:snapToGrid w:val="0"/>
              <w:spacing w:line="240" w:lineRule="auto"/>
              <w:rPr>
                <w:rFonts w:hint="eastAsia" w:ascii="仿宋" w:hAnsi="仿宋" w:eastAsia="仿宋" w:cs="仿宋"/>
                <w:sz w:val="24"/>
                <w:szCs w:val="24"/>
              </w:rPr>
            </w:pPr>
            <w:r>
              <w:rPr>
                <w:rFonts w:hint="eastAsia" w:ascii="仿宋" w:hAnsi="仿宋" w:eastAsia="仿宋" w:cs="仿宋"/>
                <w:sz w:val="24"/>
                <w:szCs w:val="24"/>
              </w:rPr>
              <w:t>3、开通网络课堂，达到与学生及时沟通、交流的目的。同时重视师生互动与小组活动，将课堂教学变为师生共同活动的过程。</w:t>
            </w:r>
          </w:p>
          <w:p>
            <w:pPr>
              <w:pageBreakBefore w:val="0"/>
              <w:numPr>
                <w:ilvl w:val="0"/>
                <w:numId w:val="9"/>
              </w:numPr>
              <w:kinsoku/>
              <w:overflowPunct/>
              <w:topLinePunct w:val="0"/>
              <w:bidi w:val="0"/>
              <w:adjustRightInd w:val="0"/>
              <w:snapToGrid w:val="0"/>
              <w:spacing w:line="240" w:lineRule="auto"/>
              <w:rPr>
                <w:rFonts w:hint="eastAsia" w:ascii="仿宋" w:hAnsi="仿宋" w:eastAsia="仿宋" w:cs="仿宋"/>
                <w:sz w:val="24"/>
                <w:szCs w:val="24"/>
              </w:rPr>
            </w:pPr>
            <w:r>
              <w:rPr>
                <w:rFonts w:hint="eastAsia" w:ascii="仿宋" w:hAnsi="仿宋" w:eastAsia="仿宋" w:cs="仿宋"/>
                <w:sz w:val="24"/>
                <w:szCs w:val="24"/>
              </w:rPr>
              <w:t>主要方式：</w:t>
            </w:r>
          </w:p>
          <w:p>
            <w:pPr>
              <w:pageBreakBefore w:val="0"/>
              <w:kinsoku/>
              <w:overflowPunct/>
              <w:topLinePunct w:val="0"/>
              <w:bidi w:val="0"/>
              <w:adjustRightInd w:val="0"/>
              <w:snapToGrid w:val="0"/>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 xml:space="preserve">讲授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网络学习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讨论或座谈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问题导向学  </w:t>
            </w:r>
          </w:p>
          <w:p>
            <w:pPr>
              <w:pageBreakBefore w:val="0"/>
              <w:kinsoku/>
              <w:overflowPunct/>
              <w:topLinePunct w:val="0"/>
              <w:bidi w:val="0"/>
              <w:adjustRightInd w:val="0"/>
              <w:snapToGrid w:val="0"/>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 xml:space="preserve">分组合作学习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专题学习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实作学习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发表学习  </w:t>
            </w:r>
          </w:p>
          <w:p>
            <w:pPr>
              <w:pageBreakBefore w:val="0"/>
              <w:kinsoku/>
              <w:overflowPunct/>
              <w:topLinePunct w:val="0"/>
              <w:bidi w:val="0"/>
              <w:adjustRightInd w:val="0"/>
              <w:snapToGrid w:val="0"/>
              <w:spacing w:line="240" w:lineRule="auto"/>
              <w:ind w:firstLine="480" w:firstLineChars="200"/>
              <w:rPr>
                <w:rFonts w:hint="eastAsia" w:ascii="仿宋" w:hAnsi="仿宋" w:eastAsia="仿宋" w:cs="仿宋"/>
                <w:color w:val="000000"/>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实习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参观访问  </w:t>
            </w:r>
            <w:r>
              <w:rPr>
                <w:rFonts w:hint="eastAsia" w:ascii="仿宋" w:hAnsi="仿宋" w:eastAsia="仿宋" w:cs="仿宋"/>
                <w:sz w:val="24"/>
                <w:szCs w:val="24"/>
              </w:rPr>
              <w:sym w:font="Wingdings" w:char="00A8"/>
            </w:r>
            <w:r>
              <w:rPr>
                <w:rFonts w:hint="eastAsia" w:ascii="仿宋" w:hAnsi="仿宋" w:eastAsia="仿宋" w:cs="仿宋"/>
                <w:sz w:val="24"/>
                <w:szCs w:val="24"/>
              </w:rPr>
              <w:t>其它：</w:t>
            </w:r>
            <w:r>
              <w:rPr>
                <w:rFonts w:hint="eastAsia" w:ascii="仿宋" w:hAnsi="仿宋" w:eastAsia="仿宋" w:cs="仿宋"/>
                <w:sz w:val="24"/>
                <w:szCs w:val="24"/>
                <w:u w:val="single"/>
              </w:rPr>
              <w:t xml:space="preserve">        </w:t>
            </w:r>
            <w:r>
              <w:rPr>
                <w:rFonts w:hint="eastAsia" w:ascii="仿宋" w:hAnsi="仿宋" w:eastAsia="仿宋" w:cs="仿宋"/>
                <w:sz w:val="24"/>
                <w:szCs w:val="24"/>
              </w:rPr>
              <w:t>(如口头训练等)</w:t>
            </w:r>
          </w:p>
        </w:tc>
      </w:tr>
      <w:tr>
        <w:trPr>
          <w:trHeight w:val="624" w:hRule="atLeast"/>
          <w:jc w:val="center"/>
        </w:trPr>
        <w:tc>
          <w:tcPr>
            <w:tcW w:w="1284"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J</w:t>
            </w:r>
          </w:p>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教学条件</w:t>
            </w:r>
          </w:p>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需求</w:t>
            </w:r>
          </w:p>
        </w:tc>
        <w:tc>
          <w:tcPr>
            <w:tcW w:w="7864" w:type="dxa"/>
            <w:gridSpan w:val="15"/>
            <w:tcBorders>
              <w:bottom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（如时间、地点安排与“一课双师”等教师配备需求等）</w:t>
            </w:r>
          </w:p>
          <w:p>
            <w:pPr>
              <w:pageBreakBefore w:val="0"/>
              <w:tabs>
                <w:tab w:val="left" w:pos="720"/>
              </w:tabs>
              <w:kinsoku/>
              <w:overflowPunct/>
              <w:topLinePunct w:val="0"/>
              <w:bidi w:val="0"/>
              <w:adjustRightInd w:val="0"/>
              <w:snapToGrid w:val="0"/>
              <w:spacing w:line="240" w:lineRule="auto"/>
              <w:rPr>
                <w:rFonts w:ascii="仿宋" w:hAnsi="仿宋" w:eastAsia="仿宋" w:cs="仿宋"/>
                <w:sz w:val="24"/>
                <w:szCs w:val="24"/>
              </w:rPr>
            </w:pPr>
            <w:r>
              <w:rPr>
                <w:rFonts w:hint="eastAsia" w:ascii="仿宋" w:hAnsi="仿宋" w:eastAsia="仿宋" w:cs="仿宋"/>
                <w:sz w:val="24"/>
                <w:szCs w:val="24"/>
              </w:rPr>
              <w:t>1.琴房、演艺厅、音乐厅等专业场地</w:t>
            </w:r>
          </w:p>
          <w:p>
            <w:pPr>
              <w:pageBreakBefore w:val="0"/>
              <w:tabs>
                <w:tab w:val="left" w:pos="720"/>
              </w:tabs>
              <w:kinsoku/>
              <w:overflowPunct/>
              <w:topLinePunct w:val="0"/>
              <w:bidi w:val="0"/>
              <w:adjustRightInd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2.乐器</w:t>
            </w:r>
          </w:p>
          <w:p>
            <w:pPr>
              <w:pageBreakBefore w:val="0"/>
              <w:tabs>
                <w:tab w:val="left" w:pos="720"/>
              </w:tabs>
              <w:kinsoku/>
              <w:overflowPunct/>
              <w:topLinePunct w:val="0"/>
              <w:bidi w:val="0"/>
              <w:adjustRightInd w:val="0"/>
              <w:snapToGrid w:val="0"/>
              <w:spacing w:line="24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3.多媒体音响设备</w:t>
            </w:r>
          </w:p>
        </w:tc>
      </w:tr>
      <w:tr>
        <w:trPr>
          <w:trHeight w:val="624" w:hRule="atLeast"/>
          <w:jc w:val="center"/>
        </w:trPr>
        <w:tc>
          <w:tcPr>
            <w:tcW w:w="1284" w:type="dxa"/>
            <w:vMerge w:val="restart"/>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K</w:t>
            </w:r>
          </w:p>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课程目标及其考核内容、考核方式及评分占比</w:t>
            </w:r>
          </w:p>
        </w:tc>
        <w:tc>
          <w:tcPr>
            <w:tcW w:w="1285" w:type="dxa"/>
            <w:gridSpan w:val="2"/>
            <w:vMerge w:val="restart"/>
            <w:noWrap w:val="0"/>
            <w:vAlign w:val="center"/>
          </w:tcPr>
          <w:p>
            <w:pPr>
              <w:pageBreakBefore w:val="0"/>
              <w:kinsoku/>
              <w:overflowPunct/>
              <w:topLinePunct w:val="0"/>
              <w:bidi w:val="0"/>
              <w:adjustRightInd w:val="0"/>
              <w:snapToGrid w:val="0"/>
              <w:spacing w:line="240" w:lineRule="auto"/>
              <w:rPr>
                <w:rFonts w:hint="eastAsia" w:ascii="仿宋" w:hAnsi="仿宋" w:eastAsia="仿宋" w:cs="仿宋"/>
                <w:sz w:val="24"/>
                <w:szCs w:val="24"/>
              </w:rPr>
            </w:pPr>
            <w:r>
              <w:rPr>
                <w:rFonts w:hint="eastAsia" w:ascii="仿宋" w:hAnsi="仿宋" w:eastAsia="仿宋" w:cs="仿宋"/>
                <w:sz w:val="24"/>
                <w:szCs w:val="24"/>
              </w:rPr>
              <w:t>课程目标及评分占比</w:t>
            </w:r>
          </w:p>
        </w:tc>
        <w:tc>
          <w:tcPr>
            <w:tcW w:w="3041" w:type="dxa"/>
            <w:gridSpan w:val="4"/>
            <w:vMerge w:val="restart"/>
            <w:tcBorders>
              <w:righ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考核内容</w:t>
            </w:r>
          </w:p>
        </w:tc>
        <w:tc>
          <w:tcPr>
            <w:tcW w:w="2937" w:type="dxa"/>
            <w:gridSpan w:val="8"/>
            <w:tcBorders>
              <w:left w:val="single" w:color="000000" w:sz="4" w:space="0"/>
              <w:righ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考核方式</w:t>
            </w:r>
          </w:p>
        </w:tc>
        <w:tc>
          <w:tcPr>
            <w:tcW w:w="601" w:type="dxa"/>
            <w:tcBorders>
              <w:lef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kern w:val="0"/>
                <w:sz w:val="24"/>
                <w:szCs w:val="24"/>
              </w:rPr>
            </w:pPr>
            <w:r>
              <w:rPr>
                <w:rFonts w:hint="eastAsia" w:ascii="仿宋" w:hAnsi="仿宋" w:eastAsia="仿宋" w:cs="仿宋"/>
                <w:sz w:val="24"/>
                <w:szCs w:val="24"/>
              </w:rPr>
              <w:t>课程分目标的达成度</w:t>
            </w:r>
          </w:p>
        </w:tc>
      </w:tr>
      <w:tr>
        <w:trPr>
          <w:trHeight w:val="624" w:hRule="atLeast"/>
          <w:jc w:val="center"/>
        </w:trPr>
        <w:tc>
          <w:tcPr>
            <w:tcW w:w="1284" w:type="dxa"/>
            <w:vMerge w:val="continue"/>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p>
        </w:tc>
        <w:tc>
          <w:tcPr>
            <w:tcW w:w="1285" w:type="dxa"/>
            <w:gridSpan w:val="2"/>
            <w:vMerge w:val="continue"/>
            <w:tcBorders>
              <w:tl2br w:val="single" w:color="auto" w:sz="4" w:space="0"/>
            </w:tcBorders>
            <w:noWrap w:val="0"/>
            <w:vAlign w:val="center"/>
          </w:tcPr>
          <w:p>
            <w:pPr>
              <w:pageBreakBefore w:val="0"/>
              <w:kinsoku/>
              <w:overflowPunct/>
              <w:topLinePunct w:val="0"/>
              <w:bidi w:val="0"/>
              <w:adjustRightInd w:val="0"/>
              <w:snapToGrid w:val="0"/>
              <w:spacing w:line="240" w:lineRule="auto"/>
              <w:jc w:val="right"/>
              <w:rPr>
                <w:rFonts w:hint="eastAsia" w:ascii="仿宋" w:hAnsi="仿宋" w:eastAsia="仿宋" w:cs="仿宋"/>
                <w:sz w:val="24"/>
                <w:szCs w:val="24"/>
              </w:rPr>
            </w:pPr>
          </w:p>
        </w:tc>
        <w:tc>
          <w:tcPr>
            <w:tcW w:w="3041" w:type="dxa"/>
            <w:gridSpan w:val="4"/>
            <w:vMerge w:val="continue"/>
            <w:tcBorders>
              <w:righ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kern w:val="0"/>
                <w:sz w:val="24"/>
                <w:szCs w:val="24"/>
              </w:rPr>
            </w:pPr>
          </w:p>
        </w:tc>
        <w:tc>
          <w:tcPr>
            <w:tcW w:w="964" w:type="dxa"/>
            <w:gridSpan w:val="2"/>
            <w:tcBorders>
              <w:left w:val="single" w:color="000000" w:sz="4" w:space="0"/>
              <w:righ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作业评分占比（</w:t>
            </w:r>
            <w:r>
              <w:rPr>
                <w:rFonts w:hint="eastAsia" w:ascii="仿宋" w:hAnsi="仿宋" w:eastAsia="仿宋" w:cs="仿宋"/>
                <w:sz w:val="24"/>
                <w:szCs w:val="24"/>
                <w:lang w:val="en-US" w:eastAsia="zh-CN"/>
              </w:rPr>
              <w:t>20</w:t>
            </w:r>
            <w:r>
              <w:rPr>
                <w:rFonts w:hint="eastAsia" w:ascii="仿宋" w:hAnsi="仿宋" w:eastAsia="仿宋" w:cs="仿宋"/>
                <w:sz w:val="24"/>
                <w:szCs w:val="24"/>
              </w:rPr>
              <w:t>%）</w:t>
            </w:r>
          </w:p>
        </w:tc>
        <w:tc>
          <w:tcPr>
            <w:tcW w:w="964" w:type="dxa"/>
            <w:gridSpan w:val="2"/>
            <w:tcBorders>
              <w:left w:val="single" w:color="000000" w:sz="4" w:space="0"/>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kern w:val="0"/>
                <w:sz w:val="24"/>
                <w:szCs w:val="24"/>
              </w:rPr>
              <w:t>期中考试评分占比</w:t>
            </w:r>
            <w:r>
              <w:rPr>
                <w:rFonts w:hint="eastAsia" w:ascii="仿宋" w:hAnsi="仿宋" w:eastAsia="仿宋" w:cs="仿宋"/>
                <w:sz w:val="24"/>
                <w:szCs w:val="24"/>
              </w:rPr>
              <w:t>（</w:t>
            </w:r>
            <w:r>
              <w:rPr>
                <w:rFonts w:hint="eastAsia" w:ascii="仿宋" w:hAnsi="仿宋" w:eastAsia="仿宋" w:cs="仿宋"/>
                <w:sz w:val="24"/>
                <w:szCs w:val="24"/>
                <w:lang w:val="en-US" w:eastAsia="zh-CN"/>
              </w:rPr>
              <w:t>40</w:t>
            </w:r>
            <w:r>
              <w:rPr>
                <w:rFonts w:hint="eastAsia" w:ascii="仿宋" w:hAnsi="仿宋" w:eastAsia="仿宋" w:cs="仿宋"/>
                <w:sz w:val="24"/>
                <w:szCs w:val="24"/>
              </w:rPr>
              <w:t>%）</w:t>
            </w:r>
          </w:p>
        </w:tc>
        <w:tc>
          <w:tcPr>
            <w:tcW w:w="1009" w:type="dxa"/>
            <w:gridSpan w:val="4"/>
            <w:tcBorders>
              <w:bottom w:val="single" w:color="auto" w:sz="4" w:space="0"/>
              <w:righ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期末考试评分占比（</w:t>
            </w:r>
            <w:r>
              <w:rPr>
                <w:rFonts w:hint="eastAsia" w:ascii="仿宋" w:hAnsi="仿宋" w:eastAsia="仿宋" w:cs="仿宋"/>
                <w:sz w:val="24"/>
                <w:szCs w:val="24"/>
                <w:lang w:val="en-US" w:eastAsia="zh-CN"/>
              </w:rPr>
              <w:t>40</w:t>
            </w:r>
            <w:r>
              <w:rPr>
                <w:rFonts w:hint="eastAsia" w:ascii="仿宋" w:hAnsi="仿宋" w:eastAsia="仿宋" w:cs="仿宋"/>
                <w:sz w:val="24"/>
                <w:szCs w:val="24"/>
              </w:rPr>
              <w:t>%）</w:t>
            </w:r>
          </w:p>
        </w:tc>
        <w:tc>
          <w:tcPr>
            <w:tcW w:w="601" w:type="dxa"/>
            <w:tcBorders>
              <w:lef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sz w:val="24"/>
                <w:szCs w:val="24"/>
              </w:rPr>
            </w:pPr>
          </w:p>
        </w:tc>
      </w:tr>
      <w:tr>
        <w:trPr>
          <w:trHeight w:val="624" w:hRule="atLeast"/>
          <w:jc w:val="center"/>
        </w:trPr>
        <w:tc>
          <w:tcPr>
            <w:tcW w:w="1284" w:type="dxa"/>
            <w:vMerge w:val="continue"/>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lang w:eastAsia="zh-TW"/>
              </w:rPr>
            </w:pPr>
          </w:p>
        </w:tc>
        <w:tc>
          <w:tcPr>
            <w:tcW w:w="1285" w:type="dxa"/>
            <w:gridSpan w:val="2"/>
            <w:tcBorders>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kern w:val="0"/>
                <w:sz w:val="24"/>
                <w:szCs w:val="24"/>
              </w:rPr>
              <w:t>课程目标1（</w:t>
            </w:r>
            <w:r>
              <w:rPr>
                <w:rFonts w:hint="eastAsia" w:ascii="仿宋" w:hAnsi="仿宋" w:eastAsia="仿宋" w:cs="仿宋"/>
                <w:kern w:val="0"/>
                <w:sz w:val="24"/>
                <w:szCs w:val="24"/>
                <w:lang w:val="en-US" w:eastAsia="zh-CN"/>
              </w:rPr>
              <w:t>50</w:t>
            </w:r>
            <w:r>
              <w:rPr>
                <w:rFonts w:hint="eastAsia" w:ascii="仿宋" w:hAnsi="仿宋" w:eastAsia="仿宋" w:cs="仿宋"/>
                <w:kern w:val="0"/>
                <w:sz w:val="24"/>
                <w:szCs w:val="24"/>
              </w:rPr>
              <w:t>%）</w:t>
            </w:r>
          </w:p>
        </w:tc>
        <w:tc>
          <w:tcPr>
            <w:tcW w:w="3041" w:type="dxa"/>
            <w:gridSpan w:val="4"/>
            <w:tcBorders>
              <w:bottom w:val="single" w:color="auto" w:sz="4" w:space="0"/>
              <w:right w:val="single" w:color="000000" w:sz="4" w:space="0"/>
            </w:tcBorders>
            <w:noWrap w:val="0"/>
            <w:vAlign w:val="center"/>
          </w:tcPr>
          <w:p>
            <w:pPr>
              <w:pageBreakBefore w:val="0"/>
              <w:kinsoku/>
              <w:overflowPunct/>
              <w:topLinePunct w:val="0"/>
              <w:bidi w:val="0"/>
              <w:adjustRightInd w:val="0"/>
              <w:snapToGrid w:val="0"/>
              <w:spacing w:line="240" w:lineRule="auto"/>
              <w:rPr>
                <w:rFonts w:hint="eastAsia" w:ascii="仿宋" w:hAnsi="仿宋" w:eastAsia="仿宋" w:cs="仿宋"/>
                <w:kern w:val="0"/>
                <w:sz w:val="24"/>
                <w:szCs w:val="24"/>
              </w:rPr>
            </w:pPr>
            <w:r>
              <w:rPr>
                <w:rFonts w:hAnsi="仿宋" w:eastAsia="仿宋"/>
                <w:sz w:val="22"/>
                <w:szCs w:val="22"/>
                <w:lang w:val="en-US"/>
              </w:rPr>
              <w:t>能够较为扎实掌握音乐学科的基础知识</w:t>
            </w:r>
            <w:r>
              <w:rPr>
                <w:sz w:val="22"/>
                <w:szCs w:val="22"/>
                <w:lang w:val="en-US"/>
              </w:rPr>
              <w:t>，</w:t>
            </w:r>
            <w:r>
              <w:rPr>
                <w:rFonts w:hAnsi="仿宋" w:eastAsia="仿宋"/>
                <w:sz w:val="22"/>
                <w:szCs w:val="22"/>
                <w:lang w:val="en-US"/>
              </w:rPr>
              <w:t>基本理论体系</w:t>
            </w:r>
            <w:r>
              <w:rPr>
                <w:sz w:val="22"/>
                <w:szCs w:val="22"/>
                <w:lang w:val="en-US"/>
              </w:rPr>
              <w:t>，</w:t>
            </w:r>
            <w:r>
              <w:rPr>
                <w:rFonts w:hAnsi="仿宋" w:eastAsia="仿宋"/>
                <w:sz w:val="22"/>
                <w:szCs w:val="22"/>
                <w:lang w:val="en-US"/>
              </w:rPr>
              <w:t>结构与思想方法</w:t>
            </w:r>
            <w:r>
              <w:rPr>
                <w:sz w:val="22"/>
                <w:szCs w:val="22"/>
                <w:lang w:val="en-US"/>
              </w:rPr>
              <w:t>，</w:t>
            </w:r>
            <w:r>
              <w:rPr>
                <w:rFonts w:hAnsi="仿宋" w:eastAsia="仿宋"/>
                <w:sz w:val="22"/>
                <w:szCs w:val="22"/>
                <w:lang w:val="en-US"/>
              </w:rPr>
              <w:t>基本功功底扎实</w:t>
            </w:r>
          </w:p>
        </w:tc>
        <w:tc>
          <w:tcPr>
            <w:tcW w:w="964" w:type="dxa"/>
            <w:gridSpan w:val="2"/>
            <w:tcBorders>
              <w:left w:val="single" w:color="000000" w:sz="4" w:space="0"/>
              <w:bottom w:val="single" w:color="auto" w:sz="4" w:space="0"/>
              <w:righ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kern w:val="0"/>
                <w:sz w:val="24"/>
                <w:szCs w:val="24"/>
              </w:rPr>
            </w:pPr>
            <w:r>
              <w:rPr>
                <w:rFonts w:hint="default" w:ascii="仿宋" w:hAnsi="仿宋" w:eastAsia="仿宋" w:cs="仿宋"/>
                <w:color w:val="000000"/>
                <w:kern w:val="0"/>
                <w:sz w:val="24"/>
                <w:szCs w:val="24"/>
                <w:lang w:eastAsia="zh-CN"/>
              </w:rPr>
              <w:t>10</w:t>
            </w:r>
          </w:p>
        </w:tc>
        <w:tc>
          <w:tcPr>
            <w:tcW w:w="964" w:type="dxa"/>
            <w:gridSpan w:val="2"/>
            <w:tcBorders>
              <w:left w:val="single" w:color="000000" w:sz="4" w:space="0"/>
              <w:bottom w:val="single" w:color="auto" w:sz="4" w:space="0"/>
              <w:right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18</w:t>
            </w:r>
          </w:p>
        </w:tc>
        <w:tc>
          <w:tcPr>
            <w:tcW w:w="1009" w:type="dxa"/>
            <w:gridSpan w:val="4"/>
            <w:tcBorders>
              <w:left w:val="single" w:color="auto" w:sz="4" w:space="0"/>
              <w:bottom w:val="single" w:color="auto" w:sz="4" w:space="0"/>
              <w:right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color w:val="000000"/>
                <w:kern w:val="0"/>
                <w:sz w:val="24"/>
                <w:szCs w:val="24"/>
                <w:lang w:val="en-US" w:eastAsia="zh-CN"/>
              </w:rPr>
            </w:pPr>
            <w:r>
              <w:rPr>
                <w:rFonts w:hint="default" w:ascii="仿宋" w:hAnsi="仿宋" w:eastAsia="仿宋" w:cs="仿宋"/>
                <w:color w:val="000000"/>
                <w:kern w:val="0"/>
                <w:sz w:val="24"/>
                <w:szCs w:val="24"/>
              </w:rPr>
              <w:t>2</w:t>
            </w:r>
            <w:r>
              <w:rPr>
                <w:rFonts w:hint="eastAsia" w:ascii="仿宋" w:hAnsi="仿宋" w:eastAsia="仿宋" w:cs="仿宋"/>
                <w:color w:val="000000"/>
                <w:kern w:val="0"/>
                <w:sz w:val="24"/>
                <w:szCs w:val="24"/>
                <w:lang w:val="en-US" w:eastAsia="zh-CN"/>
              </w:rPr>
              <w:t>2</w:t>
            </w:r>
          </w:p>
        </w:tc>
        <w:tc>
          <w:tcPr>
            <w:tcW w:w="601" w:type="dxa"/>
            <w:tcBorders>
              <w:left w:val="single" w:color="auto" w:sz="4" w:space="0"/>
              <w:bottom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0.7</w:t>
            </w:r>
          </w:p>
        </w:tc>
      </w:tr>
      <w:tr>
        <w:trPr>
          <w:trHeight w:val="624" w:hRule="atLeast"/>
          <w:jc w:val="center"/>
        </w:trPr>
        <w:tc>
          <w:tcPr>
            <w:tcW w:w="1284" w:type="dxa"/>
            <w:vMerge w:val="continue"/>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lang w:eastAsia="zh-TW"/>
              </w:rPr>
            </w:pPr>
          </w:p>
        </w:tc>
        <w:tc>
          <w:tcPr>
            <w:tcW w:w="1285" w:type="dxa"/>
            <w:gridSpan w:val="2"/>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课程目标2（</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0%）</w:t>
            </w:r>
          </w:p>
        </w:tc>
        <w:tc>
          <w:tcPr>
            <w:tcW w:w="3041" w:type="dxa"/>
            <w:gridSpan w:val="4"/>
            <w:tcBorders>
              <w:right w:val="single" w:color="000000" w:sz="4" w:space="0"/>
            </w:tcBorders>
            <w:noWrap w:val="0"/>
            <w:vAlign w:val="center"/>
          </w:tcPr>
          <w:p>
            <w:pPr>
              <w:pStyle w:val="8"/>
              <w:keepNext w:val="0"/>
              <w:keepLines w:val="0"/>
              <w:pageBreakBefore w:val="0"/>
              <w:widowControl/>
              <w:suppressLineNumbers w:val="0"/>
              <w:kinsoku/>
              <w:overflowPunct/>
              <w:topLinePunct w:val="0"/>
              <w:bidi w:val="0"/>
              <w:spacing w:line="240" w:lineRule="auto"/>
              <w:rPr>
                <w:rFonts w:hint="eastAsia" w:ascii="仿宋" w:hAnsi="仿宋" w:eastAsia="仿宋" w:cs="仿宋"/>
                <w:kern w:val="0"/>
                <w:sz w:val="24"/>
                <w:szCs w:val="24"/>
                <w:lang w:eastAsia="zh-CN"/>
              </w:rPr>
            </w:pPr>
            <w:r>
              <w:rPr>
                <w:rFonts w:hAnsi="仿宋" w:eastAsia="仿宋"/>
                <w:sz w:val="22"/>
                <w:szCs w:val="22"/>
                <w:lang w:val="en-US"/>
              </w:rPr>
              <w:t>能</w:t>
            </w:r>
            <w:r>
              <w:rPr>
                <w:rFonts w:ascii="Times New Roman" w:hAnsi="仿宋" w:eastAsia="仿宋" w:cs="Times New Roman"/>
                <w:kern w:val="2"/>
                <w:sz w:val="22"/>
                <w:szCs w:val="22"/>
                <w:lang w:val="en-US" w:eastAsia="zh-CN" w:bidi="ar-SA"/>
              </w:rPr>
              <w:t>够扎实掌握乐器演奏基础的教学方法，教学规律；能够发挥自身的长处、特征，有规律、有计划的进行学习，并形成总结出适合自己</w:t>
            </w:r>
            <w:r>
              <w:rPr>
                <w:rFonts w:hAnsi="仿宋" w:eastAsia="仿宋"/>
                <w:sz w:val="22"/>
                <w:szCs w:val="22"/>
                <w:lang w:val="en-US"/>
              </w:rPr>
              <w:t>的经验</w:t>
            </w:r>
            <w:r>
              <w:rPr>
                <w:rFonts w:hint="eastAsia" w:hAnsi="仿宋" w:eastAsia="仿宋"/>
                <w:sz w:val="22"/>
                <w:szCs w:val="22"/>
                <w:lang w:val="en-US" w:eastAsia="zh-CN"/>
              </w:rPr>
              <w:t>。</w:t>
            </w:r>
          </w:p>
        </w:tc>
        <w:tc>
          <w:tcPr>
            <w:tcW w:w="964" w:type="dxa"/>
            <w:gridSpan w:val="2"/>
            <w:tcBorders>
              <w:left w:val="single" w:color="000000" w:sz="4" w:space="0"/>
              <w:righ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6</w:t>
            </w:r>
          </w:p>
        </w:tc>
        <w:tc>
          <w:tcPr>
            <w:tcW w:w="964" w:type="dxa"/>
            <w:gridSpan w:val="2"/>
            <w:tcBorders>
              <w:left w:val="single" w:color="000000" w:sz="4" w:space="0"/>
              <w:bottom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10</w:t>
            </w:r>
          </w:p>
        </w:tc>
        <w:tc>
          <w:tcPr>
            <w:tcW w:w="1009" w:type="dxa"/>
            <w:gridSpan w:val="4"/>
            <w:tcBorders>
              <w:bottom w:val="single" w:color="000000" w:sz="4" w:space="0"/>
              <w:righ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color w:val="000000"/>
                <w:kern w:val="0"/>
                <w:sz w:val="24"/>
                <w:szCs w:val="24"/>
                <w:lang w:val="en-US" w:eastAsia="zh-CN"/>
              </w:rPr>
            </w:pPr>
            <w:r>
              <w:rPr>
                <w:rFonts w:hint="default" w:ascii="仿宋" w:hAnsi="仿宋" w:eastAsia="仿宋" w:cs="仿宋"/>
                <w:color w:val="000000"/>
                <w:kern w:val="0"/>
                <w:sz w:val="24"/>
                <w:szCs w:val="24"/>
              </w:rPr>
              <w:t>1</w:t>
            </w:r>
            <w:r>
              <w:rPr>
                <w:rFonts w:hint="eastAsia" w:ascii="仿宋" w:hAnsi="仿宋" w:eastAsia="仿宋" w:cs="仿宋"/>
                <w:color w:val="000000"/>
                <w:kern w:val="0"/>
                <w:sz w:val="24"/>
                <w:szCs w:val="24"/>
                <w:lang w:val="en-US" w:eastAsia="zh-CN"/>
              </w:rPr>
              <w:t>4</w:t>
            </w:r>
          </w:p>
        </w:tc>
        <w:tc>
          <w:tcPr>
            <w:tcW w:w="601" w:type="dxa"/>
            <w:tcBorders>
              <w:left w:val="single" w:color="000000" w:sz="4" w:space="0"/>
              <w:bottom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0.7</w:t>
            </w:r>
          </w:p>
        </w:tc>
      </w:tr>
      <w:tr>
        <w:trPr>
          <w:trHeight w:val="624" w:hRule="atLeast"/>
          <w:jc w:val="center"/>
        </w:trPr>
        <w:tc>
          <w:tcPr>
            <w:tcW w:w="1284" w:type="dxa"/>
            <w:vMerge w:val="continue"/>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lang w:eastAsia="zh-TW"/>
              </w:rPr>
            </w:pPr>
          </w:p>
        </w:tc>
        <w:tc>
          <w:tcPr>
            <w:tcW w:w="1285" w:type="dxa"/>
            <w:gridSpan w:val="2"/>
            <w:tcBorders>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kern w:val="0"/>
                <w:sz w:val="24"/>
                <w:szCs w:val="24"/>
              </w:rPr>
              <w:t>课程目标3（</w:t>
            </w:r>
            <w:r>
              <w:rPr>
                <w:rFonts w:hint="eastAsia" w:ascii="仿宋" w:hAnsi="仿宋" w:eastAsia="仿宋" w:cs="仿宋"/>
                <w:kern w:val="0"/>
                <w:sz w:val="24"/>
                <w:szCs w:val="24"/>
                <w:lang w:val="en-US" w:eastAsia="zh-CN"/>
              </w:rPr>
              <w:t>20</w:t>
            </w:r>
            <w:r>
              <w:rPr>
                <w:rFonts w:hint="eastAsia" w:ascii="仿宋" w:hAnsi="仿宋" w:eastAsia="仿宋" w:cs="仿宋"/>
                <w:kern w:val="0"/>
                <w:sz w:val="24"/>
                <w:szCs w:val="24"/>
              </w:rPr>
              <w:t>%）</w:t>
            </w:r>
          </w:p>
        </w:tc>
        <w:tc>
          <w:tcPr>
            <w:tcW w:w="3041" w:type="dxa"/>
            <w:gridSpan w:val="4"/>
            <w:tcBorders>
              <w:bottom w:val="single" w:color="auto" w:sz="4" w:space="0"/>
              <w:right w:val="single" w:color="000000" w:sz="4" w:space="0"/>
            </w:tcBorders>
            <w:noWrap w:val="0"/>
            <w:vAlign w:val="center"/>
          </w:tcPr>
          <w:p>
            <w:pPr>
              <w:pageBreakBefore w:val="0"/>
              <w:kinsoku/>
              <w:overflowPunct/>
              <w:topLinePunct w:val="0"/>
              <w:bidi w:val="0"/>
              <w:adjustRightInd w:val="0"/>
              <w:snapToGrid w:val="0"/>
              <w:spacing w:line="240" w:lineRule="auto"/>
              <w:rPr>
                <w:rFonts w:hint="eastAsia" w:ascii="仿宋" w:hAnsi="仿宋" w:eastAsia="仿宋" w:cs="仿宋"/>
                <w:kern w:val="0"/>
                <w:sz w:val="24"/>
                <w:szCs w:val="24"/>
              </w:rPr>
            </w:pPr>
            <w:r>
              <w:rPr>
                <w:rFonts w:hAnsi="仿宋" w:eastAsia="仿宋"/>
                <w:sz w:val="22"/>
                <w:szCs w:val="22"/>
                <w:lang w:val="en-US"/>
              </w:rPr>
              <w:t>具备团队协作的能力</w:t>
            </w:r>
            <w:r>
              <w:rPr>
                <w:sz w:val="22"/>
                <w:szCs w:val="22"/>
                <w:lang w:val="en-US"/>
              </w:rPr>
              <w:t>，</w:t>
            </w:r>
            <w:r>
              <w:rPr>
                <w:rFonts w:hAnsi="仿宋" w:eastAsia="仿宋"/>
                <w:sz w:val="22"/>
                <w:szCs w:val="22"/>
                <w:lang w:val="en-US"/>
              </w:rPr>
              <w:t>充分领会到在学习</w:t>
            </w:r>
            <w:r>
              <w:rPr>
                <w:sz w:val="22"/>
                <w:szCs w:val="22"/>
                <w:lang w:val="en-US"/>
              </w:rPr>
              <w:t>，</w:t>
            </w:r>
            <w:r>
              <w:rPr>
                <w:rFonts w:hAnsi="仿宋" w:eastAsia="仿宋"/>
                <w:sz w:val="22"/>
                <w:szCs w:val="22"/>
                <w:lang w:val="en-US"/>
              </w:rPr>
              <w:t>实践等活动中团队协作的意义</w:t>
            </w:r>
            <w:r>
              <w:rPr>
                <w:sz w:val="22"/>
                <w:szCs w:val="22"/>
                <w:lang w:val="en-US"/>
              </w:rPr>
              <w:t>，</w:t>
            </w:r>
            <w:r>
              <w:rPr>
                <w:rFonts w:hAnsi="仿宋" w:eastAsia="仿宋"/>
                <w:sz w:val="22"/>
                <w:szCs w:val="22"/>
                <w:lang w:val="en-US"/>
              </w:rPr>
              <w:t>具备在实践中开展实践活动的较强能力</w:t>
            </w:r>
          </w:p>
        </w:tc>
        <w:tc>
          <w:tcPr>
            <w:tcW w:w="964" w:type="dxa"/>
            <w:gridSpan w:val="2"/>
            <w:tcBorders>
              <w:left w:val="single" w:color="000000" w:sz="4" w:space="0"/>
              <w:bottom w:val="single" w:color="auto" w:sz="4" w:space="0"/>
              <w:righ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4</w:t>
            </w:r>
          </w:p>
        </w:tc>
        <w:tc>
          <w:tcPr>
            <w:tcW w:w="964" w:type="dxa"/>
            <w:gridSpan w:val="2"/>
            <w:tcBorders>
              <w:top w:val="single" w:color="000000" w:sz="4" w:space="0"/>
              <w:left w:val="single" w:color="000000" w:sz="4" w:space="0"/>
              <w:bottom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12</w:t>
            </w:r>
          </w:p>
        </w:tc>
        <w:tc>
          <w:tcPr>
            <w:tcW w:w="1009" w:type="dxa"/>
            <w:gridSpan w:val="4"/>
            <w:tcBorders>
              <w:top w:val="single" w:color="000000" w:sz="4" w:space="0"/>
              <w:bottom w:val="single" w:color="auto" w:sz="4" w:space="0"/>
              <w:righ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w:t>
            </w:r>
          </w:p>
        </w:tc>
        <w:tc>
          <w:tcPr>
            <w:tcW w:w="601" w:type="dxa"/>
            <w:tcBorders>
              <w:top w:val="single" w:color="000000" w:sz="4" w:space="0"/>
              <w:left w:val="single" w:color="000000" w:sz="4" w:space="0"/>
              <w:bottom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0.7</w:t>
            </w:r>
          </w:p>
        </w:tc>
      </w:tr>
      <w:tr>
        <w:trPr>
          <w:trHeight w:val="624" w:hRule="atLeast"/>
          <w:jc w:val="center"/>
        </w:trPr>
        <w:tc>
          <w:tcPr>
            <w:tcW w:w="1284" w:type="dxa"/>
            <w:vMerge w:val="continue"/>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lang w:eastAsia="zh-TW"/>
              </w:rPr>
            </w:pPr>
          </w:p>
        </w:tc>
        <w:tc>
          <w:tcPr>
            <w:tcW w:w="4326" w:type="dxa"/>
            <w:gridSpan w:val="6"/>
            <w:tcBorders>
              <w:bottom w:val="single" w:color="auto" w:sz="4" w:space="0"/>
              <w:right w:val="single" w:color="000000" w:sz="4" w:space="0"/>
            </w:tcBorders>
            <w:noWrap w:val="0"/>
            <w:vAlign w:val="center"/>
          </w:tcPr>
          <w:p>
            <w:pPr>
              <w:pageBreakBefore w:val="0"/>
              <w:widowControl/>
              <w:kinsoku/>
              <w:overflowPunct/>
              <w:topLinePunct w:val="0"/>
              <w:autoSpaceDE w:val="0"/>
              <w:autoSpaceDN w:val="0"/>
              <w:bidi w:val="0"/>
              <w:adjustRightInd w:val="0"/>
              <w:snapToGrid w:val="0"/>
              <w:spacing w:line="240" w:lineRule="auto"/>
              <w:jc w:val="center"/>
              <w:textAlignment w:val="bottom"/>
              <w:rPr>
                <w:rFonts w:hint="eastAsia" w:ascii="仿宋" w:hAnsi="仿宋" w:eastAsia="仿宋" w:cs="仿宋"/>
                <w:sz w:val="24"/>
                <w:szCs w:val="24"/>
              </w:rPr>
            </w:pPr>
            <w:r>
              <w:rPr>
                <w:rFonts w:hint="eastAsia" w:ascii="仿宋" w:hAnsi="仿宋" w:eastAsia="仿宋" w:cs="仿宋"/>
                <w:sz w:val="24"/>
                <w:szCs w:val="24"/>
              </w:rPr>
              <w:t>总分</w:t>
            </w:r>
          </w:p>
        </w:tc>
        <w:tc>
          <w:tcPr>
            <w:tcW w:w="964" w:type="dxa"/>
            <w:gridSpan w:val="2"/>
            <w:tcBorders>
              <w:left w:val="single" w:color="000000" w:sz="4" w:space="0"/>
              <w:bottom w:val="single" w:color="auto" w:sz="4" w:space="0"/>
              <w:righ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kern w:val="0"/>
                <w:sz w:val="24"/>
                <w:szCs w:val="24"/>
              </w:rPr>
            </w:pPr>
            <w:r>
              <w:rPr>
                <w:rFonts w:hint="default" w:ascii="仿宋" w:hAnsi="仿宋" w:eastAsia="仿宋" w:cs="仿宋"/>
                <w:kern w:val="0"/>
                <w:sz w:val="24"/>
                <w:szCs w:val="24"/>
                <w:lang w:eastAsia="zh-CN"/>
              </w:rPr>
              <w:t>20</w:t>
            </w:r>
          </w:p>
        </w:tc>
        <w:tc>
          <w:tcPr>
            <w:tcW w:w="964" w:type="dxa"/>
            <w:gridSpan w:val="2"/>
            <w:tcBorders>
              <w:top w:val="single" w:color="000000" w:sz="4" w:space="0"/>
              <w:left w:val="single" w:color="000000" w:sz="4" w:space="0"/>
              <w:bottom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kern w:val="0"/>
                <w:sz w:val="24"/>
                <w:szCs w:val="24"/>
              </w:rPr>
            </w:pPr>
            <w:r>
              <w:rPr>
                <w:rFonts w:hint="default" w:ascii="仿宋" w:hAnsi="仿宋" w:eastAsia="仿宋" w:cs="仿宋"/>
                <w:kern w:val="0"/>
                <w:sz w:val="24"/>
                <w:szCs w:val="24"/>
              </w:rPr>
              <w:t>40</w:t>
            </w:r>
          </w:p>
        </w:tc>
        <w:tc>
          <w:tcPr>
            <w:tcW w:w="1009" w:type="dxa"/>
            <w:gridSpan w:val="4"/>
            <w:tcBorders>
              <w:top w:val="single" w:color="000000" w:sz="4" w:space="0"/>
              <w:bottom w:val="single" w:color="auto" w:sz="4" w:space="0"/>
              <w:righ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default" w:ascii="仿宋" w:hAnsi="仿宋" w:eastAsia="仿宋" w:cs="仿宋"/>
                <w:kern w:val="0"/>
                <w:sz w:val="24"/>
                <w:szCs w:val="24"/>
              </w:rPr>
            </w:pPr>
            <w:r>
              <w:rPr>
                <w:rFonts w:hint="default" w:ascii="仿宋" w:hAnsi="仿宋" w:eastAsia="仿宋" w:cs="仿宋"/>
                <w:kern w:val="0"/>
                <w:sz w:val="24"/>
                <w:szCs w:val="24"/>
              </w:rPr>
              <w:t>40</w:t>
            </w:r>
          </w:p>
        </w:tc>
        <w:tc>
          <w:tcPr>
            <w:tcW w:w="601" w:type="dxa"/>
            <w:tcBorders>
              <w:top w:val="single" w:color="000000" w:sz="4" w:space="0"/>
              <w:left w:val="single" w:color="000000" w:sz="4" w:space="0"/>
              <w:bottom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0.7</w:t>
            </w:r>
          </w:p>
        </w:tc>
      </w:tr>
      <w:tr>
        <w:trPr>
          <w:trHeight w:val="624" w:hRule="atLeast"/>
          <w:jc w:val="center"/>
        </w:trPr>
        <w:tc>
          <w:tcPr>
            <w:tcW w:w="1284"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L</w:t>
            </w:r>
          </w:p>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学习建议</w:t>
            </w:r>
          </w:p>
        </w:tc>
        <w:tc>
          <w:tcPr>
            <w:tcW w:w="7864" w:type="dxa"/>
            <w:gridSpan w:val="15"/>
            <w:tcBorders>
              <w:bottom w:val="single" w:color="auto" w:sz="4" w:space="0"/>
            </w:tcBorders>
            <w:noWrap w:val="0"/>
            <w:vAlign w:val="center"/>
          </w:tcPr>
          <w:p>
            <w:pPr>
              <w:pageBreakBefore w:val="0"/>
              <w:kinsoku/>
              <w:overflowPunct/>
              <w:topLinePunct w:val="0"/>
              <w:bidi w:val="0"/>
              <w:adjustRightInd w:val="0"/>
              <w:snapToGrid w:val="0"/>
              <w:spacing w:line="240" w:lineRule="auto"/>
              <w:rPr>
                <w:rFonts w:hint="default" w:ascii="仿宋" w:hAnsi="仿宋" w:eastAsia="仿宋" w:cs="仿宋"/>
                <w:bCs/>
                <w:sz w:val="24"/>
                <w:szCs w:val="24"/>
                <w:lang w:val="en-US" w:eastAsia="zh-CN"/>
              </w:rPr>
            </w:pPr>
            <w:r>
              <w:rPr>
                <w:rFonts w:hint="eastAsia" w:ascii="仿宋" w:hAnsi="仿宋" w:eastAsia="仿宋" w:cs="仿宋"/>
                <w:bCs/>
                <w:sz w:val="24"/>
                <w:szCs w:val="24"/>
              </w:rPr>
              <w:t>1.自主学习。建议学生通过预习教材，并通过网络、图书馆自主查阅课程中涉及的学习资源，独立规划自己的课程学习计划，充分发挥自身的学习能动性。</w:t>
            </w:r>
          </w:p>
          <w:p>
            <w:pPr>
              <w:pageBreakBefore w:val="0"/>
              <w:kinsoku/>
              <w:overflowPunct/>
              <w:topLinePunct w:val="0"/>
              <w:bidi w:val="0"/>
              <w:adjustRightInd w:val="0"/>
              <w:snapToGrid w:val="0"/>
              <w:spacing w:line="240" w:lineRule="auto"/>
              <w:rPr>
                <w:rFonts w:hint="eastAsia" w:ascii="仿宋" w:hAnsi="仿宋" w:eastAsia="仿宋" w:cs="仿宋"/>
                <w:kern w:val="0"/>
                <w:sz w:val="24"/>
                <w:szCs w:val="24"/>
              </w:rPr>
            </w:pPr>
            <w:r>
              <w:rPr>
                <w:rFonts w:hint="eastAsia" w:ascii="仿宋" w:hAnsi="仿宋" w:eastAsia="仿宋" w:cs="仿宋"/>
                <w:bCs/>
                <w:sz w:val="24"/>
                <w:szCs w:val="24"/>
              </w:rPr>
              <w:t>2.研究性学习。鼓励学生针对课程教学内容，尝试实践课结合专题报告的教学方式，开展相关的乐器专题讲座，提高学生的学习兴趣，了解国内外</w:t>
            </w:r>
            <w:r>
              <w:rPr>
                <w:rFonts w:hint="eastAsia" w:ascii="仿宋" w:hAnsi="仿宋" w:eastAsia="仿宋" w:cs="仿宋"/>
                <w:bCs/>
                <w:sz w:val="24"/>
                <w:szCs w:val="24"/>
                <w:lang w:val="en-US" w:eastAsia="zh-CN"/>
              </w:rPr>
              <w:t>器乐</w:t>
            </w:r>
            <w:r>
              <w:rPr>
                <w:rFonts w:hint="eastAsia" w:ascii="仿宋" w:hAnsi="仿宋" w:eastAsia="仿宋" w:cs="仿宋"/>
                <w:bCs/>
                <w:sz w:val="24"/>
                <w:szCs w:val="24"/>
              </w:rPr>
              <w:t>演奏发展动态，开阔学生的视野。</w:t>
            </w:r>
          </w:p>
        </w:tc>
      </w:tr>
      <w:tr>
        <w:trPr>
          <w:trHeight w:val="624" w:hRule="atLeast"/>
          <w:jc w:val="center"/>
        </w:trPr>
        <w:tc>
          <w:tcPr>
            <w:tcW w:w="1284"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M</w:t>
            </w:r>
          </w:p>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评分量表</w:t>
            </w:r>
          </w:p>
        </w:tc>
        <w:tc>
          <w:tcPr>
            <w:tcW w:w="7864" w:type="dxa"/>
            <w:gridSpan w:val="15"/>
            <w:noWrap w:val="0"/>
            <w:vAlign w:val="center"/>
          </w:tcPr>
          <w:p>
            <w:pPr>
              <w:pageBreakBefore w:val="0"/>
              <w:tabs>
                <w:tab w:val="left" w:pos="720"/>
              </w:tabs>
              <w:kinsoku/>
              <w:overflowPunct/>
              <w:topLinePunct w:val="0"/>
              <w:bidi w:val="0"/>
              <w:adjustRightInd w:val="0"/>
              <w:snapToGrid w:val="0"/>
              <w:spacing w:line="240" w:lineRule="auto"/>
              <w:rPr>
                <w:rFonts w:hint="eastAsia" w:ascii="仿宋" w:hAnsi="仿宋" w:eastAsia="仿宋" w:cs="仿宋"/>
                <w:color w:val="000000"/>
                <w:kern w:val="0"/>
                <w:sz w:val="24"/>
                <w:szCs w:val="24"/>
              </w:rPr>
            </w:pPr>
            <w:r>
              <w:rPr>
                <w:rFonts w:hint="eastAsia" w:ascii="仿宋" w:hAnsi="仿宋" w:eastAsia="仿宋" w:cs="仿宋"/>
                <w:kern w:val="0"/>
                <w:sz w:val="24"/>
                <w:szCs w:val="24"/>
              </w:rPr>
              <w:t>《</w:t>
            </w:r>
            <w:r>
              <w:rPr>
                <w:rFonts w:hint="eastAsia" w:ascii="仿宋" w:hAnsi="仿宋" w:eastAsia="仿宋" w:cs="仿宋"/>
                <w:bCs/>
                <w:sz w:val="24"/>
                <w:szCs w:val="24"/>
              </w:rPr>
              <w:t>乐器演奏基础</w:t>
            </w:r>
            <w:r>
              <w:rPr>
                <w:rFonts w:hint="eastAsia" w:ascii="仿宋" w:hAnsi="仿宋" w:eastAsia="仿宋" w:cs="仿宋"/>
                <w:kern w:val="0"/>
                <w:sz w:val="24"/>
                <w:szCs w:val="24"/>
              </w:rPr>
              <w:t>》课</w:t>
            </w:r>
            <w:r>
              <w:rPr>
                <w:rFonts w:hint="eastAsia" w:ascii="仿宋" w:hAnsi="仿宋" w:eastAsia="仿宋" w:cs="仿宋"/>
                <w:color w:val="000000"/>
                <w:kern w:val="0"/>
                <w:sz w:val="24"/>
                <w:szCs w:val="24"/>
              </w:rPr>
              <w:t>程目标评分量表见附表。</w:t>
            </w:r>
          </w:p>
        </w:tc>
      </w:tr>
      <w:tr>
        <w:trPr>
          <w:trHeight w:val="624" w:hRule="atLeast"/>
          <w:jc w:val="center"/>
        </w:trPr>
        <w:tc>
          <w:tcPr>
            <w:tcW w:w="1284"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备注</w:t>
            </w:r>
          </w:p>
        </w:tc>
        <w:tc>
          <w:tcPr>
            <w:tcW w:w="7864" w:type="dxa"/>
            <w:gridSpan w:val="15"/>
            <w:noWrap w:val="0"/>
            <w:vAlign w:val="center"/>
          </w:tcPr>
          <w:p>
            <w:pPr>
              <w:pageBreakBefore w:val="0"/>
              <w:kinsoku/>
              <w:overflowPunct/>
              <w:topLinePunct w:val="0"/>
              <w:bidi w:val="0"/>
              <w:adjustRightInd w:val="0"/>
              <w:snapToGrid w:val="0"/>
              <w:spacing w:line="240" w:lineRule="auto"/>
              <w:rPr>
                <w:rFonts w:hint="eastAsia" w:ascii="仿宋" w:hAnsi="仿宋" w:eastAsia="仿宋" w:cs="仿宋"/>
                <w:color w:val="000000"/>
                <w:kern w:val="0"/>
                <w:sz w:val="24"/>
                <w:szCs w:val="24"/>
              </w:rPr>
            </w:pPr>
            <w:r>
              <w:rPr>
                <w:rFonts w:hint="eastAsia" w:ascii="仿宋" w:hAnsi="仿宋" w:eastAsia="仿宋" w:cs="仿宋"/>
                <w:color w:val="000000"/>
                <w:sz w:val="24"/>
                <w:szCs w:val="24"/>
              </w:rPr>
              <w:t>课程大纲A—M项由开课学院审批通过，任课教师不能自行更改。</w:t>
            </w:r>
          </w:p>
        </w:tc>
      </w:tr>
      <w:tr>
        <w:trPr>
          <w:trHeight w:val="624" w:hRule="atLeast"/>
          <w:jc w:val="center"/>
        </w:trPr>
        <w:tc>
          <w:tcPr>
            <w:tcW w:w="1284"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审批</w:t>
            </w:r>
          </w:p>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意见</w:t>
            </w:r>
          </w:p>
        </w:tc>
        <w:tc>
          <w:tcPr>
            <w:tcW w:w="3911" w:type="dxa"/>
            <w:gridSpan w:val="5"/>
            <w:noWrap w:val="0"/>
            <w:vAlign w:val="center"/>
          </w:tcPr>
          <w:p>
            <w:pPr>
              <w:pageBreakBefore w:val="0"/>
              <w:widowControl/>
              <w:kinsoku/>
              <w:overflowPunct/>
              <w:topLinePunct w:val="0"/>
              <w:bidi w:val="0"/>
              <w:adjustRightInd w:val="0"/>
              <w:snapToGrid w:val="0"/>
              <w:spacing w:line="240" w:lineRule="auto"/>
              <w:jc w:val="left"/>
              <w:rPr>
                <w:rFonts w:hint="eastAsia" w:ascii="仿宋" w:hAnsi="仿宋" w:eastAsia="仿宋" w:cs="仿宋"/>
                <w:kern w:val="0"/>
                <w:sz w:val="24"/>
                <w:szCs w:val="24"/>
              </w:rPr>
            </w:pPr>
            <w:r>
              <w:rPr>
                <w:rFonts w:hint="eastAsia" w:ascii="仿宋" w:hAnsi="仿宋" w:eastAsia="仿宋" w:cs="仿宋"/>
                <w:kern w:val="0"/>
                <w:sz w:val="24"/>
                <w:szCs w:val="24"/>
              </w:rPr>
              <w:t>课程教学大纲修订负责人及教学团队成员</w:t>
            </w:r>
            <w:r>
              <w:rPr>
                <w:rFonts w:hint="eastAsia" w:ascii="仿宋" w:hAnsi="仿宋" w:eastAsia="仿宋" w:cs="仿宋"/>
                <w:color w:val="000000"/>
                <w:sz w:val="24"/>
                <w:szCs w:val="24"/>
              </w:rPr>
              <w:t>签名</w:t>
            </w:r>
            <w:r>
              <w:rPr>
                <w:rFonts w:hint="eastAsia" w:ascii="仿宋" w:hAnsi="仿宋" w:eastAsia="仿宋" w:cs="仿宋"/>
                <w:kern w:val="0"/>
                <w:sz w:val="24"/>
                <w:szCs w:val="24"/>
              </w:rPr>
              <w:t xml:space="preserve">：   </w:t>
            </w:r>
          </w:p>
          <w:p>
            <w:pPr>
              <w:pageBreakBefore w:val="0"/>
              <w:widowControl/>
              <w:kinsoku/>
              <w:overflowPunct/>
              <w:topLinePunct w:val="0"/>
              <w:bidi w:val="0"/>
              <w:adjustRightInd w:val="0"/>
              <w:snapToGrid w:val="0"/>
              <w:spacing w:line="240" w:lineRule="auto"/>
              <w:jc w:val="left"/>
              <w:rPr>
                <w:rFonts w:hint="eastAsia" w:ascii="仿宋" w:hAnsi="仿宋" w:eastAsia="仿宋" w:cs="仿宋"/>
                <w:kern w:val="0"/>
                <w:sz w:val="24"/>
                <w:szCs w:val="24"/>
              </w:rPr>
            </w:pPr>
            <w:r>
              <w:drawing>
                <wp:inline distT="0" distB="0" distL="114300" distR="114300">
                  <wp:extent cx="904875" cy="4476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904875" cy="447675"/>
                          </a:xfrm>
                          <a:prstGeom prst="rect">
                            <a:avLst/>
                          </a:prstGeom>
                          <a:noFill/>
                          <a:ln>
                            <a:noFill/>
                          </a:ln>
                        </pic:spPr>
                      </pic:pic>
                    </a:graphicData>
                  </a:graphic>
                </wp:inline>
              </w:drawing>
            </w:r>
          </w:p>
          <w:p>
            <w:pPr>
              <w:pageBreakBefore w:val="0"/>
              <w:widowControl/>
              <w:kinsoku/>
              <w:overflowPunct/>
              <w:topLinePunct w:val="0"/>
              <w:bidi w:val="0"/>
              <w:adjustRightInd w:val="0"/>
              <w:snapToGrid w:val="0"/>
              <w:spacing w:line="240" w:lineRule="auto"/>
              <w:jc w:val="left"/>
              <w:rPr>
                <w:rFonts w:hint="eastAsia" w:ascii="仿宋" w:hAnsi="仿宋" w:eastAsia="仿宋" w:cs="仿宋"/>
                <w:kern w:val="0"/>
                <w:sz w:val="24"/>
                <w:szCs w:val="24"/>
              </w:rPr>
            </w:pPr>
          </w:p>
          <w:p>
            <w:pPr>
              <w:pageBreakBefore w:val="0"/>
              <w:widowControl/>
              <w:kinsoku/>
              <w:overflowPunct/>
              <w:topLinePunct w:val="0"/>
              <w:bidi w:val="0"/>
              <w:adjustRightInd w:val="0"/>
              <w:snapToGrid w:val="0"/>
              <w:spacing w:line="240" w:lineRule="auto"/>
              <w:jc w:val="right"/>
              <w:rPr>
                <w:rFonts w:hint="eastAsia" w:ascii="仿宋" w:hAnsi="仿宋" w:eastAsia="仿宋" w:cs="仿宋"/>
                <w:kern w:val="0"/>
                <w:sz w:val="24"/>
                <w:szCs w:val="24"/>
              </w:rPr>
            </w:pPr>
            <w:r>
              <w:rPr>
                <w:rFonts w:hint="eastAsia" w:ascii="仿宋" w:hAnsi="仿宋" w:eastAsia="仿宋" w:cs="仿宋"/>
                <w:kern w:val="0"/>
                <w:sz w:val="24"/>
                <w:szCs w:val="24"/>
              </w:rPr>
              <w:t xml:space="preserve">                                                   年   月   日 </w:t>
            </w:r>
          </w:p>
          <w:p>
            <w:pPr>
              <w:pageBreakBefore w:val="0"/>
              <w:widowControl/>
              <w:kinsoku/>
              <w:overflowPunct/>
              <w:topLinePunct w:val="0"/>
              <w:bidi w:val="0"/>
              <w:adjustRightInd w:val="0"/>
              <w:snapToGrid w:val="0"/>
              <w:spacing w:line="240" w:lineRule="auto"/>
              <w:jc w:val="right"/>
              <w:rPr>
                <w:rFonts w:hint="eastAsia" w:ascii="仿宋" w:hAnsi="仿宋" w:eastAsia="仿宋" w:cs="仿宋"/>
                <w:kern w:val="0"/>
                <w:sz w:val="24"/>
                <w:szCs w:val="24"/>
              </w:rPr>
            </w:pPr>
          </w:p>
        </w:tc>
        <w:tc>
          <w:tcPr>
            <w:tcW w:w="3953" w:type="dxa"/>
            <w:gridSpan w:val="10"/>
            <w:noWrap w:val="0"/>
            <w:vAlign w:val="center"/>
          </w:tcPr>
          <w:p>
            <w:pPr>
              <w:pageBreakBefore w:val="0"/>
              <w:widowControl/>
              <w:kinsoku/>
              <w:overflowPunct/>
              <w:topLinePunct w:val="0"/>
              <w:bidi w:val="0"/>
              <w:adjustRightInd w:val="0"/>
              <w:snapToGrid w:val="0"/>
              <w:spacing w:line="240" w:lineRule="auto"/>
              <w:jc w:val="left"/>
              <w:rPr>
                <w:rFonts w:hint="eastAsia" w:ascii="仿宋" w:hAnsi="仿宋" w:eastAsia="仿宋" w:cs="仿宋"/>
                <w:kern w:val="0"/>
                <w:sz w:val="24"/>
                <w:szCs w:val="24"/>
              </w:rPr>
            </w:pPr>
            <w:r>
              <w:rPr>
                <w:rFonts w:hint="eastAsia" w:ascii="仿宋" w:hAnsi="仿宋" w:eastAsia="仿宋" w:cs="仿宋"/>
                <w:kern w:val="0"/>
                <w:sz w:val="24"/>
                <w:szCs w:val="24"/>
              </w:rPr>
              <w:t>系主任审核意见：</w:t>
            </w:r>
            <w:r>
              <w:rPr>
                <w:rFonts w:hint="eastAsia" w:ascii="仿宋" w:hAnsi="仿宋" w:eastAsia="仿宋" w:cs="仿宋"/>
                <w:kern w:val="0"/>
                <w:sz w:val="24"/>
                <w:szCs w:val="24"/>
                <w:lang w:val="en-US" w:eastAsia="zh-Hans"/>
              </w:rPr>
              <w:t>同意</w:t>
            </w:r>
          </w:p>
          <w:p>
            <w:pPr>
              <w:pageBreakBefore w:val="0"/>
              <w:widowControl/>
              <w:kinsoku/>
              <w:overflowPunct/>
              <w:topLinePunct w:val="0"/>
              <w:bidi w:val="0"/>
              <w:adjustRightInd w:val="0"/>
              <w:snapToGrid w:val="0"/>
              <w:spacing w:line="240" w:lineRule="auto"/>
              <w:jc w:val="left"/>
              <w:rPr>
                <w:rFonts w:hint="eastAsia" w:ascii="仿宋" w:hAnsi="仿宋" w:eastAsia="仿宋" w:cs="仿宋"/>
                <w:kern w:val="0"/>
                <w:sz w:val="24"/>
                <w:szCs w:val="24"/>
              </w:rPr>
            </w:pPr>
          </w:p>
          <w:p>
            <w:pPr>
              <w:pageBreakBefore w:val="0"/>
              <w:widowControl/>
              <w:kinsoku/>
              <w:overflowPunct/>
              <w:topLinePunct w:val="0"/>
              <w:bidi w:val="0"/>
              <w:adjustRightInd w:val="0"/>
              <w:snapToGrid w:val="0"/>
              <w:spacing w:line="240" w:lineRule="auto"/>
              <w:jc w:val="left"/>
              <w:rPr>
                <w:rFonts w:hint="eastAsia" w:ascii="仿宋" w:hAnsi="仿宋" w:eastAsia="仿宋" w:cs="仿宋"/>
                <w:kern w:val="0"/>
                <w:sz w:val="24"/>
                <w:szCs w:val="24"/>
              </w:rPr>
            </w:pPr>
          </w:p>
          <w:p>
            <w:pPr>
              <w:pageBreakBefore w:val="0"/>
              <w:widowControl/>
              <w:kinsoku/>
              <w:overflowPunct/>
              <w:topLinePunct w:val="0"/>
              <w:bidi w:val="0"/>
              <w:adjustRightInd w:val="0"/>
              <w:snapToGrid w:val="0"/>
              <w:spacing w:line="240" w:lineRule="auto"/>
              <w:jc w:val="left"/>
              <w:rPr>
                <w:rFonts w:hint="eastAsia" w:ascii="仿宋" w:hAnsi="仿宋" w:eastAsia="仿宋" w:cs="仿宋"/>
                <w:kern w:val="0"/>
                <w:sz w:val="24"/>
                <w:szCs w:val="24"/>
              </w:rPr>
            </w:pPr>
            <w:r>
              <w:rPr>
                <w:rFonts w:hint="eastAsia" w:ascii="仿宋" w:hAnsi="仿宋" w:eastAsia="仿宋" w:cs="仿宋"/>
                <w:kern w:val="0"/>
                <w:sz w:val="24"/>
                <w:szCs w:val="24"/>
              </w:rPr>
              <w:t>系主任签名：</w:t>
            </w:r>
            <w:r>
              <w:drawing>
                <wp:inline distT="0" distB="0" distL="114300" distR="114300">
                  <wp:extent cx="921385" cy="481965"/>
                  <wp:effectExtent l="0" t="0" r="18415"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921385" cy="481965"/>
                          </a:xfrm>
                          <a:prstGeom prst="rect">
                            <a:avLst/>
                          </a:prstGeom>
                          <a:noFill/>
                          <a:ln>
                            <a:noFill/>
                          </a:ln>
                        </pic:spPr>
                      </pic:pic>
                    </a:graphicData>
                  </a:graphic>
                </wp:inline>
              </w:drawing>
            </w:r>
          </w:p>
          <w:p>
            <w:pPr>
              <w:pageBreakBefore w:val="0"/>
              <w:widowControl/>
              <w:kinsoku/>
              <w:overflowPunct/>
              <w:topLinePunct w:val="0"/>
              <w:bidi w:val="0"/>
              <w:adjustRightInd w:val="0"/>
              <w:snapToGrid w:val="0"/>
              <w:spacing w:line="240" w:lineRule="auto"/>
              <w:jc w:val="right"/>
              <w:rPr>
                <w:rFonts w:hint="eastAsia" w:ascii="仿宋" w:hAnsi="仿宋" w:eastAsia="仿宋" w:cs="仿宋"/>
                <w:kern w:val="0"/>
                <w:sz w:val="24"/>
                <w:szCs w:val="24"/>
              </w:rPr>
            </w:pPr>
          </w:p>
          <w:p>
            <w:pPr>
              <w:pageBreakBefore w:val="0"/>
              <w:widowControl/>
              <w:kinsoku/>
              <w:overflowPunct/>
              <w:topLinePunct w:val="0"/>
              <w:bidi w:val="0"/>
              <w:adjustRightInd w:val="0"/>
              <w:snapToGrid w:val="0"/>
              <w:spacing w:line="240" w:lineRule="auto"/>
              <w:jc w:val="right"/>
              <w:rPr>
                <w:rFonts w:hint="eastAsia" w:ascii="仿宋" w:hAnsi="仿宋" w:eastAsia="仿宋" w:cs="仿宋"/>
                <w:kern w:val="0"/>
                <w:sz w:val="24"/>
                <w:szCs w:val="24"/>
              </w:rPr>
            </w:pPr>
            <w:r>
              <w:rPr>
                <w:rFonts w:hint="eastAsia" w:ascii="仿宋" w:hAnsi="仿宋" w:eastAsia="仿宋" w:cs="仿宋"/>
                <w:kern w:val="0"/>
                <w:sz w:val="24"/>
                <w:szCs w:val="24"/>
              </w:rPr>
              <w:t>年   月   日</w:t>
            </w:r>
          </w:p>
          <w:p>
            <w:pPr>
              <w:pageBreakBefore w:val="0"/>
              <w:widowControl/>
              <w:kinsoku/>
              <w:overflowPunct/>
              <w:topLinePunct w:val="0"/>
              <w:bidi w:val="0"/>
              <w:adjustRightInd w:val="0"/>
              <w:snapToGrid w:val="0"/>
              <w:spacing w:line="240" w:lineRule="auto"/>
              <w:jc w:val="right"/>
              <w:rPr>
                <w:rFonts w:hint="eastAsia" w:ascii="仿宋" w:hAnsi="仿宋" w:eastAsia="仿宋" w:cs="仿宋"/>
                <w:kern w:val="0"/>
                <w:sz w:val="24"/>
                <w:szCs w:val="24"/>
              </w:rPr>
            </w:pPr>
          </w:p>
        </w:tc>
      </w:tr>
    </w:tbl>
    <w:p>
      <w:pPr>
        <w:pageBreakBefore w:val="0"/>
        <w:kinsoku/>
        <w:overflowPunct/>
        <w:topLinePunct w:val="0"/>
        <w:bidi w:val="0"/>
        <w:spacing w:before="240" w:line="240" w:lineRule="auto"/>
        <w:jc w:val="center"/>
        <w:rPr>
          <w:rFonts w:hint="eastAsia" w:ascii="仿宋" w:eastAsia="仿宋" w:cs="仿宋"/>
          <w:b/>
          <w:kern w:val="2"/>
          <w:sz w:val="28"/>
          <w:szCs w:val="28"/>
          <w:lang w:bidi="ar-SA"/>
        </w:rPr>
      </w:pPr>
    </w:p>
    <w:p>
      <w:pPr>
        <w:pageBreakBefore w:val="0"/>
        <w:kinsoku/>
        <w:overflowPunct/>
        <w:topLinePunct w:val="0"/>
        <w:bidi w:val="0"/>
        <w:spacing w:before="240" w:line="240" w:lineRule="auto"/>
        <w:jc w:val="center"/>
        <w:outlineLvl w:val="0"/>
        <w:rPr>
          <w:rFonts w:hint="eastAsia" w:ascii="仿宋" w:eastAsia="仿宋" w:cs="黑体"/>
          <w:b/>
          <w:kern w:val="2"/>
          <w:sz w:val="28"/>
          <w:szCs w:val="28"/>
          <w:lang w:bidi="ar-SA"/>
        </w:rPr>
      </w:pPr>
      <w:bookmarkStart w:id="41" w:name="_Toc1952411544"/>
      <w:bookmarkStart w:id="42" w:name="_Toc1139243313"/>
      <w:r>
        <w:rPr>
          <w:rFonts w:hint="eastAsia" w:ascii="仿宋" w:eastAsia="仿宋" w:cs="仿宋"/>
          <w:b/>
          <w:kern w:val="2"/>
          <w:sz w:val="28"/>
          <w:szCs w:val="28"/>
          <w:lang w:bidi="ar-SA"/>
        </w:rPr>
        <w:t>附表：《</w:t>
      </w:r>
      <w:r>
        <w:rPr>
          <w:rFonts w:hint="eastAsia" w:ascii="仿宋" w:eastAsia="仿宋" w:cs="仿宋"/>
          <w:b/>
          <w:bCs/>
          <w:kern w:val="2"/>
          <w:sz w:val="28"/>
          <w:szCs w:val="28"/>
          <w:lang w:bidi="ar-SA"/>
        </w:rPr>
        <w:t>乐器演奏基础</w:t>
      </w:r>
      <w:r>
        <w:rPr>
          <w:rFonts w:hint="eastAsia" w:ascii="仿宋" w:eastAsia="仿宋" w:cs="仿宋"/>
          <w:b/>
          <w:kern w:val="2"/>
          <w:sz w:val="28"/>
          <w:szCs w:val="28"/>
          <w:lang w:bidi="ar-SA"/>
        </w:rPr>
        <w:t>》课程目标评分量表</w:t>
      </w:r>
      <w:bookmarkEnd w:id="41"/>
      <w:bookmarkEnd w:id="42"/>
    </w:p>
    <w:tbl>
      <w:tblPr>
        <w:tblStyle w:val="9"/>
        <w:tblW w:w="9210" w:type="dxa"/>
        <w:jc w:val="center"/>
        <w:tblLayout w:type="autofit"/>
        <w:tblCellMar>
          <w:top w:w="0" w:type="dxa"/>
          <w:left w:w="108" w:type="dxa"/>
          <w:bottom w:w="0" w:type="dxa"/>
          <w:right w:w="108" w:type="dxa"/>
        </w:tblCellMar>
      </w:tblPr>
      <w:tblGrid>
        <w:gridCol w:w="1762"/>
        <w:gridCol w:w="1325"/>
        <w:gridCol w:w="1572"/>
        <w:gridCol w:w="1524"/>
        <w:gridCol w:w="1488"/>
        <w:gridCol w:w="1539"/>
      </w:tblGrid>
      <w:tr>
        <w:trPr>
          <w:trHeight w:val="624"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课程目标</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优</w:t>
            </w:r>
          </w:p>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（X≧90）</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良</w:t>
            </w:r>
          </w:p>
          <w:p>
            <w:pPr>
              <w:pageBreakBefore w:val="0"/>
              <w:tabs>
                <w:tab w:val="left" w:pos="720"/>
              </w:tabs>
              <w:kinsoku/>
              <w:overflowPunct/>
              <w:topLinePunct w:val="0"/>
              <w:bidi w:val="0"/>
              <w:spacing w:line="240" w:lineRule="auto"/>
              <w:ind w:left="-107" w:right="-60"/>
              <w:jc w:val="center"/>
              <w:rPr>
                <w:rFonts w:hint="eastAsia" w:ascii="仿宋" w:eastAsia="仿宋" w:cs="仿宋"/>
                <w:b/>
                <w:kern w:val="2"/>
                <w:szCs w:val="21"/>
                <w:lang w:bidi="ar-SA"/>
              </w:rPr>
            </w:pPr>
            <w:r>
              <w:rPr>
                <w:rFonts w:hint="eastAsia" w:ascii="仿宋" w:eastAsia="仿宋" w:cs="仿宋"/>
                <w:b/>
                <w:kern w:val="2"/>
                <w:szCs w:val="21"/>
                <w:lang w:bidi="ar-SA"/>
              </w:rPr>
              <w:t>（80≦X＜90）</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中</w:t>
            </w:r>
          </w:p>
          <w:p>
            <w:pPr>
              <w:pageBreakBefore w:val="0"/>
              <w:tabs>
                <w:tab w:val="left" w:pos="720"/>
              </w:tabs>
              <w:kinsoku/>
              <w:overflowPunct/>
              <w:topLinePunct w:val="0"/>
              <w:bidi w:val="0"/>
              <w:spacing w:line="240" w:lineRule="auto"/>
              <w:ind w:left="-107" w:right="-60"/>
              <w:jc w:val="center"/>
              <w:rPr>
                <w:rFonts w:hint="eastAsia" w:ascii="仿宋" w:eastAsia="仿宋" w:cs="仿宋"/>
                <w:b/>
                <w:kern w:val="2"/>
                <w:szCs w:val="21"/>
                <w:lang w:bidi="ar-SA"/>
              </w:rPr>
            </w:pPr>
            <w:r>
              <w:rPr>
                <w:rFonts w:hint="eastAsia" w:ascii="仿宋" w:eastAsia="仿宋" w:cs="仿宋"/>
                <w:b/>
                <w:kern w:val="2"/>
                <w:szCs w:val="21"/>
                <w:lang w:bidi="ar-SA"/>
              </w:rPr>
              <w:t>（70≦X＜80）</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及格</w:t>
            </w:r>
          </w:p>
          <w:p>
            <w:pPr>
              <w:pageBreakBefore w:val="0"/>
              <w:tabs>
                <w:tab w:val="left" w:pos="720"/>
              </w:tabs>
              <w:kinsoku/>
              <w:overflowPunct/>
              <w:topLinePunct w:val="0"/>
              <w:bidi w:val="0"/>
              <w:spacing w:line="240" w:lineRule="auto"/>
              <w:ind w:left="-107" w:right="-60"/>
              <w:jc w:val="center"/>
              <w:rPr>
                <w:rFonts w:hint="eastAsia" w:ascii="仿宋" w:eastAsia="仿宋" w:cs="仿宋"/>
                <w:b/>
                <w:kern w:val="2"/>
                <w:szCs w:val="21"/>
                <w:lang w:bidi="ar-SA"/>
              </w:rPr>
            </w:pPr>
            <w:r>
              <w:rPr>
                <w:rFonts w:hint="eastAsia" w:ascii="仿宋" w:eastAsia="仿宋" w:cs="仿宋"/>
                <w:b/>
                <w:kern w:val="2"/>
                <w:szCs w:val="21"/>
                <w:lang w:bidi="ar-SA"/>
              </w:rPr>
              <w:t>（60≦X＜70）</w:t>
            </w:r>
          </w:p>
        </w:tc>
        <w:tc>
          <w:tcPr>
            <w:tcW w:w="1539"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不及格</w:t>
            </w:r>
          </w:p>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（X＜60）</w:t>
            </w:r>
          </w:p>
        </w:tc>
      </w:tr>
      <w:tr>
        <w:trPr>
          <w:trHeight w:val="624"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课程目标1：掌握音乐学科技法技能多项基本功，掌握音乐学科基础知识、基本理论、体系结构与思想方法，理解音乐学科的核心素养的内涵，形成音乐学科核心素养。</w:t>
            </w:r>
          </w:p>
        </w:tc>
        <w:tc>
          <w:tcPr>
            <w:tcW w:w="1325"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能够较为扎实掌握音乐学科的基础知识，基本理论体系，结构与思想方法，基本功功底扎实</w:t>
            </w:r>
          </w:p>
        </w:tc>
        <w:tc>
          <w:tcPr>
            <w:tcW w:w="1572"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能够较为好掌握音乐学科的基础知识，基本理论体系，结构与思想方法，基本功功底扎实</w:t>
            </w:r>
          </w:p>
        </w:tc>
        <w:tc>
          <w:tcPr>
            <w:tcW w:w="1524"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能够较好扎实掌握音乐学科的基础知识，基本理论体系，结构与思想方法，基本功功底扎实</w:t>
            </w:r>
          </w:p>
        </w:tc>
        <w:tc>
          <w:tcPr>
            <w:tcW w:w="1488"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能够基本掌握音乐学科的基础知识，基本理论体系，结构与思想方法，基本功功底有待提高</w:t>
            </w:r>
          </w:p>
        </w:tc>
        <w:tc>
          <w:tcPr>
            <w:tcW w:w="1539"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未能够较好掌握音乐学科的基础知识，基本理论体系，结构与思想方法，基本功不牢固</w:t>
            </w:r>
          </w:p>
        </w:tc>
      </w:tr>
      <w:tr>
        <w:trPr>
          <w:trHeight w:val="624"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课程目标2：熟悉中学音乐课程标准和教材，能够正确处理课标和教材的关系， 科学合理地进行教学设计并实施教学，准确把握教学内容，分析学情，合理安排教学过程 和环节，科学设计评价内容和方式，根据学生音乐认知的特征和个体差异，注重差异化教学。课后能够及时反思、总结形成初步的教研能力。</w:t>
            </w:r>
          </w:p>
        </w:tc>
        <w:tc>
          <w:tcPr>
            <w:tcW w:w="1325"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能够扎实掌握乐器演奏基础的教学方法，教学规律；能够发挥自身的长处、特征，有规律、有计划的进行学习，并形成总结出适合自己的经验</w:t>
            </w:r>
          </w:p>
        </w:tc>
        <w:tc>
          <w:tcPr>
            <w:tcW w:w="1572"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能够较好掌握乐器演奏基础的教学方法，教学规律；能够发挥自身的长处、特征，有规律、有计划的进行学习，并形成总结出适合自己的经验</w:t>
            </w:r>
          </w:p>
        </w:tc>
        <w:tc>
          <w:tcPr>
            <w:tcW w:w="1524"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能够较好掌握乐器演奏基础的教学方法，教学规律；能够发挥自身的长处、特征，有规律、有计划的进行学习，并形成总结出适合自己的经验</w:t>
            </w:r>
          </w:p>
        </w:tc>
        <w:tc>
          <w:tcPr>
            <w:tcW w:w="1488"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能够基本掌握乐器演奏基础的教学方法，教学规律；基本能够发挥自身的长处、特征，有规律、有计划的进行学习，并形成总结出适合自己的经验</w:t>
            </w:r>
          </w:p>
        </w:tc>
        <w:tc>
          <w:tcPr>
            <w:tcW w:w="1539"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未能够扎实掌握乐器演奏基础的教学方法，教学规律；未能够充分发挥自身的长处、特征，未能有规律、有计划的进行学习，未形成总结出适合自己的经验</w:t>
            </w:r>
          </w:p>
        </w:tc>
      </w:tr>
      <w:tr>
        <w:trPr>
          <w:trHeight w:val="624"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课程目标3：理解学习共同体的作用，掌握团队协作的基本策略，在课程学习、教育实践、艺术实践等活动中，具有良好的团队协作精神</w:t>
            </w:r>
          </w:p>
        </w:tc>
        <w:tc>
          <w:tcPr>
            <w:tcW w:w="1325"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具备团队协作的能力，充分领会到在学习，实践等活动中团队协作的意义，具备在实践中开展实践活动的较强能力</w:t>
            </w:r>
          </w:p>
        </w:tc>
        <w:tc>
          <w:tcPr>
            <w:tcW w:w="1572"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具备团队协作的能力，充分领会到在学习，实践等活动中团队协作的意义，具备在实践中开展实践活动的较强能力</w:t>
            </w:r>
          </w:p>
        </w:tc>
        <w:tc>
          <w:tcPr>
            <w:tcW w:w="1524"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具备团队协作的能力，充分领会到在学习，实践等活动中团队协作的意义，具备在实践中开展实践活动的较强能力</w:t>
            </w:r>
          </w:p>
        </w:tc>
        <w:tc>
          <w:tcPr>
            <w:tcW w:w="1488"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具备团队协作的能力，充分领会到在学习，实践等活动中团队协作的意义，具备在实践中开展实践活动的较强能力</w:t>
            </w:r>
          </w:p>
        </w:tc>
        <w:tc>
          <w:tcPr>
            <w:tcW w:w="1539"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不具备团队协作的能力，未能领会到在学习，实践等活动中团队协作的意义，不具备在实践中开展实践活动的能力</w:t>
            </w:r>
          </w:p>
        </w:tc>
      </w:tr>
    </w:tbl>
    <w:p>
      <w:pPr>
        <w:pStyle w:val="3"/>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r>
        <w:rPr>
          <w:rFonts w:hint="eastAsia" w:ascii="方正小标宋简体" w:hAnsi="方正小标宋简体" w:eastAsia="方正小标宋简体" w:cs="方正小标宋简体"/>
          <w:sz w:val="44"/>
          <w:szCs w:val="44"/>
        </w:rPr>
        <w:t>三明学院音乐学（</w:t>
      </w:r>
      <w:r>
        <w:rPr>
          <w:rFonts w:hint="eastAsia" w:ascii="方正小标宋简体" w:hAnsi="方正小标宋简体" w:eastAsia="方正小标宋简体" w:cs="方正小标宋简体"/>
          <w:sz w:val="44"/>
          <w:szCs w:val="44"/>
          <w:lang w:val="en-US" w:eastAsia="zh-CN"/>
        </w:rPr>
        <w:t>师范类</w:t>
      </w:r>
      <w:r>
        <w:rPr>
          <w:rFonts w:hint="eastAsia" w:ascii="方正小标宋简体" w:hAnsi="方正小标宋简体" w:eastAsia="方正小标宋简体" w:cs="方正小标宋简体"/>
          <w:sz w:val="44"/>
          <w:szCs w:val="44"/>
        </w:rPr>
        <w:t>）专业</w:t>
      </w:r>
    </w:p>
    <w:p>
      <w:pPr>
        <w:pStyle w:val="4"/>
        <w:pageBreakBefore w:val="0"/>
        <w:kinsoku/>
        <w:overflowPunct/>
        <w:topLinePunct w:val="0"/>
        <w:bidi w:val="0"/>
        <w:spacing w:before="0" w:beforeAutospacing="0" w:after="0" w:afterAutospacing="0" w:line="240" w:lineRule="auto"/>
        <w:jc w:val="center"/>
        <w:rPr>
          <w:rFonts w:hint="eastAsia" w:ascii="方正小标宋简体" w:hAnsi="方正小标宋简体" w:eastAsia="方正小标宋简体" w:cs="方正小标宋简体"/>
          <w:b w:val="0"/>
          <w:bCs w:val="0"/>
          <w:sz w:val="44"/>
          <w:szCs w:val="44"/>
        </w:rPr>
      </w:pPr>
      <w:bookmarkStart w:id="43" w:name="_Toc22666"/>
      <w:bookmarkEnd w:id="43"/>
      <w:bookmarkStart w:id="44" w:name="_Toc13796"/>
      <w:bookmarkEnd w:id="44"/>
      <w:bookmarkStart w:id="45" w:name="_Toc78044714"/>
      <w:bookmarkStart w:id="46" w:name="_Toc16695332"/>
      <w:bookmarkStart w:id="47" w:name="_Toc16695016"/>
      <w:bookmarkStart w:id="48" w:name="_Toc16695538"/>
      <w:bookmarkStart w:id="49" w:name="_Toc78044626"/>
      <w:bookmarkStart w:id="50" w:name="_Toc75062404"/>
      <w:bookmarkStart w:id="51" w:name="_Toc1940832225"/>
      <w:bookmarkStart w:id="52" w:name="_Toc84465582"/>
      <w:bookmarkStart w:id="53" w:name="_Toc633681252"/>
      <w:bookmarkStart w:id="54" w:name="_Toc39436494"/>
      <w:bookmarkStart w:id="55" w:name="_Toc16695228"/>
      <w:bookmarkStart w:id="56" w:name="_Toc63407330"/>
      <w:bookmarkStart w:id="57" w:name="_Toc63407234"/>
      <w:bookmarkStart w:id="58" w:name="_Toc37763842"/>
      <w:bookmarkStart w:id="59" w:name="_Toc75062186"/>
      <w:bookmarkStart w:id="60" w:name="_Toc16695440"/>
      <w:bookmarkStart w:id="61" w:name="_Toc39436586"/>
      <w:bookmarkStart w:id="62" w:name="_Toc75062066"/>
      <w:bookmarkStart w:id="63" w:name="_Toc65478569"/>
      <w:bookmarkStart w:id="64" w:name="_Toc16695126"/>
      <w:bookmarkStart w:id="65" w:name="_Toc17002880"/>
      <w:bookmarkStart w:id="66" w:name="_Toc84465660"/>
      <w:bookmarkStart w:id="67" w:name="_Toc84465634"/>
      <w:bookmarkStart w:id="68" w:name="_Toc75062306"/>
      <w:bookmarkStart w:id="69" w:name="_Toc66281928"/>
      <w:bookmarkStart w:id="70" w:name="_Toc78044668"/>
      <w:bookmarkStart w:id="71" w:name="_Toc298164939"/>
      <w:r>
        <w:rPr>
          <w:rFonts w:hint="eastAsia" w:ascii="方正小标宋简体" w:hAnsi="方正小标宋简体" w:eastAsia="方正小标宋简体" w:cs="方正小标宋简体"/>
          <w:b w:val="0"/>
          <w:bCs w:val="0"/>
          <w:sz w:val="44"/>
          <w:szCs w:val="44"/>
        </w:rPr>
        <w:t>《基本乐理》课程教学大纲</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pPr>
        <w:rPr>
          <w:rFonts w:hint="eastAsia"/>
          <w:sz w:val="22"/>
          <w:szCs w:val="28"/>
        </w:rPr>
      </w:pPr>
    </w:p>
    <w:tbl>
      <w:tblPr>
        <w:tblStyle w:val="9"/>
        <w:tblW w:w="99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76"/>
        <w:gridCol w:w="1174"/>
        <w:gridCol w:w="35"/>
        <w:gridCol w:w="345"/>
        <w:gridCol w:w="1554"/>
        <w:gridCol w:w="761"/>
        <w:gridCol w:w="793"/>
        <w:gridCol w:w="537"/>
        <w:gridCol w:w="960"/>
        <w:gridCol w:w="846"/>
        <w:gridCol w:w="57"/>
        <w:gridCol w:w="789"/>
        <w:gridCol w:w="114"/>
        <w:gridCol w:w="653"/>
      </w:tblGrid>
      <w:tr>
        <w:trPr>
          <w:trHeight w:val="624" w:hRule="atLeast"/>
          <w:jc w:val="center"/>
        </w:trPr>
        <w:tc>
          <w:tcPr>
            <w:tcW w:w="137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课程名称</w:t>
            </w:r>
          </w:p>
        </w:tc>
        <w:tc>
          <w:tcPr>
            <w:tcW w:w="4662" w:type="dxa"/>
            <w:gridSpan w:val="6"/>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《基本乐理》</w:t>
            </w:r>
          </w:p>
        </w:tc>
        <w:tc>
          <w:tcPr>
            <w:tcW w:w="2400" w:type="dxa"/>
            <w:gridSpan w:val="4"/>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课程代码</w:t>
            </w:r>
          </w:p>
        </w:tc>
        <w:tc>
          <w:tcPr>
            <w:tcW w:w="1556"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1211302601</w:t>
            </w:r>
          </w:p>
        </w:tc>
      </w:tr>
      <w:tr>
        <w:trPr>
          <w:trHeight w:val="624" w:hRule="atLeast"/>
          <w:jc w:val="center"/>
        </w:trPr>
        <w:tc>
          <w:tcPr>
            <w:tcW w:w="137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课程类型</w:t>
            </w:r>
          </w:p>
        </w:tc>
        <w:tc>
          <w:tcPr>
            <w:tcW w:w="8618" w:type="dxa"/>
            <w:gridSpan w:val="13"/>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widowControl/>
              <w:autoSpaceDE w:val="0"/>
              <w:autoSpaceDN w:val="0"/>
              <w:adjustRightInd w:val="0"/>
              <w:snapToGrid w:val="0"/>
              <w:jc w:val="left"/>
              <w:textAlignment w:val="bottom"/>
              <w:rPr>
                <w:rFonts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通识必修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通识选修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专业必修 </w:t>
            </w:r>
          </w:p>
          <w:p>
            <w:pPr>
              <w:widowControl/>
              <w:autoSpaceDE w:val="0"/>
              <w:autoSpaceDN w:val="0"/>
              <w:adjustRightInd w:val="0"/>
              <w:snapToGrid w:val="0"/>
              <w:jc w:val="left"/>
              <w:textAlignment w:val="bottom"/>
              <w:rPr>
                <w:rFonts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专业选修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教师教育必修 </w:t>
            </w:r>
            <w:r>
              <w:rPr>
                <w:rFonts w:hint="eastAsia" w:ascii="仿宋" w:hAnsi="仿宋" w:eastAsia="仿宋" w:cs="仿宋"/>
                <w:sz w:val="24"/>
                <w:szCs w:val="24"/>
              </w:rPr>
              <w:sym w:font="Wingdings" w:char="00A8"/>
            </w:r>
            <w:r>
              <w:rPr>
                <w:rFonts w:hint="eastAsia" w:ascii="仿宋" w:hAnsi="仿宋" w:eastAsia="仿宋" w:cs="仿宋"/>
                <w:sz w:val="24"/>
                <w:szCs w:val="24"/>
              </w:rPr>
              <w:t>教师教育选修</w:t>
            </w:r>
          </w:p>
        </w:tc>
      </w:tr>
      <w:tr>
        <w:trPr>
          <w:trHeight w:val="624" w:hRule="atLeast"/>
          <w:jc w:val="center"/>
        </w:trPr>
        <w:tc>
          <w:tcPr>
            <w:tcW w:w="137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开课学期</w:t>
            </w:r>
          </w:p>
        </w:tc>
        <w:tc>
          <w:tcPr>
            <w:tcW w:w="1554"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第1学期</w:t>
            </w:r>
          </w:p>
        </w:tc>
        <w:tc>
          <w:tcPr>
            <w:tcW w:w="155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学分</w:t>
            </w:r>
          </w:p>
        </w:tc>
        <w:tc>
          <w:tcPr>
            <w:tcW w:w="1554"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2</w:t>
            </w:r>
          </w:p>
        </w:tc>
        <w:tc>
          <w:tcPr>
            <w:tcW w:w="2400" w:type="dxa"/>
            <w:gridSpan w:val="4"/>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课程负责人</w:t>
            </w:r>
          </w:p>
        </w:tc>
        <w:tc>
          <w:tcPr>
            <w:tcW w:w="1556"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朱婕</w:t>
            </w:r>
          </w:p>
        </w:tc>
      </w:tr>
      <w:tr>
        <w:trPr>
          <w:trHeight w:val="624" w:hRule="atLeast"/>
          <w:jc w:val="center"/>
        </w:trPr>
        <w:tc>
          <w:tcPr>
            <w:tcW w:w="137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总学时</w:t>
            </w:r>
          </w:p>
        </w:tc>
        <w:tc>
          <w:tcPr>
            <w:tcW w:w="1554"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32</w:t>
            </w:r>
          </w:p>
        </w:tc>
        <w:tc>
          <w:tcPr>
            <w:tcW w:w="155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理论学时</w:t>
            </w:r>
          </w:p>
        </w:tc>
        <w:tc>
          <w:tcPr>
            <w:tcW w:w="1554"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32</w:t>
            </w:r>
          </w:p>
        </w:tc>
        <w:tc>
          <w:tcPr>
            <w:tcW w:w="2400" w:type="dxa"/>
            <w:gridSpan w:val="4"/>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实践学时</w:t>
            </w:r>
          </w:p>
        </w:tc>
        <w:tc>
          <w:tcPr>
            <w:tcW w:w="1556"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autoSpaceDE w:val="0"/>
              <w:autoSpaceDN w:val="0"/>
              <w:adjustRightInd w:val="0"/>
              <w:snapToGrid w:val="0"/>
              <w:jc w:val="center"/>
              <w:textAlignment w:val="bottom"/>
              <w:rPr>
                <w:rFonts w:ascii="仿宋" w:hAnsi="仿宋" w:eastAsia="仿宋" w:cs="仿宋"/>
                <w:sz w:val="24"/>
                <w:szCs w:val="24"/>
              </w:rPr>
            </w:pPr>
          </w:p>
        </w:tc>
      </w:tr>
      <w:tr>
        <w:trPr>
          <w:trHeight w:val="624" w:hRule="atLeast"/>
          <w:jc w:val="center"/>
        </w:trPr>
        <w:tc>
          <w:tcPr>
            <w:tcW w:w="137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选修课程与后续课程</w:t>
            </w:r>
          </w:p>
        </w:tc>
        <w:tc>
          <w:tcPr>
            <w:tcW w:w="8618" w:type="dxa"/>
            <w:gridSpan w:val="1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autoSpaceDE w:val="0"/>
              <w:autoSpaceDN w:val="0"/>
              <w:adjustRightInd w:val="0"/>
              <w:snapToGrid w:val="0"/>
              <w:jc w:val="left"/>
              <w:textAlignment w:val="bottom"/>
              <w:rPr>
                <w:rFonts w:ascii="仿宋" w:hAnsi="仿宋" w:eastAsia="仿宋" w:cs="仿宋"/>
                <w:sz w:val="24"/>
                <w:szCs w:val="24"/>
                <w:lang w:eastAsia="zh-Hans"/>
              </w:rPr>
            </w:pPr>
            <w:r>
              <w:rPr>
                <w:rFonts w:hint="eastAsia" w:ascii="仿宋" w:hAnsi="仿宋" w:eastAsia="仿宋" w:cs="仿宋"/>
                <w:sz w:val="24"/>
                <w:szCs w:val="24"/>
              </w:rPr>
              <w:t>选修课程：</w:t>
            </w:r>
            <w:r>
              <w:rPr>
                <w:rFonts w:hint="eastAsia" w:ascii="仿宋" w:hAnsi="仿宋" w:eastAsia="仿宋" w:cs="仿宋"/>
                <w:sz w:val="24"/>
                <w:szCs w:val="24"/>
                <w:lang w:eastAsia="zh-Hans"/>
              </w:rPr>
              <w:t>无</w:t>
            </w:r>
          </w:p>
          <w:p>
            <w:pPr>
              <w:widowControl/>
              <w:autoSpaceDE w:val="0"/>
              <w:autoSpaceDN w:val="0"/>
              <w:adjustRightInd w:val="0"/>
              <w:snapToGrid w:val="0"/>
              <w:jc w:val="left"/>
              <w:textAlignment w:val="bottom"/>
              <w:rPr>
                <w:rFonts w:ascii="仿宋" w:hAnsi="仿宋" w:eastAsia="仿宋" w:cs="仿宋"/>
                <w:sz w:val="24"/>
                <w:szCs w:val="24"/>
              </w:rPr>
            </w:pPr>
            <w:r>
              <w:rPr>
                <w:rFonts w:hint="eastAsia" w:ascii="仿宋" w:hAnsi="仿宋" w:eastAsia="仿宋" w:cs="仿宋"/>
                <w:sz w:val="24"/>
                <w:szCs w:val="24"/>
              </w:rPr>
              <w:t>后续课程：《和声》《曲式与作品分析》</w:t>
            </w:r>
          </w:p>
        </w:tc>
      </w:tr>
      <w:tr>
        <w:trPr>
          <w:trHeight w:val="624" w:hRule="atLeast"/>
          <w:jc w:val="center"/>
        </w:trPr>
        <w:tc>
          <w:tcPr>
            <w:tcW w:w="137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适用专业</w:t>
            </w:r>
          </w:p>
        </w:tc>
        <w:tc>
          <w:tcPr>
            <w:tcW w:w="8618" w:type="dxa"/>
            <w:gridSpan w:val="1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音乐学</w:t>
            </w:r>
          </w:p>
        </w:tc>
      </w:tr>
      <w:tr>
        <w:trPr>
          <w:trHeight w:val="624" w:hRule="atLeast"/>
          <w:jc w:val="center"/>
        </w:trPr>
        <w:tc>
          <w:tcPr>
            <w:tcW w:w="137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A</w:t>
            </w:r>
          </w:p>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参考教材</w:t>
            </w:r>
          </w:p>
        </w:tc>
        <w:tc>
          <w:tcPr>
            <w:tcW w:w="8618" w:type="dxa"/>
            <w:gridSpan w:val="1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autoSpaceDE w:val="0"/>
              <w:autoSpaceDN w:val="0"/>
              <w:adjustRightInd w:val="0"/>
              <w:snapToGrid w:val="0"/>
              <w:jc w:val="left"/>
              <w:textAlignment w:val="bottom"/>
              <w:rPr>
                <w:rFonts w:ascii="仿宋" w:hAnsi="仿宋" w:eastAsia="仿宋" w:cs="仿宋"/>
                <w:sz w:val="24"/>
                <w:szCs w:val="24"/>
              </w:rPr>
            </w:pPr>
            <w:r>
              <w:rPr>
                <w:rFonts w:hint="eastAsia" w:ascii="仿宋" w:hAnsi="仿宋" w:eastAsia="仿宋" w:cs="仿宋"/>
                <w:sz w:val="24"/>
                <w:szCs w:val="24"/>
              </w:rPr>
              <w:t>基本乐科教程</w:t>
            </w:r>
            <w:r>
              <w:rPr>
                <w:rFonts w:hint="eastAsia" w:ascii="仿宋" w:hAnsi="仿宋" w:eastAsia="仿宋" w:cs="仿宋"/>
                <w:sz w:val="24"/>
                <w:szCs w:val="24"/>
                <w:lang w:eastAsia="zh-TW"/>
              </w:rPr>
              <w:t>（</w:t>
            </w:r>
            <w:r>
              <w:rPr>
                <w:rFonts w:hint="eastAsia" w:ascii="仿宋" w:hAnsi="仿宋" w:eastAsia="仿宋" w:cs="仿宋"/>
                <w:sz w:val="24"/>
                <w:szCs w:val="24"/>
              </w:rPr>
              <w:t>乐理</w:t>
            </w:r>
            <w:r>
              <w:rPr>
                <w:rFonts w:hint="eastAsia" w:ascii="仿宋" w:hAnsi="仿宋" w:eastAsia="仿宋" w:cs="仿宋"/>
                <w:sz w:val="24"/>
                <w:szCs w:val="24"/>
                <w:lang w:eastAsia="zh-TW"/>
              </w:rPr>
              <w:t>）</w:t>
            </w:r>
            <w:r>
              <w:rPr>
                <w:rFonts w:hint="eastAsia" w:ascii="仿宋" w:hAnsi="仿宋" w:eastAsia="仿宋" w:cs="仿宋"/>
                <w:sz w:val="24"/>
                <w:szCs w:val="24"/>
              </w:rPr>
              <w:t>，孙从音</w:t>
            </w:r>
            <w:r>
              <w:rPr>
                <w:rFonts w:hint="eastAsia" w:ascii="仿宋" w:hAnsi="仿宋" w:eastAsia="仿宋" w:cs="仿宋"/>
                <w:sz w:val="24"/>
                <w:szCs w:val="24"/>
                <w:lang w:eastAsia="zh-CN"/>
              </w:rPr>
              <w:t>、</w:t>
            </w:r>
            <w:r>
              <w:rPr>
                <w:rFonts w:hint="eastAsia" w:ascii="仿宋" w:hAnsi="仿宋" w:eastAsia="仿宋" w:cs="仿宋"/>
                <w:sz w:val="24"/>
                <w:szCs w:val="24"/>
              </w:rPr>
              <w:t>马东风著，</w:t>
            </w:r>
            <w:r>
              <w:rPr>
                <w:rFonts w:hint="eastAsia" w:ascii="仿宋" w:hAnsi="仿宋" w:eastAsia="仿宋" w:cs="仿宋"/>
                <w:sz w:val="24"/>
                <w:szCs w:val="24"/>
                <w:lang w:eastAsia="zh-TW"/>
              </w:rPr>
              <w:t>上海</w:t>
            </w:r>
            <w:r>
              <w:rPr>
                <w:rFonts w:hint="eastAsia" w:ascii="仿宋" w:hAnsi="仿宋" w:eastAsia="仿宋" w:cs="仿宋"/>
                <w:sz w:val="24"/>
                <w:szCs w:val="24"/>
              </w:rPr>
              <w:t>音乐出版社，</w:t>
            </w:r>
            <w:r>
              <w:rPr>
                <w:rFonts w:ascii="仿宋" w:hAnsi="仿宋" w:eastAsia="仿宋" w:cs="仿宋"/>
                <w:sz w:val="24"/>
                <w:szCs w:val="24"/>
              </w:rPr>
              <w:t>199</w:t>
            </w:r>
            <w:r>
              <w:rPr>
                <w:rFonts w:hint="eastAsia" w:ascii="仿宋" w:hAnsi="仿宋" w:eastAsia="仿宋" w:cs="仿宋"/>
                <w:sz w:val="24"/>
                <w:szCs w:val="24"/>
              </w:rPr>
              <w:t>6年</w:t>
            </w:r>
          </w:p>
        </w:tc>
      </w:tr>
      <w:tr>
        <w:trPr>
          <w:trHeight w:val="624" w:hRule="atLeast"/>
          <w:jc w:val="center"/>
        </w:trPr>
        <w:tc>
          <w:tcPr>
            <w:tcW w:w="137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B</w:t>
            </w:r>
          </w:p>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主要参考书籍</w:t>
            </w:r>
          </w:p>
        </w:tc>
        <w:tc>
          <w:tcPr>
            <w:tcW w:w="8618" w:type="dxa"/>
            <w:gridSpan w:val="13"/>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widowControl/>
              <w:numPr>
                <w:ilvl w:val="0"/>
                <w:numId w:val="10"/>
              </w:numPr>
              <w:autoSpaceDE w:val="0"/>
              <w:autoSpaceDN w:val="0"/>
              <w:adjustRightInd w:val="0"/>
              <w:snapToGrid w:val="0"/>
              <w:jc w:val="left"/>
              <w:textAlignment w:val="bottom"/>
              <w:rPr>
                <w:rFonts w:ascii="仿宋" w:hAnsi="仿宋" w:eastAsia="仿宋" w:cs="仿宋"/>
                <w:sz w:val="24"/>
                <w:szCs w:val="24"/>
              </w:rPr>
            </w:pPr>
            <w:r>
              <w:rPr>
                <w:rFonts w:hint="eastAsia" w:ascii="仿宋" w:hAnsi="仿宋" w:eastAsia="仿宋" w:cs="仿宋"/>
                <w:sz w:val="24"/>
                <w:szCs w:val="24"/>
              </w:rPr>
              <w:t>童忠良，基本乐理教程·音乐卷，上海音乐出版社，2001年 第一版</w:t>
            </w:r>
          </w:p>
          <w:p>
            <w:pPr>
              <w:widowControl/>
              <w:numPr>
                <w:ilvl w:val="0"/>
                <w:numId w:val="10"/>
              </w:numPr>
              <w:autoSpaceDE w:val="0"/>
              <w:autoSpaceDN w:val="0"/>
              <w:adjustRightInd w:val="0"/>
              <w:snapToGrid w:val="0"/>
              <w:jc w:val="left"/>
              <w:textAlignment w:val="bottom"/>
              <w:rPr>
                <w:rFonts w:ascii="仿宋" w:hAnsi="仿宋" w:eastAsia="仿宋" w:cs="仿宋"/>
                <w:sz w:val="24"/>
                <w:szCs w:val="24"/>
              </w:rPr>
            </w:pPr>
            <w:r>
              <w:rPr>
                <w:rFonts w:hint="eastAsia" w:ascii="仿宋" w:hAnsi="仿宋" w:eastAsia="仿宋" w:cs="仿宋"/>
                <w:sz w:val="24"/>
                <w:szCs w:val="24"/>
              </w:rPr>
              <w:t>晏成佺，童忠良，曾理中，基本乐理教程（作曲卷修订版），人民音乐出版社，2006年 第二版</w:t>
            </w:r>
          </w:p>
          <w:p>
            <w:pPr>
              <w:widowControl/>
              <w:numPr>
                <w:ilvl w:val="0"/>
                <w:numId w:val="10"/>
              </w:numPr>
              <w:autoSpaceDE w:val="0"/>
              <w:autoSpaceDN w:val="0"/>
              <w:adjustRightInd w:val="0"/>
              <w:snapToGrid w:val="0"/>
              <w:jc w:val="left"/>
              <w:textAlignment w:val="bottom"/>
              <w:rPr>
                <w:rFonts w:ascii="仿宋" w:hAnsi="仿宋" w:eastAsia="仿宋" w:cs="仿宋"/>
                <w:sz w:val="24"/>
                <w:szCs w:val="24"/>
              </w:rPr>
            </w:pPr>
            <w:r>
              <w:rPr>
                <w:rFonts w:hint="eastAsia" w:ascii="仿宋" w:hAnsi="仿宋" w:eastAsia="仿宋" w:cs="仿宋"/>
                <w:sz w:val="24"/>
                <w:szCs w:val="24"/>
              </w:rPr>
              <w:t>黄飞，廖美群，基本乐理解题精要与练习，厦门大学出版社，2012年 第二版</w:t>
            </w:r>
          </w:p>
        </w:tc>
      </w:tr>
      <w:tr>
        <w:trPr>
          <w:trHeight w:val="624" w:hRule="atLeast"/>
          <w:jc w:val="center"/>
        </w:trPr>
        <w:tc>
          <w:tcPr>
            <w:tcW w:w="137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C</w:t>
            </w:r>
          </w:p>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线上学习资源</w:t>
            </w:r>
          </w:p>
        </w:tc>
        <w:tc>
          <w:tcPr>
            <w:tcW w:w="8618" w:type="dxa"/>
            <w:gridSpan w:val="13"/>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widowControl/>
              <w:autoSpaceDE w:val="0"/>
              <w:autoSpaceDN w:val="0"/>
              <w:adjustRightInd w:val="0"/>
              <w:snapToGrid w:val="0"/>
              <w:jc w:val="left"/>
              <w:textAlignment w:val="bottom"/>
              <w:rPr>
                <w:rFonts w:ascii="仿宋" w:hAnsi="仿宋" w:eastAsia="仿宋" w:cs="仿宋"/>
                <w:sz w:val="24"/>
                <w:szCs w:val="24"/>
              </w:rPr>
            </w:pPr>
            <w:r>
              <w:rPr>
                <w:rFonts w:hint="eastAsia" w:ascii="仿宋" w:hAnsi="仿宋" w:eastAsia="仿宋" w:cs="仿宋"/>
                <w:sz w:val="24"/>
                <w:szCs w:val="24"/>
              </w:rPr>
              <w:t>1.本课程已经建立超星平台网络课程，同学们依据学校提供的账号与密码登录课程网站，可查看教学大纲、授课计划、考核方法、课程PPT、教学视频、电子教材、音频、阅读资料、仿真软件、网络文献链接网址等教学资源。</w:t>
            </w:r>
          </w:p>
          <w:p>
            <w:pPr>
              <w:widowControl/>
              <w:autoSpaceDE w:val="0"/>
              <w:autoSpaceDN w:val="0"/>
              <w:adjustRightInd w:val="0"/>
              <w:snapToGrid w:val="0"/>
              <w:jc w:val="left"/>
              <w:textAlignment w:val="bottom"/>
              <w:rPr>
                <w:rFonts w:ascii="仿宋" w:hAnsi="仿宋" w:eastAsia="仿宋" w:cs="仿宋"/>
                <w:sz w:val="24"/>
                <w:szCs w:val="24"/>
              </w:rPr>
            </w:pPr>
            <w:r>
              <w:rPr>
                <w:rFonts w:hint="eastAsia" w:ascii="仿宋" w:hAnsi="仿宋" w:eastAsia="仿宋" w:cs="仿宋"/>
                <w:sz w:val="24"/>
                <w:szCs w:val="24"/>
              </w:rPr>
              <w:t>2.中国大学MOOC平台</w:t>
            </w:r>
          </w:p>
          <w:p>
            <w:pPr>
              <w:widowControl/>
              <w:autoSpaceDE w:val="0"/>
              <w:autoSpaceDN w:val="0"/>
              <w:adjustRightInd w:val="0"/>
              <w:snapToGrid w:val="0"/>
              <w:jc w:val="left"/>
              <w:textAlignment w:val="bottom"/>
              <w:rPr>
                <w:rFonts w:ascii="仿宋" w:hAnsi="仿宋" w:eastAsia="仿宋" w:cs="仿宋"/>
                <w:sz w:val="24"/>
                <w:szCs w:val="24"/>
              </w:rPr>
            </w:pPr>
            <w:r>
              <w:fldChar w:fldCharType="begin"/>
            </w:r>
            <w:r>
              <w:instrText xml:space="preserve"> HYPERLINK "http://nation.chaoxing.com/courseinfo?courseid=13279" </w:instrText>
            </w:r>
            <w:r>
              <w:fldChar w:fldCharType="separate"/>
            </w:r>
            <w:r>
              <w:rPr>
                <w:rFonts w:hint="eastAsia" w:ascii="仿宋" w:hAnsi="仿宋" w:eastAsia="仿宋" w:cs="仿宋"/>
                <w:sz w:val="24"/>
                <w:szCs w:val="24"/>
              </w:rPr>
              <w:t>http://nation.chaoxing.com/courseinfo?courseid=13279</w:t>
            </w:r>
            <w:r>
              <w:rPr>
                <w:rFonts w:hint="eastAsia" w:ascii="仿宋" w:hAnsi="仿宋" w:eastAsia="仿宋" w:cs="仿宋"/>
                <w:sz w:val="24"/>
                <w:szCs w:val="24"/>
              </w:rPr>
              <w:fldChar w:fldCharType="end"/>
            </w:r>
          </w:p>
        </w:tc>
      </w:tr>
      <w:tr>
        <w:trPr>
          <w:trHeight w:val="624" w:hRule="atLeast"/>
          <w:jc w:val="center"/>
        </w:trPr>
        <w:tc>
          <w:tcPr>
            <w:tcW w:w="137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D</w:t>
            </w:r>
          </w:p>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课程描述</w:t>
            </w:r>
          </w:p>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（含</w:t>
            </w:r>
            <w:r>
              <w:rPr>
                <w:rFonts w:hint="eastAsia" w:ascii="仿宋" w:hAnsi="仿宋" w:eastAsia="仿宋" w:cs="仿宋"/>
                <w:sz w:val="24"/>
                <w:szCs w:val="24"/>
                <w:lang w:eastAsia="zh-TW"/>
              </w:rPr>
              <w:t>性质、地位和任务</w:t>
            </w:r>
            <w:r>
              <w:rPr>
                <w:rFonts w:hint="eastAsia" w:ascii="仿宋" w:hAnsi="仿宋" w:eastAsia="仿宋" w:cs="仿宋"/>
                <w:sz w:val="24"/>
                <w:szCs w:val="24"/>
              </w:rPr>
              <w:t>）</w:t>
            </w:r>
          </w:p>
        </w:tc>
        <w:tc>
          <w:tcPr>
            <w:tcW w:w="8618" w:type="dxa"/>
            <w:gridSpan w:val="13"/>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widowControl/>
              <w:autoSpaceDE w:val="0"/>
              <w:autoSpaceDN w:val="0"/>
              <w:adjustRightInd w:val="0"/>
              <w:snapToGrid w:val="0"/>
              <w:jc w:val="left"/>
              <w:textAlignment w:val="bottom"/>
              <w:rPr>
                <w:rFonts w:ascii="仿宋" w:hAnsi="仿宋" w:eastAsia="仿宋" w:cs="仿宋"/>
                <w:sz w:val="24"/>
                <w:szCs w:val="24"/>
              </w:rPr>
            </w:pPr>
            <w:r>
              <w:rPr>
                <w:rFonts w:hint="eastAsia" w:ascii="仿宋" w:hAnsi="仿宋" w:eastAsia="仿宋" w:cs="仿宋"/>
                <w:sz w:val="24"/>
                <w:szCs w:val="24"/>
              </w:rPr>
              <w:t>基本乐理是音乐学专业本科的专业课之一，授课对象是该专业全体一年级学生。该课程系统讲授有关音乐实践和理论的最基本的知识，使学生获得学习、掌握和理解音乐及其表现方法所必需的最基本的知识和技能，以及从事音乐工作所必需的概念和理论，为进一步学习其他音乐课程和发展音乐技能奠定基础。</w:t>
            </w:r>
          </w:p>
          <w:p>
            <w:pPr>
              <w:widowControl/>
              <w:autoSpaceDE w:val="0"/>
              <w:autoSpaceDN w:val="0"/>
              <w:adjustRightInd w:val="0"/>
              <w:snapToGrid w:val="0"/>
              <w:jc w:val="left"/>
              <w:textAlignment w:val="bottom"/>
              <w:rPr>
                <w:rFonts w:ascii="仿宋" w:hAnsi="仿宋" w:eastAsia="仿宋" w:cs="仿宋"/>
                <w:sz w:val="24"/>
                <w:szCs w:val="24"/>
              </w:rPr>
            </w:pPr>
            <w:r>
              <w:rPr>
                <w:rFonts w:hint="eastAsia" w:ascii="仿宋" w:hAnsi="仿宋" w:eastAsia="仿宋" w:cs="仿宋"/>
                <w:sz w:val="24"/>
                <w:szCs w:val="24"/>
              </w:rPr>
              <w:t>通过本课程的教学，使学生掌握系统的音乐理论基础知识，了解乐音体系、记谱法、各种拍子、音乐的速度、力度及其记号；理解各种拍子的音值组合法、节奏节拍、调及调的五度循环；掌握音及音名、音律、记谱法、记谱法中的常用记号、大调式、音程、和弦等知识，使学生获得理解音乐表现方法所必需的一般知识和技能；并为进一步学习其他音乐课程、发展音乐才能，在专业上打下牢固的基础。</w:t>
            </w:r>
          </w:p>
        </w:tc>
      </w:tr>
      <w:tr>
        <w:trPr>
          <w:trHeight w:val="624" w:hRule="atLeast"/>
          <w:jc w:val="center"/>
        </w:trPr>
        <w:tc>
          <w:tcPr>
            <w:tcW w:w="1376"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E</w:t>
            </w:r>
          </w:p>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课程学习目标及其与毕业要求的对应关系</w:t>
            </w:r>
          </w:p>
        </w:tc>
        <w:tc>
          <w:tcPr>
            <w:tcW w:w="8618" w:type="dxa"/>
            <w:gridSpan w:val="13"/>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widowControl/>
              <w:autoSpaceDE w:val="0"/>
              <w:autoSpaceDN w:val="0"/>
              <w:adjustRightInd w:val="0"/>
              <w:snapToGrid w:val="0"/>
              <w:jc w:val="left"/>
              <w:textAlignment w:val="bottom"/>
              <w:rPr>
                <w:rFonts w:ascii="仿宋" w:hAnsi="仿宋" w:eastAsia="仿宋" w:cs="仿宋"/>
                <w:sz w:val="24"/>
                <w:szCs w:val="24"/>
              </w:rPr>
            </w:pPr>
            <w:r>
              <w:rPr>
                <w:rFonts w:hint="eastAsia" w:ascii="仿宋" w:hAnsi="仿宋" w:eastAsia="仿宋" w:cs="仿宋"/>
                <w:sz w:val="24"/>
                <w:szCs w:val="24"/>
              </w:rPr>
              <w:t>通过本课程的学习，学生具备如下知识、能力及情感态度价值观：</w:t>
            </w:r>
          </w:p>
          <w:p>
            <w:pPr>
              <w:widowControl/>
              <w:autoSpaceDE w:val="0"/>
              <w:autoSpaceDN w:val="0"/>
              <w:adjustRightInd w:val="0"/>
              <w:snapToGrid w:val="0"/>
              <w:jc w:val="left"/>
              <w:textAlignment w:val="bottom"/>
              <w:rPr>
                <w:rFonts w:ascii="仿宋" w:hAnsi="仿宋" w:eastAsia="仿宋" w:cs="仿宋"/>
                <w:sz w:val="24"/>
                <w:szCs w:val="24"/>
              </w:rPr>
            </w:pPr>
            <w:r>
              <w:rPr>
                <w:rFonts w:hint="eastAsia" w:ascii="仿宋" w:hAnsi="仿宋" w:eastAsia="仿宋" w:cs="仿宋"/>
                <w:sz w:val="24"/>
                <w:szCs w:val="24"/>
              </w:rPr>
              <w:t>课程目标1：了解基本的音乐理论，掌握基本音乐理论知识，具备运用所学知识正确辨认和分析曲调中的调式调性，区别不同的风格特点的能力。初步形成音乐理论知识体系，应用音乐基本理论知识分析音乐材料。（支撑毕业要求3.2)</w:t>
            </w:r>
          </w:p>
          <w:p>
            <w:pPr>
              <w:widowControl/>
              <w:autoSpaceDE w:val="0"/>
              <w:autoSpaceDN w:val="0"/>
              <w:adjustRightInd w:val="0"/>
              <w:snapToGrid w:val="0"/>
              <w:jc w:val="left"/>
              <w:textAlignment w:val="bottom"/>
              <w:rPr>
                <w:rFonts w:ascii="仿宋" w:hAnsi="仿宋" w:eastAsia="仿宋" w:cs="仿宋"/>
                <w:sz w:val="24"/>
                <w:szCs w:val="24"/>
              </w:rPr>
            </w:pPr>
            <w:r>
              <w:rPr>
                <w:rFonts w:hint="eastAsia" w:ascii="仿宋" w:hAnsi="仿宋" w:eastAsia="仿宋" w:cs="仿宋"/>
                <w:sz w:val="24"/>
                <w:szCs w:val="24"/>
              </w:rPr>
              <w:t>课程目标2：对基本乐理中涉及的各种名词、概念做到在理解的基础上进行记忆，并通过写作练习达到牢固掌握、准确识别、记写规范、应用自如，进而运用学科理论知识从教学目标、教学方法、教学重难点等方面利用信息技术辅助手段进行音乐课堂教学设计和课外音乐活动的设计。（支撑毕业要求4.1)</w:t>
            </w:r>
          </w:p>
          <w:p>
            <w:pPr>
              <w:widowControl/>
              <w:autoSpaceDE w:val="0"/>
              <w:autoSpaceDN w:val="0"/>
              <w:adjustRightInd w:val="0"/>
              <w:snapToGrid w:val="0"/>
              <w:jc w:val="left"/>
              <w:textAlignment w:val="bottom"/>
              <w:rPr>
                <w:rFonts w:ascii="仿宋" w:hAnsi="仿宋" w:eastAsia="仿宋" w:cs="仿宋"/>
                <w:sz w:val="24"/>
                <w:szCs w:val="24"/>
                <w:lang w:eastAsia="zh-TW"/>
              </w:rPr>
            </w:pPr>
            <w:r>
              <w:rPr>
                <w:rFonts w:hint="eastAsia" w:ascii="仿宋" w:hAnsi="仿宋" w:eastAsia="仿宋" w:cs="仿宋"/>
                <w:sz w:val="24"/>
                <w:szCs w:val="24"/>
              </w:rPr>
              <w:t>课程目标3：系统地理解并掌握音乐表现各要素的理论基础知识和基本技能，为学习其他音乐课程打下牢固理论基础。同时还要注意提高学生逻辑思维能力，发展音乐才能并培养学生的审美情趣，形成继续教育和终身学习和专业发展意识、自学习惯和自学能力，自觉进行反思型、发展型教师的自我塑造，有意识地培养自己的批判性思维。（支撑毕业要求7.1)</w:t>
            </w:r>
          </w:p>
        </w:tc>
      </w:tr>
      <w:tr>
        <w:trPr>
          <w:trHeight w:val="624" w:hRule="atLeast"/>
          <w:jc w:val="center"/>
        </w:trPr>
        <w:tc>
          <w:tcPr>
            <w:tcW w:w="137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autoSpaceDE w:val="0"/>
              <w:autoSpaceDN w:val="0"/>
              <w:adjustRightInd w:val="0"/>
              <w:snapToGrid w:val="0"/>
              <w:jc w:val="left"/>
              <w:textAlignment w:val="bottom"/>
              <w:rPr>
                <w:rFonts w:ascii="仿宋" w:hAnsi="仿宋" w:eastAsia="仿宋" w:cs="仿宋"/>
                <w:sz w:val="24"/>
                <w:szCs w:val="24"/>
              </w:rPr>
            </w:pPr>
          </w:p>
        </w:tc>
        <w:tc>
          <w:tcPr>
            <w:tcW w:w="117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课程目标</w:t>
            </w:r>
          </w:p>
        </w:tc>
        <w:tc>
          <w:tcPr>
            <w:tcW w:w="5888" w:type="dxa"/>
            <w:gridSpan w:val="9"/>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毕业要求分解指标点</w:t>
            </w:r>
          </w:p>
        </w:tc>
        <w:tc>
          <w:tcPr>
            <w:tcW w:w="1556"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毕业要求</w:t>
            </w:r>
          </w:p>
        </w:tc>
      </w:tr>
      <w:tr>
        <w:trPr>
          <w:trHeight w:val="624" w:hRule="atLeast"/>
          <w:jc w:val="center"/>
        </w:trPr>
        <w:tc>
          <w:tcPr>
            <w:tcW w:w="137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autoSpaceDE w:val="0"/>
              <w:autoSpaceDN w:val="0"/>
              <w:adjustRightInd w:val="0"/>
              <w:snapToGrid w:val="0"/>
              <w:jc w:val="left"/>
              <w:textAlignment w:val="bottom"/>
              <w:rPr>
                <w:rFonts w:ascii="仿宋" w:hAnsi="仿宋" w:eastAsia="仿宋" w:cs="仿宋"/>
                <w:sz w:val="24"/>
                <w:szCs w:val="24"/>
              </w:rPr>
            </w:pPr>
          </w:p>
        </w:tc>
        <w:tc>
          <w:tcPr>
            <w:tcW w:w="117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autoSpaceDE w:val="0"/>
              <w:autoSpaceDN w:val="0"/>
              <w:adjustRightInd w:val="0"/>
              <w:snapToGrid w:val="0"/>
              <w:jc w:val="left"/>
              <w:textAlignment w:val="bottom"/>
              <w:rPr>
                <w:rFonts w:ascii="仿宋" w:hAnsi="仿宋" w:eastAsia="仿宋" w:cs="仿宋"/>
                <w:sz w:val="24"/>
                <w:szCs w:val="24"/>
              </w:rPr>
            </w:pPr>
            <w:r>
              <w:rPr>
                <w:rFonts w:hint="eastAsia" w:ascii="仿宋" w:hAnsi="仿宋" w:eastAsia="仿宋" w:cs="仿宋"/>
                <w:sz w:val="24"/>
                <w:szCs w:val="24"/>
              </w:rPr>
              <w:t>课程目标1</w:t>
            </w:r>
          </w:p>
        </w:tc>
        <w:tc>
          <w:tcPr>
            <w:tcW w:w="5888" w:type="dxa"/>
            <w:gridSpan w:val="9"/>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widowControl/>
              <w:autoSpaceDE w:val="0"/>
              <w:autoSpaceDN w:val="0"/>
              <w:adjustRightInd w:val="0"/>
              <w:snapToGrid w:val="0"/>
              <w:jc w:val="left"/>
              <w:textAlignment w:val="bottom"/>
              <w:rPr>
                <w:rFonts w:ascii="仿宋" w:hAnsi="仿宋" w:eastAsia="仿宋" w:cs="仿宋"/>
                <w:sz w:val="24"/>
                <w:szCs w:val="24"/>
              </w:rPr>
            </w:pPr>
            <w:r>
              <w:rPr>
                <w:rFonts w:hint="eastAsia" w:ascii="仿宋" w:hAnsi="仿宋" w:eastAsia="仿宋" w:cs="仿宋"/>
                <w:sz w:val="24"/>
                <w:szCs w:val="24"/>
              </w:rPr>
              <w:t>3.2【理论素养】掌握音乐理论的基本知识，了解中外音乐史的总体框架，理解音乐理论</w:t>
            </w:r>
            <w:r>
              <w:rPr>
                <w:rFonts w:ascii="仿宋" w:hAnsi="仿宋" w:eastAsia="仿宋" w:cs="仿宋"/>
                <w:sz w:val="24"/>
                <w:szCs w:val="24"/>
              </w:rPr>
              <w:t>课程之间的相互关联，形成初步的音乐理论知识体系，能够综合运用音乐理论知识解决相关教学问题</w:t>
            </w:r>
            <w:r>
              <w:rPr>
                <w:rFonts w:hint="eastAsia" w:ascii="仿宋" w:hAnsi="仿宋" w:eastAsia="仿宋" w:cs="仿宋"/>
                <w:sz w:val="24"/>
                <w:szCs w:val="24"/>
              </w:rPr>
              <w:t>。</w:t>
            </w:r>
          </w:p>
        </w:tc>
        <w:tc>
          <w:tcPr>
            <w:tcW w:w="1556"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学科素养</w:t>
            </w:r>
          </w:p>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(H)</w:t>
            </w:r>
          </w:p>
        </w:tc>
      </w:tr>
      <w:tr>
        <w:trPr>
          <w:trHeight w:val="624" w:hRule="atLeast"/>
          <w:jc w:val="center"/>
        </w:trPr>
        <w:tc>
          <w:tcPr>
            <w:tcW w:w="137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autoSpaceDE w:val="0"/>
              <w:autoSpaceDN w:val="0"/>
              <w:adjustRightInd w:val="0"/>
              <w:snapToGrid w:val="0"/>
              <w:jc w:val="left"/>
              <w:textAlignment w:val="bottom"/>
              <w:rPr>
                <w:rFonts w:ascii="仿宋" w:hAnsi="仿宋" w:eastAsia="仿宋" w:cs="仿宋"/>
                <w:sz w:val="24"/>
                <w:szCs w:val="24"/>
              </w:rPr>
            </w:pPr>
          </w:p>
        </w:tc>
        <w:tc>
          <w:tcPr>
            <w:tcW w:w="117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autoSpaceDE w:val="0"/>
              <w:autoSpaceDN w:val="0"/>
              <w:adjustRightInd w:val="0"/>
              <w:snapToGrid w:val="0"/>
              <w:jc w:val="left"/>
              <w:textAlignment w:val="bottom"/>
              <w:rPr>
                <w:rFonts w:ascii="仿宋" w:hAnsi="仿宋" w:eastAsia="仿宋" w:cs="仿宋"/>
                <w:sz w:val="24"/>
                <w:szCs w:val="24"/>
              </w:rPr>
            </w:pPr>
            <w:r>
              <w:rPr>
                <w:rFonts w:hint="eastAsia" w:ascii="仿宋" w:hAnsi="仿宋" w:eastAsia="仿宋" w:cs="仿宋"/>
                <w:sz w:val="24"/>
                <w:szCs w:val="24"/>
              </w:rPr>
              <w:t>课程目标2</w:t>
            </w:r>
          </w:p>
        </w:tc>
        <w:tc>
          <w:tcPr>
            <w:tcW w:w="5888" w:type="dxa"/>
            <w:gridSpan w:val="9"/>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widowControl/>
              <w:autoSpaceDE w:val="0"/>
              <w:autoSpaceDN w:val="0"/>
              <w:adjustRightInd w:val="0"/>
              <w:snapToGrid w:val="0"/>
              <w:jc w:val="left"/>
              <w:textAlignment w:val="bottom"/>
              <w:rPr>
                <w:rFonts w:ascii="仿宋" w:hAnsi="仿宋" w:eastAsia="仿宋" w:cs="仿宋"/>
                <w:sz w:val="24"/>
                <w:szCs w:val="24"/>
              </w:rPr>
            </w:pPr>
            <w:r>
              <w:rPr>
                <w:rFonts w:hint="eastAsia" w:ascii="仿宋" w:hAnsi="仿宋" w:eastAsia="仿宋" w:cs="仿宋"/>
                <w:sz w:val="24"/>
                <w:szCs w:val="24"/>
              </w:rPr>
              <w:t>4.1【教学设计与实施】熟悉中学音乐课程标准和教材，能够正确处理课标和教材的关系，科学合理地进行教学设计并实施教学，准确把握教学内容，分析学情，合理安排教学过程和环节，科学设计评价内容和方式，根据学生音乐认知的特征和个体差异，注重差异化教学。课后能够及时反思、总结形成初步的教研能力。</w:t>
            </w:r>
          </w:p>
        </w:tc>
        <w:tc>
          <w:tcPr>
            <w:tcW w:w="1556"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教学能力</w:t>
            </w:r>
          </w:p>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(M)</w:t>
            </w:r>
          </w:p>
        </w:tc>
      </w:tr>
      <w:tr>
        <w:trPr>
          <w:trHeight w:val="624" w:hRule="atLeast"/>
          <w:jc w:val="center"/>
        </w:trPr>
        <w:tc>
          <w:tcPr>
            <w:tcW w:w="137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autoSpaceDE w:val="0"/>
              <w:autoSpaceDN w:val="0"/>
              <w:adjustRightInd w:val="0"/>
              <w:snapToGrid w:val="0"/>
              <w:jc w:val="left"/>
              <w:textAlignment w:val="bottom"/>
              <w:rPr>
                <w:rFonts w:ascii="仿宋" w:hAnsi="仿宋" w:eastAsia="仿宋" w:cs="仿宋"/>
                <w:sz w:val="24"/>
                <w:szCs w:val="24"/>
              </w:rPr>
            </w:pPr>
          </w:p>
        </w:tc>
        <w:tc>
          <w:tcPr>
            <w:tcW w:w="117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autoSpaceDE w:val="0"/>
              <w:autoSpaceDN w:val="0"/>
              <w:adjustRightInd w:val="0"/>
              <w:snapToGrid w:val="0"/>
              <w:jc w:val="left"/>
              <w:textAlignment w:val="bottom"/>
              <w:rPr>
                <w:rFonts w:ascii="仿宋" w:hAnsi="仿宋" w:eastAsia="仿宋" w:cs="仿宋"/>
                <w:sz w:val="24"/>
                <w:szCs w:val="24"/>
              </w:rPr>
            </w:pPr>
            <w:r>
              <w:rPr>
                <w:rFonts w:hint="eastAsia" w:ascii="仿宋" w:hAnsi="仿宋" w:eastAsia="仿宋" w:cs="仿宋"/>
                <w:sz w:val="24"/>
                <w:szCs w:val="24"/>
              </w:rPr>
              <w:t>课程目标3</w:t>
            </w:r>
          </w:p>
        </w:tc>
        <w:tc>
          <w:tcPr>
            <w:tcW w:w="5888" w:type="dxa"/>
            <w:gridSpan w:val="9"/>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widowControl/>
              <w:autoSpaceDE w:val="0"/>
              <w:autoSpaceDN w:val="0"/>
              <w:adjustRightInd w:val="0"/>
              <w:snapToGrid w:val="0"/>
              <w:jc w:val="left"/>
              <w:textAlignment w:val="bottom"/>
              <w:rPr>
                <w:rFonts w:ascii="仿宋" w:hAnsi="仿宋" w:eastAsia="仿宋" w:cs="仿宋"/>
                <w:sz w:val="24"/>
                <w:szCs w:val="24"/>
              </w:rPr>
            </w:pPr>
            <w:r>
              <w:rPr>
                <w:rFonts w:hint="eastAsia" w:ascii="仿宋" w:hAnsi="仿宋" w:eastAsia="仿宋" w:cs="仿宋"/>
                <w:sz w:val="24"/>
                <w:szCs w:val="24"/>
              </w:rPr>
              <w:t>7.1【反思改进】具有反思意识和批判性思维素养，初步掌握教育教学反思的基本方法和策略，能够对音乐教育教学实践活动进行有效地自我诊断，提出改进思路。</w:t>
            </w:r>
          </w:p>
        </w:tc>
        <w:tc>
          <w:tcPr>
            <w:tcW w:w="1556"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学会反思</w:t>
            </w:r>
          </w:p>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(M)</w:t>
            </w:r>
          </w:p>
        </w:tc>
      </w:tr>
      <w:tr>
        <w:trPr>
          <w:trHeight w:val="624" w:hRule="atLeast"/>
          <w:jc w:val="center"/>
        </w:trPr>
        <w:tc>
          <w:tcPr>
            <w:tcW w:w="1376"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F</w:t>
            </w:r>
          </w:p>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理论学习内容</w:t>
            </w:r>
          </w:p>
        </w:tc>
        <w:tc>
          <w:tcPr>
            <w:tcW w:w="7062" w:type="dxa"/>
            <w:gridSpan w:val="10"/>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章节学习内容与学习要求</w:t>
            </w:r>
          </w:p>
        </w:tc>
        <w:tc>
          <w:tcPr>
            <w:tcW w:w="903"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支撑课程</w:t>
            </w:r>
          </w:p>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目标</w:t>
            </w:r>
          </w:p>
        </w:tc>
        <w:tc>
          <w:tcPr>
            <w:tcW w:w="6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学时</w:t>
            </w:r>
          </w:p>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分配</w:t>
            </w:r>
          </w:p>
        </w:tc>
      </w:tr>
      <w:tr>
        <w:trPr>
          <w:trHeight w:val="624" w:hRule="atLeast"/>
          <w:jc w:val="center"/>
        </w:trPr>
        <w:tc>
          <w:tcPr>
            <w:tcW w:w="137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autoSpaceDE w:val="0"/>
              <w:autoSpaceDN w:val="0"/>
              <w:adjustRightInd w:val="0"/>
              <w:snapToGrid w:val="0"/>
              <w:jc w:val="left"/>
              <w:textAlignment w:val="bottom"/>
              <w:rPr>
                <w:rFonts w:ascii="仿宋" w:hAnsi="仿宋" w:eastAsia="仿宋" w:cs="仿宋"/>
                <w:sz w:val="24"/>
                <w:szCs w:val="24"/>
              </w:rPr>
            </w:pPr>
          </w:p>
        </w:tc>
        <w:tc>
          <w:tcPr>
            <w:tcW w:w="7062" w:type="dxa"/>
            <w:gridSpan w:val="10"/>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widowControl/>
              <w:autoSpaceDE w:val="0"/>
              <w:autoSpaceDN w:val="0"/>
              <w:adjustRightInd w:val="0"/>
              <w:snapToGrid w:val="0"/>
              <w:jc w:val="left"/>
              <w:textAlignment w:val="bottom"/>
              <w:rPr>
                <w:rFonts w:ascii="仿宋" w:hAnsi="仿宋" w:eastAsia="仿宋" w:cs="仿宋"/>
                <w:sz w:val="24"/>
                <w:szCs w:val="24"/>
              </w:rPr>
            </w:pPr>
            <w:r>
              <w:rPr>
                <w:rFonts w:hint="eastAsia" w:ascii="仿宋" w:hAnsi="仿宋" w:eastAsia="仿宋" w:cs="仿宋"/>
                <w:sz w:val="24"/>
                <w:szCs w:val="24"/>
              </w:rPr>
              <w:t>第一章 简谱常识、五线谱和简谱的互译、乐音体系、五线谱记录音高的方式、音符、休止符、时值</w:t>
            </w:r>
          </w:p>
          <w:p>
            <w:pPr>
              <w:widowControl/>
              <w:autoSpaceDE w:val="0"/>
              <w:autoSpaceDN w:val="0"/>
              <w:adjustRightInd w:val="0"/>
              <w:snapToGrid w:val="0"/>
              <w:ind w:firstLine="240" w:firstLineChars="100"/>
              <w:jc w:val="left"/>
              <w:textAlignment w:val="bottom"/>
              <w:rPr>
                <w:rFonts w:ascii="仿宋" w:hAnsi="仿宋" w:eastAsia="仿宋" w:cs="仿宋"/>
                <w:sz w:val="24"/>
                <w:szCs w:val="24"/>
              </w:rPr>
            </w:pPr>
            <w:r>
              <w:rPr>
                <w:rFonts w:hint="eastAsia" w:ascii="仿宋" w:hAnsi="仿宋" w:eastAsia="仿宋" w:cs="仿宋"/>
                <w:sz w:val="24"/>
                <w:szCs w:val="24"/>
              </w:rPr>
              <w:t>知道层次：简谱记谱法意义及作用、通过本章的学习要求，使学生了解正确记谱对音乐的学习及创作和表演有着积极的重要性，识记音的性质、音级等基本概念；了解正确记谱对音乐的学习及创作和表演有着积极的重要性音符与休止符以及增长基本音符和基本休止符时值的记号。</w:t>
            </w:r>
          </w:p>
          <w:p>
            <w:pPr>
              <w:widowControl/>
              <w:autoSpaceDE w:val="0"/>
              <w:autoSpaceDN w:val="0"/>
              <w:adjustRightInd w:val="0"/>
              <w:snapToGrid w:val="0"/>
              <w:ind w:firstLine="240" w:firstLineChars="100"/>
              <w:jc w:val="left"/>
              <w:textAlignment w:val="bottom"/>
              <w:rPr>
                <w:rFonts w:ascii="仿宋" w:hAnsi="仿宋" w:eastAsia="仿宋" w:cs="仿宋"/>
                <w:sz w:val="24"/>
                <w:szCs w:val="24"/>
              </w:rPr>
            </w:pPr>
            <w:r>
              <w:rPr>
                <w:rFonts w:hint="eastAsia" w:ascii="仿宋" w:hAnsi="仿宋" w:eastAsia="仿宋" w:cs="仿宋"/>
                <w:sz w:val="24"/>
                <w:szCs w:val="24"/>
              </w:rPr>
              <w:t>领会层次：领会各类记谱法的优缺点及用途、音的产生、记谱法、泛音列、音律等基本知识，综合应用音的分组等音、自然半音和自然全音、变化半音和变化全音等知识；各类音符的表示意义。</w:t>
            </w:r>
          </w:p>
          <w:p>
            <w:pPr>
              <w:widowControl/>
              <w:autoSpaceDE w:val="0"/>
              <w:autoSpaceDN w:val="0"/>
              <w:adjustRightInd w:val="0"/>
              <w:snapToGrid w:val="0"/>
              <w:ind w:firstLine="240" w:firstLineChars="100"/>
              <w:jc w:val="left"/>
              <w:textAlignment w:val="bottom"/>
              <w:rPr>
                <w:rFonts w:ascii="仿宋" w:hAnsi="仿宋" w:eastAsia="仿宋" w:cs="仿宋"/>
                <w:sz w:val="24"/>
                <w:szCs w:val="24"/>
              </w:rPr>
            </w:pPr>
            <w:r>
              <w:rPr>
                <w:rFonts w:hint="eastAsia" w:ascii="仿宋" w:hAnsi="仿宋" w:eastAsia="仿宋" w:cs="仿宋"/>
                <w:sz w:val="24"/>
                <w:szCs w:val="24"/>
              </w:rPr>
              <w:t>归纳：归纳规律性知识</w:t>
            </w:r>
          </w:p>
          <w:p>
            <w:pPr>
              <w:widowControl/>
              <w:autoSpaceDE w:val="0"/>
              <w:autoSpaceDN w:val="0"/>
              <w:adjustRightInd w:val="0"/>
              <w:snapToGrid w:val="0"/>
              <w:ind w:firstLine="240" w:firstLineChars="100"/>
              <w:jc w:val="left"/>
              <w:textAlignment w:val="bottom"/>
              <w:rPr>
                <w:rFonts w:ascii="仿宋" w:hAnsi="仿宋" w:eastAsia="仿宋" w:cs="仿宋"/>
                <w:sz w:val="24"/>
                <w:szCs w:val="24"/>
              </w:rPr>
            </w:pPr>
            <w:r>
              <w:rPr>
                <w:rFonts w:hint="eastAsia" w:ascii="仿宋" w:hAnsi="仿宋" w:eastAsia="仿宋" w:cs="仿宋"/>
                <w:sz w:val="24"/>
                <w:szCs w:val="24"/>
              </w:rPr>
              <w:t>应用层次：理解不同记谱法及音乐符号的意义并在音乐作品中准确熟练应用。</w:t>
            </w:r>
          </w:p>
        </w:tc>
        <w:tc>
          <w:tcPr>
            <w:tcW w:w="903"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widowControl/>
              <w:autoSpaceDE w:val="0"/>
              <w:autoSpaceDN w:val="0"/>
              <w:adjustRightInd w:val="0"/>
              <w:snapToGrid w:val="0"/>
              <w:jc w:val="center"/>
              <w:textAlignment w:val="bottom"/>
              <w:rPr>
                <w:rFonts w:ascii="仿宋" w:hAnsi="仿宋" w:eastAsia="仿宋" w:cs="仿宋"/>
                <w:sz w:val="24"/>
                <w:szCs w:val="24"/>
              </w:rPr>
            </w:pPr>
          </w:p>
          <w:p>
            <w:pPr>
              <w:widowControl/>
              <w:autoSpaceDE w:val="0"/>
              <w:autoSpaceDN w:val="0"/>
              <w:adjustRightInd w:val="0"/>
              <w:snapToGrid w:val="0"/>
              <w:textAlignment w:val="bottom"/>
              <w:rPr>
                <w:rFonts w:ascii="仿宋" w:hAnsi="仿宋" w:eastAsia="仿宋" w:cs="仿宋"/>
                <w:sz w:val="24"/>
                <w:szCs w:val="24"/>
              </w:rPr>
            </w:pPr>
          </w:p>
          <w:p>
            <w:pPr>
              <w:widowControl/>
              <w:autoSpaceDE w:val="0"/>
              <w:autoSpaceDN w:val="0"/>
              <w:adjustRightInd w:val="0"/>
              <w:snapToGrid w:val="0"/>
              <w:jc w:val="center"/>
              <w:textAlignment w:val="bottom"/>
              <w:rPr>
                <w:rFonts w:ascii="仿宋" w:hAnsi="仿宋" w:eastAsia="仿宋" w:cs="仿宋"/>
                <w:sz w:val="24"/>
                <w:szCs w:val="24"/>
              </w:rPr>
            </w:pPr>
          </w:p>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支撑</w:t>
            </w:r>
          </w:p>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课程目标</w:t>
            </w:r>
          </w:p>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1、3</w:t>
            </w:r>
          </w:p>
        </w:tc>
        <w:tc>
          <w:tcPr>
            <w:tcW w:w="65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widowControl/>
              <w:autoSpaceDE w:val="0"/>
              <w:autoSpaceDN w:val="0"/>
              <w:adjustRightInd w:val="0"/>
              <w:snapToGrid w:val="0"/>
              <w:textAlignment w:val="bottom"/>
              <w:rPr>
                <w:rFonts w:ascii="仿宋" w:hAnsi="仿宋" w:eastAsia="仿宋" w:cs="仿宋"/>
                <w:sz w:val="24"/>
                <w:szCs w:val="24"/>
              </w:rPr>
            </w:pPr>
          </w:p>
          <w:p>
            <w:pPr>
              <w:widowControl/>
              <w:autoSpaceDE w:val="0"/>
              <w:autoSpaceDN w:val="0"/>
              <w:adjustRightInd w:val="0"/>
              <w:snapToGrid w:val="0"/>
              <w:jc w:val="center"/>
              <w:textAlignment w:val="bottom"/>
              <w:rPr>
                <w:rFonts w:ascii="仿宋" w:hAnsi="仿宋" w:eastAsia="仿宋" w:cs="仿宋"/>
                <w:sz w:val="24"/>
                <w:szCs w:val="24"/>
              </w:rPr>
            </w:pPr>
          </w:p>
          <w:p>
            <w:pPr>
              <w:widowControl/>
              <w:autoSpaceDE w:val="0"/>
              <w:autoSpaceDN w:val="0"/>
              <w:adjustRightInd w:val="0"/>
              <w:snapToGrid w:val="0"/>
              <w:jc w:val="center"/>
              <w:textAlignment w:val="bottom"/>
              <w:rPr>
                <w:rFonts w:ascii="仿宋" w:hAnsi="仿宋" w:eastAsia="仿宋" w:cs="仿宋"/>
                <w:sz w:val="24"/>
                <w:szCs w:val="24"/>
              </w:rPr>
            </w:pPr>
          </w:p>
          <w:p>
            <w:pPr>
              <w:widowControl/>
              <w:autoSpaceDE w:val="0"/>
              <w:autoSpaceDN w:val="0"/>
              <w:adjustRightInd w:val="0"/>
              <w:snapToGrid w:val="0"/>
              <w:jc w:val="center"/>
              <w:textAlignment w:val="bottom"/>
              <w:rPr>
                <w:rFonts w:ascii="仿宋" w:hAnsi="仿宋" w:eastAsia="仿宋" w:cs="仿宋"/>
                <w:sz w:val="24"/>
                <w:szCs w:val="24"/>
              </w:rPr>
            </w:pPr>
          </w:p>
          <w:p>
            <w:pPr>
              <w:widowControl/>
              <w:autoSpaceDE w:val="0"/>
              <w:autoSpaceDN w:val="0"/>
              <w:adjustRightInd w:val="0"/>
              <w:snapToGrid w:val="0"/>
              <w:jc w:val="center"/>
              <w:textAlignment w:val="bottom"/>
              <w:rPr>
                <w:rFonts w:ascii="仿宋" w:hAnsi="仿宋" w:eastAsia="仿宋" w:cs="仿宋"/>
                <w:sz w:val="24"/>
                <w:szCs w:val="24"/>
              </w:rPr>
            </w:pPr>
          </w:p>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4</w:t>
            </w:r>
          </w:p>
        </w:tc>
      </w:tr>
      <w:tr>
        <w:trPr>
          <w:trHeight w:val="624" w:hRule="atLeast"/>
          <w:jc w:val="center"/>
        </w:trPr>
        <w:tc>
          <w:tcPr>
            <w:tcW w:w="137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autoSpaceDE w:val="0"/>
              <w:autoSpaceDN w:val="0"/>
              <w:adjustRightInd w:val="0"/>
              <w:snapToGrid w:val="0"/>
              <w:jc w:val="left"/>
              <w:textAlignment w:val="bottom"/>
              <w:rPr>
                <w:rFonts w:ascii="仿宋" w:hAnsi="仿宋" w:eastAsia="仿宋" w:cs="仿宋"/>
                <w:sz w:val="24"/>
                <w:szCs w:val="24"/>
              </w:rPr>
            </w:pPr>
          </w:p>
        </w:tc>
        <w:tc>
          <w:tcPr>
            <w:tcW w:w="7062" w:type="dxa"/>
            <w:gridSpan w:val="10"/>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widowControl/>
              <w:autoSpaceDE w:val="0"/>
              <w:autoSpaceDN w:val="0"/>
              <w:adjustRightInd w:val="0"/>
              <w:snapToGrid w:val="0"/>
              <w:jc w:val="left"/>
              <w:textAlignment w:val="bottom"/>
              <w:rPr>
                <w:rFonts w:ascii="仿宋" w:hAnsi="仿宋" w:eastAsia="仿宋" w:cs="仿宋"/>
                <w:sz w:val="24"/>
                <w:szCs w:val="24"/>
              </w:rPr>
            </w:pPr>
            <w:r>
              <w:rPr>
                <w:rFonts w:hint="eastAsia" w:ascii="仿宋" w:hAnsi="仿宋" w:eastAsia="仿宋" w:cs="仿宋"/>
                <w:sz w:val="24"/>
                <w:szCs w:val="24"/>
              </w:rPr>
              <w:t>第二章 拍、重音、拍子、拍号、节奏、节拍以及各种拍子，熟练掌握各种拍子、分拍与连音符</w:t>
            </w:r>
          </w:p>
          <w:p>
            <w:pPr>
              <w:widowControl/>
              <w:autoSpaceDE w:val="0"/>
              <w:autoSpaceDN w:val="0"/>
              <w:adjustRightInd w:val="0"/>
              <w:snapToGrid w:val="0"/>
              <w:ind w:firstLine="240" w:firstLineChars="100"/>
              <w:jc w:val="left"/>
              <w:textAlignment w:val="bottom"/>
              <w:rPr>
                <w:rFonts w:ascii="仿宋" w:hAnsi="仿宋" w:eastAsia="仿宋" w:cs="仿宋"/>
                <w:sz w:val="24"/>
                <w:szCs w:val="24"/>
              </w:rPr>
            </w:pPr>
            <w:r>
              <w:rPr>
                <w:rFonts w:hint="eastAsia" w:ascii="仿宋" w:hAnsi="仿宋" w:eastAsia="仿宋" w:cs="仿宋"/>
                <w:sz w:val="24"/>
                <w:szCs w:val="24"/>
              </w:rPr>
              <w:t>知道层次：通过这一章的学习，知道分拍与连音符的意义及表现形式。</w:t>
            </w:r>
          </w:p>
          <w:p>
            <w:pPr>
              <w:widowControl/>
              <w:autoSpaceDE w:val="0"/>
              <w:autoSpaceDN w:val="0"/>
              <w:adjustRightInd w:val="0"/>
              <w:snapToGrid w:val="0"/>
              <w:ind w:firstLine="240" w:firstLineChars="100"/>
              <w:jc w:val="left"/>
              <w:textAlignment w:val="bottom"/>
              <w:rPr>
                <w:rFonts w:ascii="仿宋" w:hAnsi="仿宋" w:eastAsia="仿宋" w:cs="仿宋"/>
                <w:sz w:val="24"/>
                <w:szCs w:val="24"/>
              </w:rPr>
            </w:pPr>
            <w:r>
              <w:rPr>
                <w:rFonts w:hint="eastAsia" w:ascii="仿宋" w:hAnsi="仿宋" w:eastAsia="仿宋" w:cs="仿宋"/>
                <w:sz w:val="24"/>
                <w:szCs w:val="24"/>
              </w:rPr>
              <w:t>领会层次：各类拍的表示意义、分拍与连音符在音乐表现中的作用。</w:t>
            </w:r>
          </w:p>
          <w:p>
            <w:pPr>
              <w:widowControl/>
              <w:autoSpaceDE w:val="0"/>
              <w:autoSpaceDN w:val="0"/>
              <w:adjustRightInd w:val="0"/>
              <w:snapToGrid w:val="0"/>
              <w:ind w:firstLine="240" w:firstLineChars="100"/>
              <w:jc w:val="left"/>
              <w:textAlignment w:val="bottom"/>
              <w:rPr>
                <w:rFonts w:ascii="仿宋" w:hAnsi="仿宋" w:eastAsia="仿宋" w:cs="仿宋"/>
                <w:sz w:val="24"/>
                <w:szCs w:val="24"/>
              </w:rPr>
            </w:pPr>
            <w:r>
              <w:rPr>
                <w:rFonts w:hint="eastAsia" w:ascii="仿宋" w:hAnsi="仿宋" w:eastAsia="仿宋" w:cs="仿宋"/>
                <w:sz w:val="24"/>
                <w:szCs w:val="24"/>
              </w:rPr>
              <w:t>应用层次：熟练应用拍、重音、拍子、拍号各种符号，能够在音乐作品中准确应用。</w:t>
            </w:r>
          </w:p>
        </w:tc>
        <w:tc>
          <w:tcPr>
            <w:tcW w:w="903"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widowControl/>
              <w:autoSpaceDE w:val="0"/>
              <w:autoSpaceDN w:val="0"/>
              <w:adjustRightInd w:val="0"/>
              <w:snapToGrid w:val="0"/>
              <w:jc w:val="center"/>
              <w:textAlignment w:val="bottom"/>
              <w:rPr>
                <w:rFonts w:ascii="仿宋" w:hAnsi="仿宋" w:eastAsia="仿宋" w:cs="仿宋"/>
                <w:sz w:val="24"/>
                <w:szCs w:val="24"/>
              </w:rPr>
            </w:pPr>
          </w:p>
          <w:p>
            <w:pPr>
              <w:widowControl/>
              <w:autoSpaceDE w:val="0"/>
              <w:autoSpaceDN w:val="0"/>
              <w:adjustRightInd w:val="0"/>
              <w:snapToGrid w:val="0"/>
              <w:jc w:val="center"/>
              <w:textAlignment w:val="bottom"/>
              <w:rPr>
                <w:rFonts w:ascii="仿宋" w:hAnsi="仿宋" w:eastAsia="仿宋" w:cs="仿宋"/>
                <w:sz w:val="24"/>
                <w:szCs w:val="24"/>
              </w:rPr>
            </w:pPr>
          </w:p>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支撑课程目标</w:t>
            </w:r>
          </w:p>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1</w:t>
            </w:r>
          </w:p>
        </w:tc>
        <w:tc>
          <w:tcPr>
            <w:tcW w:w="65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widowControl/>
              <w:autoSpaceDE w:val="0"/>
              <w:autoSpaceDN w:val="0"/>
              <w:adjustRightInd w:val="0"/>
              <w:snapToGrid w:val="0"/>
              <w:jc w:val="center"/>
              <w:textAlignment w:val="bottom"/>
              <w:rPr>
                <w:rFonts w:ascii="仿宋" w:hAnsi="仿宋" w:eastAsia="仿宋" w:cs="仿宋"/>
                <w:sz w:val="24"/>
                <w:szCs w:val="24"/>
              </w:rPr>
            </w:pPr>
          </w:p>
          <w:p>
            <w:pPr>
              <w:widowControl/>
              <w:autoSpaceDE w:val="0"/>
              <w:autoSpaceDN w:val="0"/>
              <w:adjustRightInd w:val="0"/>
              <w:snapToGrid w:val="0"/>
              <w:textAlignment w:val="bottom"/>
              <w:rPr>
                <w:rFonts w:ascii="仿宋" w:hAnsi="仿宋" w:eastAsia="仿宋" w:cs="仿宋"/>
                <w:sz w:val="24"/>
                <w:szCs w:val="24"/>
              </w:rPr>
            </w:pPr>
          </w:p>
          <w:p>
            <w:pPr>
              <w:widowControl/>
              <w:autoSpaceDE w:val="0"/>
              <w:autoSpaceDN w:val="0"/>
              <w:adjustRightInd w:val="0"/>
              <w:snapToGrid w:val="0"/>
              <w:jc w:val="center"/>
              <w:textAlignment w:val="bottom"/>
              <w:rPr>
                <w:rFonts w:ascii="仿宋" w:hAnsi="仿宋" w:eastAsia="仿宋" w:cs="仿宋"/>
                <w:sz w:val="24"/>
                <w:szCs w:val="24"/>
              </w:rPr>
            </w:pPr>
          </w:p>
          <w:p>
            <w:pPr>
              <w:widowControl/>
              <w:autoSpaceDE w:val="0"/>
              <w:autoSpaceDN w:val="0"/>
              <w:adjustRightInd w:val="0"/>
              <w:snapToGrid w:val="0"/>
              <w:ind w:firstLine="720" w:firstLineChars="300"/>
              <w:jc w:val="center"/>
              <w:textAlignment w:val="bottom"/>
              <w:rPr>
                <w:rFonts w:ascii="仿宋" w:hAnsi="仿宋" w:eastAsia="仿宋" w:cs="仿宋"/>
                <w:sz w:val="24"/>
                <w:szCs w:val="24"/>
              </w:rPr>
            </w:pPr>
            <w:r>
              <w:rPr>
                <w:rFonts w:hint="eastAsia" w:ascii="仿宋" w:hAnsi="仿宋" w:eastAsia="仿宋" w:cs="仿宋"/>
                <w:sz w:val="24"/>
                <w:szCs w:val="24"/>
              </w:rPr>
              <w:t>22</w:t>
            </w:r>
          </w:p>
        </w:tc>
      </w:tr>
      <w:tr>
        <w:trPr>
          <w:trHeight w:val="624" w:hRule="atLeast"/>
          <w:jc w:val="center"/>
        </w:trPr>
        <w:tc>
          <w:tcPr>
            <w:tcW w:w="137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autoSpaceDE w:val="0"/>
              <w:autoSpaceDN w:val="0"/>
              <w:adjustRightInd w:val="0"/>
              <w:snapToGrid w:val="0"/>
              <w:jc w:val="left"/>
              <w:textAlignment w:val="bottom"/>
              <w:rPr>
                <w:rFonts w:ascii="仿宋" w:hAnsi="仿宋" w:eastAsia="仿宋" w:cs="仿宋"/>
                <w:sz w:val="24"/>
                <w:szCs w:val="24"/>
              </w:rPr>
            </w:pPr>
          </w:p>
        </w:tc>
        <w:tc>
          <w:tcPr>
            <w:tcW w:w="7062" w:type="dxa"/>
            <w:gridSpan w:val="10"/>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widowControl/>
              <w:autoSpaceDE w:val="0"/>
              <w:autoSpaceDN w:val="0"/>
              <w:adjustRightInd w:val="0"/>
              <w:snapToGrid w:val="0"/>
              <w:jc w:val="left"/>
              <w:textAlignment w:val="bottom"/>
              <w:rPr>
                <w:rFonts w:ascii="仿宋" w:hAnsi="仿宋" w:eastAsia="仿宋" w:cs="仿宋"/>
                <w:sz w:val="24"/>
                <w:szCs w:val="24"/>
              </w:rPr>
            </w:pPr>
            <w:r>
              <w:rPr>
                <w:rFonts w:hint="eastAsia" w:ascii="仿宋" w:hAnsi="仿宋" w:eastAsia="仿宋" w:cs="仿宋"/>
                <w:sz w:val="24"/>
                <w:szCs w:val="24"/>
              </w:rPr>
              <w:t>第三章 音符时值组合法</w:t>
            </w:r>
          </w:p>
          <w:p>
            <w:pPr>
              <w:widowControl/>
              <w:autoSpaceDE w:val="0"/>
              <w:autoSpaceDN w:val="0"/>
              <w:adjustRightInd w:val="0"/>
              <w:snapToGrid w:val="0"/>
              <w:ind w:firstLine="240" w:firstLineChars="100"/>
              <w:jc w:val="left"/>
              <w:textAlignment w:val="bottom"/>
              <w:rPr>
                <w:rFonts w:ascii="仿宋" w:hAnsi="仿宋" w:eastAsia="仿宋" w:cs="仿宋"/>
                <w:sz w:val="24"/>
                <w:szCs w:val="24"/>
              </w:rPr>
            </w:pPr>
            <w:r>
              <w:rPr>
                <w:rFonts w:hint="eastAsia" w:ascii="仿宋" w:hAnsi="仿宋" w:eastAsia="仿宋" w:cs="仿宋"/>
                <w:sz w:val="24"/>
                <w:szCs w:val="24"/>
              </w:rPr>
              <w:t>知道层次：节奏、节拍在音乐中的表现作用，并进行音值组合。</w:t>
            </w:r>
          </w:p>
          <w:p>
            <w:pPr>
              <w:widowControl/>
              <w:autoSpaceDE w:val="0"/>
              <w:autoSpaceDN w:val="0"/>
              <w:adjustRightInd w:val="0"/>
              <w:snapToGrid w:val="0"/>
              <w:ind w:firstLine="240" w:firstLineChars="100"/>
              <w:jc w:val="left"/>
              <w:textAlignment w:val="bottom"/>
              <w:rPr>
                <w:rFonts w:ascii="仿宋" w:hAnsi="仿宋" w:eastAsia="仿宋" w:cs="仿宋"/>
                <w:sz w:val="24"/>
                <w:szCs w:val="24"/>
              </w:rPr>
            </w:pPr>
            <w:r>
              <w:rPr>
                <w:rFonts w:hint="eastAsia" w:ascii="仿宋" w:hAnsi="仿宋" w:eastAsia="仿宋" w:cs="仿宋"/>
                <w:sz w:val="24"/>
                <w:szCs w:val="24"/>
              </w:rPr>
              <w:t>领会层次：音值组合法意义。</w:t>
            </w:r>
          </w:p>
          <w:p>
            <w:pPr>
              <w:widowControl/>
              <w:autoSpaceDE w:val="0"/>
              <w:autoSpaceDN w:val="0"/>
              <w:adjustRightInd w:val="0"/>
              <w:snapToGrid w:val="0"/>
              <w:ind w:firstLine="240" w:firstLineChars="100"/>
              <w:jc w:val="left"/>
              <w:textAlignment w:val="bottom"/>
              <w:rPr>
                <w:rFonts w:ascii="仿宋" w:hAnsi="仿宋" w:eastAsia="仿宋" w:cs="仿宋"/>
                <w:sz w:val="24"/>
                <w:szCs w:val="24"/>
              </w:rPr>
            </w:pPr>
            <w:r>
              <w:rPr>
                <w:rFonts w:hint="eastAsia" w:ascii="仿宋" w:hAnsi="仿宋" w:eastAsia="仿宋" w:cs="仿宋"/>
                <w:sz w:val="24"/>
                <w:szCs w:val="24"/>
              </w:rPr>
              <w:t>应用层次：根据节拍或音符进行音值组合法。</w:t>
            </w:r>
          </w:p>
        </w:tc>
        <w:tc>
          <w:tcPr>
            <w:tcW w:w="903"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widowControl/>
              <w:autoSpaceDE w:val="0"/>
              <w:autoSpaceDN w:val="0"/>
              <w:adjustRightInd w:val="0"/>
              <w:snapToGrid w:val="0"/>
              <w:jc w:val="center"/>
              <w:textAlignment w:val="bottom"/>
              <w:rPr>
                <w:rFonts w:ascii="仿宋" w:hAnsi="仿宋" w:eastAsia="仿宋" w:cs="仿宋"/>
                <w:sz w:val="24"/>
                <w:szCs w:val="24"/>
              </w:rPr>
            </w:pPr>
          </w:p>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支撑课程目标</w:t>
            </w:r>
          </w:p>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1、3</w:t>
            </w:r>
          </w:p>
        </w:tc>
        <w:tc>
          <w:tcPr>
            <w:tcW w:w="65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widowControl/>
              <w:autoSpaceDE w:val="0"/>
              <w:autoSpaceDN w:val="0"/>
              <w:adjustRightInd w:val="0"/>
              <w:snapToGrid w:val="0"/>
              <w:jc w:val="center"/>
              <w:textAlignment w:val="bottom"/>
              <w:rPr>
                <w:rFonts w:ascii="仿宋" w:hAnsi="仿宋" w:eastAsia="仿宋" w:cs="仿宋"/>
                <w:sz w:val="24"/>
                <w:szCs w:val="24"/>
              </w:rPr>
            </w:pPr>
          </w:p>
          <w:p>
            <w:pPr>
              <w:widowControl/>
              <w:autoSpaceDE w:val="0"/>
              <w:autoSpaceDN w:val="0"/>
              <w:adjustRightInd w:val="0"/>
              <w:snapToGrid w:val="0"/>
              <w:textAlignment w:val="bottom"/>
              <w:rPr>
                <w:rFonts w:ascii="仿宋" w:hAnsi="仿宋" w:eastAsia="仿宋" w:cs="仿宋"/>
                <w:sz w:val="24"/>
                <w:szCs w:val="24"/>
              </w:rPr>
            </w:pPr>
          </w:p>
          <w:p>
            <w:pPr>
              <w:widowControl/>
              <w:autoSpaceDE w:val="0"/>
              <w:autoSpaceDN w:val="0"/>
              <w:adjustRightInd w:val="0"/>
              <w:snapToGrid w:val="0"/>
              <w:jc w:val="center"/>
              <w:textAlignment w:val="bottom"/>
              <w:rPr>
                <w:rFonts w:ascii="仿宋" w:hAnsi="仿宋" w:eastAsia="仿宋" w:cs="仿宋"/>
                <w:sz w:val="24"/>
                <w:szCs w:val="24"/>
              </w:rPr>
            </w:pPr>
          </w:p>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4</w:t>
            </w:r>
          </w:p>
        </w:tc>
      </w:tr>
      <w:tr>
        <w:trPr>
          <w:trHeight w:val="624" w:hRule="atLeast"/>
          <w:jc w:val="center"/>
        </w:trPr>
        <w:tc>
          <w:tcPr>
            <w:tcW w:w="137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autoSpaceDE w:val="0"/>
              <w:autoSpaceDN w:val="0"/>
              <w:adjustRightInd w:val="0"/>
              <w:snapToGrid w:val="0"/>
              <w:jc w:val="left"/>
              <w:textAlignment w:val="bottom"/>
              <w:rPr>
                <w:rFonts w:ascii="仿宋" w:hAnsi="仿宋" w:eastAsia="仿宋" w:cs="仿宋"/>
                <w:sz w:val="24"/>
                <w:szCs w:val="24"/>
              </w:rPr>
            </w:pPr>
          </w:p>
        </w:tc>
        <w:tc>
          <w:tcPr>
            <w:tcW w:w="7062" w:type="dxa"/>
            <w:gridSpan w:val="10"/>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widowControl/>
              <w:autoSpaceDE w:val="0"/>
              <w:autoSpaceDN w:val="0"/>
              <w:adjustRightInd w:val="0"/>
              <w:snapToGrid w:val="0"/>
              <w:jc w:val="left"/>
              <w:textAlignment w:val="bottom"/>
              <w:rPr>
                <w:rFonts w:ascii="仿宋" w:hAnsi="仿宋" w:eastAsia="仿宋" w:cs="仿宋"/>
                <w:sz w:val="24"/>
                <w:szCs w:val="24"/>
              </w:rPr>
            </w:pPr>
            <w:r>
              <w:rPr>
                <w:rFonts w:hint="eastAsia" w:ascii="仿宋" w:hAnsi="仿宋" w:eastAsia="仿宋" w:cs="仿宋"/>
                <w:sz w:val="24"/>
                <w:szCs w:val="24"/>
              </w:rPr>
              <w:t>第四章 音乐的速度、拍子的对等与互换、常用的记号和术语、装饰音。</w:t>
            </w:r>
          </w:p>
          <w:p>
            <w:pPr>
              <w:widowControl/>
              <w:autoSpaceDE w:val="0"/>
              <w:autoSpaceDN w:val="0"/>
              <w:adjustRightInd w:val="0"/>
              <w:snapToGrid w:val="0"/>
              <w:ind w:firstLine="240" w:firstLineChars="100"/>
              <w:jc w:val="left"/>
              <w:textAlignment w:val="bottom"/>
              <w:rPr>
                <w:rFonts w:ascii="仿宋" w:hAnsi="仿宋" w:eastAsia="仿宋" w:cs="仿宋"/>
                <w:sz w:val="24"/>
                <w:szCs w:val="24"/>
              </w:rPr>
            </w:pPr>
            <w:r>
              <w:rPr>
                <w:rFonts w:hint="eastAsia" w:ascii="仿宋" w:hAnsi="仿宋" w:eastAsia="仿宋" w:cs="仿宋"/>
                <w:sz w:val="24"/>
                <w:szCs w:val="24"/>
              </w:rPr>
              <w:t>知道层次：音乐的速度与力度在音乐表现中的重要性、音乐中常用记号和术语、不同装饰音表示意义。</w:t>
            </w:r>
          </w:p>
          <w:p>
            <w:pPr>
              <w:widowControl/>
              <w:autoSpaceDE w:val="0"/>
              <w:autoSpaceDN w:val="0"/>
              <w:adjustRightInd w:val="0"/>
              <w:snapToGrid w:val="0"/>
              <w:ind w:firstLine="240" w:firstLineChars="100"/>
              <w:jc w:val="left"/>
              <w:textAlignment w:val="bottom"/>
              <w:rPr>
                <w:rFonts w:ascii="仿宋" w:hAnsi="仿宋" w:eastAsia="仿宋" w:cs="仿宋"/>
                <w:sz w:val="24"/>
                <w:szCs w:val="24"/>
              </w:rPr>
            </w:pPr>
            <w:r>
              <w:rPr>
                <w:rFonts w:hint="eastAsia" w:ascii="仿宋" w:hAnsi="仿宋" w:eastAsia="仿宋" w:cs="仿宋"/>
                <w:sz w:val="24"/>
                <w:szCs w:val="24"/>
              </w:rPr>
              <w:t>领会层次：音乐作品中速度、力度的重要作用、音乐常用记号和术语的意义、不同装饰音唱奏法。</w:t>
            </w:r>
          </w:p>
          <w:p>
            <w:pPr>
              <w:widowControl/>
              <w:autoSpaceDE w:val="0"/>
              <w:autoSpaceDN w:val="0"/>
              <w:adjustRightInd w:val="0"/>
              <w:snapToGrid w:val="0"/>
              <w:ind w:firstLine="240" w:firstLineChars="100"/>
              <w:jc w:val="left"/>
              <w:textAlignment w:val="bottom"/>
              <w:rPr>
                <w:rFonts w:ascii="仿宋" w:hAnsi="仿宋" w:eastAsia="仿宋" w:cs="仿宋"/>
                <w:sz w:val="24"/>
                <w:szCs w:val="24"/>
              </w:rPr>
            </w:pPr>
            <w:r>
              <w:rPr>
                <w:rFonts w:hint="eastAsia" w:ascii="仿宋" w:hAnsi="仿宋" w:eastAsia="仿宋" w:cs="仿宋"/>
                <w:sz w:val="24"/>
                <w:szCs w:val="24"/>
              </w:rPr>
              <w:t>应用层次：在作品中识记、唱奏各类常用记号和术语及装饰音，并且准确表达和熟练应用在作品中准确唱奏各类装饰音。</w:t>
            </w:r>
          </w:p>
        </w:tc>
        <w:tc>
          <w:tcPr>
            <w:tcW w:w="903"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widowControl/>
              <w:autoSpaceDE w:val="0"/>
              <w:autoSpaceDN w:val="0"/>
              <w:adjustRightInd w:val="0"/>
              <w:snapToGrid w:val="0"/>
              <w:jc w:val="center"/>
              <w:textAlignment w:val="bottom"/>
              <w:rPr>
                <w:rFonts w:ascii="仿宋" w:hAnsi="仿宋" w:eastAsia="仿宋" w:cs="仿宋"/>
                <w:sz w:val="24"/>
                <w:szCs w:val="24"/>
              </w:rPr>
            </w:pPr>
          </w:p>
          <w:p>
            <w:pPr>
              <w:widowControl/>
              <w:autoSpaceDE w:val="0"/>
              <w:autoSpaceDN w:val="0"/>
              <w:adjustRightInd w:val="0"/>
              <w:snapToGrid w:val="0"/>
              <w:jc w:val="center"/>
              <w:textAlignment w:val="bottom"/>
              <w:rPr>
                <w:rFonts w:ascii="仿宋" w:hAnsi="仿宋" w:eastAsia="仿宋" w:cs="仿宋"/>
                <w:sz w:val="24"/>
                <w:szCs w:val="24"/>
              </w:rPr>
            </w:pPr>
          </w:p>
          <w:p>
            <w:pPr>
              <w:widowControl/>
              <w:autoSpaceDE w:val="0"/>
              <w:autoSpaceDN w:val="0"/>
              <w:adjustRightInd w:val="0"/>
              <w:snapToGrid w:val="0"/>
              <w:jc w:val="center"/>
              <w:textAlignment w:val="bottom"/>
              <w:rPr>
                <w:rFonts w:ascii="仿宋" w:hAnsi="仿宋" w:eastAsia="仿宋" w:cs="仿宋"/>
                <w:sz w:val="24"/>
                <w:szCs w:val="24"/>
              </w:rPr>
            </w:pPr>
          </w:p>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支撑课程目标</w:t>
            </w:r>
          </w:p>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1</w:t>
            </w:r>
          </w:p>
        </w:tc>
        <w:tc>
          <w:tcPr>
            <w:tcW w:w="65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widowControl/>
              <w:autoSpaceDE w:val="0"/>
              <w:autoSpaceDN w:val="0"/>
              <w:adjustRightInd w:val="0"/>
              <w:snapToGrid w:val="0"/>
              <w:jc w:val="center"/>
              <w:textAlignment w:val="bottom"/>
              <w:rPr>
                <w:rFonts w:ascii="仿宋" w:hAnsi="仿宋" w:eastAsia="仿宋" w:cs="仿宋"/>
                <w:sz w:val="24"/>
                <w:szCs w:val="24"/>
              </w:rPr>
            </w:pPr>
          </w:p>
          <w:p>
            <w:pPr>
              <w:widowControl/>
              <w:autoSpaceDE w:val="0"/>
              <w:autoSpaceDN w:val="0"/>
              <w:adjustRightInd w:val="0"/>
              <w:snapToGrid w:val="0"/>
              <w:jc w:val="center"/>
              <w:textAlignment w:val="bottom"/>
              <w:rPr>
                <w:rFonts w:ascii="仿宋" w:hAnsi="仿宋" w:eastAsia="仿宋" w:cs="仿宋"/>
                <w:sz w:val="24"/>
                <w:szCs w:val="24"/>
              </w:rPr>
            </w:pPr>
          </w:p>
          <w:p>
            <w:pPr>
              <w:widowControl/>
              <w:autoSpaceDE w:val="0"/>
              <w:autoSpaceDN w:val="0"/>
              <w:adjustRightInd w:val="0"/>
              <w:snapToGrid w:val="0"/>
              <w:jc w:val="center"/>
              <w:textAlignment w:val="bottom"/>
              <w:rPr>
                <w:rFonts w:ascii="仿宋" w:hAnsi="仿宋" w:eastAsia="仿宋" w:cs="仿宋"/>
                <w:sz w:val="24"/>
                <w:szCs w:val="24"/>
              </w:rPr>
            </w:pPr>
          </w:p>
          <w:p>
            <w:pPr>
              <w:widowControl/>
              <w:autoSpaceDE w:val="0"/>
              <w:autoSpaceDN w:val="0"/>
              <w:adjustRightInd w:val="0"/>
              <w:snapToGrid w:val="0"/>
              <w:jc w:val="center"/>
              <w:textAlignment w:val="bottom"/>
              <w:rPr>
                <w:rFonts w:ascii="仿宋" w:hAnsi="仿宋" w:eastAsia="仿宋" w:cs="仿宋"/>
                <w:sz w:val="24"/>
                <w:szCs w:val="24"/>
              </w:rPr>
            </w:pPr>
          </w:p>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2</w:t>
            </w:r>
          </w:p>
        </w:tc>
      </w:tr>
      <w:tr>
        <w:trPr>
          <w:trHeight w:val="624" w:hRule="atLeast"/>
          <w:jc w:val="center"/>
        </w:trPr>
        <w:tc>
          <w:tcPr>
            <w:tcW w:w="137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autoSpaceDE w:val="0"/>
              <w:autoSpaceDN w:val="0"/>
              <w:adjustRightInd w:val="0"/>
              <w:snapToGrid w:val="0"/>
              <w:jc w:val="left"/>
              <w:textAlignment w:val="bottom"/>
              <w:rPr>
                <w:rFonts w:ascii="仿宋" w:hAnsi="仿宋" w:eastAsia="仿宋" w:cs="仿宋"/>
                <w:sz w:val="24"/>
                <w:szCs w:val="24"/>
              </w:rPr>
            </w:pPr>
          </w:p>
        </w:tc>
        <w:tc>
          <w:tcPr>
            <w:tcW w:w="7062" w:type="dxa"/>
            <w:gridSpan w:val="10"/>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widowControl/>
              <w:autoSpaceDE w:val="0"/>
              <w:autoSpaceDN w:val="0"/>
              <w:adjustRightInd w:val="0"/>
              <w:snapToGrid w:val="0"/>
              <w:jc w:val="left"/>
              <w:textAlignment w:val="bottom"/>
              <w:rPr>
                <w:rFonts w:ascii="仿宋" w:hAnsi="仿宋" w:eastAsia="仿宋" w:cs="仿宋"/>
                <w:sz w:val="24"/>
                <w:szCs w:val="24"/>
              </w:rPr>
            </w:pPr>
            <w:r>
              <w:rPr>
                <w:rFonts w:hint="eastAsia" w:ascii="仿宋" w:hAnsi="仿宋" w:eastAsia="仿宋" w:cs="仿宋"/>
                <w:sz w:val="24"/>
                <w:szCs w:val="24"/>
              </w:rPr>
              <w:t>第五章 音程、大小调的音程、三和弦、七和弦、和弦外音</w:t>
            </w:r>
          </w:p>
          <w:p>
            <w:pPr>
              <w:widowControl/>
              <w:autoSpaceDE w:val="0"/>
              <w:autoSpaceDN w:val="0"/>
              <w:adjustRightInd w:val="0"/>
              <w:snapToGrid w:val="0"/>
              <w:ind w:firstLine="240" w:firstLineChars="100"/>
              <w:jc w:val="left"/>
              <w:textAlignment w:val="bottom"/>
              <w:rPr>
                <w:rFonts w:ascii="仿宋" w:hAnsi="仿宋" w:eastAsia="仿宋" w:cs="仿宋"/>
                <w:sz w:val="24"/>
                <w:szCs w:val="24"/>
              </w:rPr>
            </w:pPr>
            <w:r>
              <w:rPr>
                <w:rFonts w:hint="eastAsia" w:ascii="仿宋" w:hAnsi="仿宋" w:eastAsia="仿宋" w:cs="仿宋"/>
                <w:sz w:val="24"/>
                <w:szCs w:val="24"/>
              </w:rPr>
              <w:t>知道层次：掌握音程的度数与音数、了解音程的性质；三和弦、七和弦，以及三和弦、七和弦的转位的构成；什么是和弦外音。</w:t>
            </w:r>
          </w:p>
          <w:p>
            <w:pPr>
              <w:widowControl/>
              <w:autoSpaceDE w:val="0"/>
              <w:autoSpaceDN w:val="0"/>
              <w:adjustRightInd w:val="0"/>
              <w:snapToGrid w:val="0"/>
              <w:ind w:firstLine="240" w:firstLineChars="100"/>
              <w:jc w:val="left"/>
              <w:textAlignment w:val="bottom"/>
              <w:rPr>
                <w:rFonts w:ascii="仿宋" w:hAnsi="仿宋" w:eastAsia="仿宋" w:cs="仿宋"/>
                <w:sz w:val="24"/>
                <w:szCs w:val="24"/>
              </w:rPr>
            </w:pPr>
            <w:r>
              <w:rPr>
                <w:rFonts w:hint="eastAsia" w:ascii="仿宋" w:hAnsi="仿宋" w:eastAsia="仿宋" w:cs="仿宋"/>
                <w:sz w:val="24"/>
                <w:szCs w:val="24"/>
              </w:rPr>
              <w:t>领会层次：音程及音程转位及什么是调试中的音程，稳定音程与不稳定音程、不稳定音程的解决、音程基本教学方法；能够准确构成和识别三和弦、七和弦，以及三和弦、七和弦的转位、和弦外音作用及意义及讲解相关知识点。</w:t>
            </w:r>
          </w:p>
          <w:p>
            <w:pPr>
              <w:widowControl/>
              <w:autoSpaceDE w:val="0"/>
              <w:autoSpaceDN w:val="0"/>
              <w:adjustRightInd w:val="0"/>
              <w:snapToGrid w:val="0"/>
              <w:ind w:firstLine="240" w:firstLineChars="100"/>
              <w:jc w:val="left"/>
              <w:textAlignment w:val="bottom"/>
              <w:rPr>
                <w:rFonts w:ascii="仿宋" w:hAnsi="仿宋" w:eastAsia="仿宋" w:cs="仿宋"/>
                <w:sz w:val="24"/>
                <w:szCs w:val="24"/>
              </w:rPr>
            </w:pPr>
            <w:r>
              <w:rPr>
                <w:rFonts w:hint="eastAsia" w:ascii="仿宋" w:hAnsi="仿宋" w:eastAsia="仿宋" w:cs="仿宋"/>
                <w:sz w:val="24"/>
                <w:szCs w:val="24"/>
              </w:rPr>
              <w:t>应用层次：能够准确识别音程的度数与音数，准确辨别及弹奏调试中的各类音程及不同的音响效果。能够准确构写三和弦、七和弦，以及三和弦、七和弦转位，在音乐作品中准确辨认相关概念，辨别不同和弦音响色彩。课堂教学前能合理进行学情分析和教学目标设定，课堂教学中能够做到重难点突出，给予学生及时反馈和评价。</w:t>
            </w:r>
          </w:p>
        </w:tc>
        <w:tc>
          <w:tcPr>
            <w:tcW w:w="903"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widowControl/>
              <w:autoSpaceDE w:val="0"/>
              <w:autoSpaceDN w:val="0"/>
              <w:adjustRightInd w:val="0"/>
              <w:snapToGrid w:val="0"/>
              <w:jc w:val="center"/>
              <w:textAlignment w:val="bottom"/>
              <w:rPr>
                <w:rFonts w:ascii="仿宋" w:hAnsi="仿宋" w:eastAsia="仿宋" w:cs="仿宋"/>
                <w:sz w:val="24"/>
                <w:szCs w:val="24"/>
              </w:rPr>
            </w:pPr>
          </w:p>
          <w:p>
            <w:pPr>
              <w:widowControl/>
              <w:autoSpaceDE w:val="0"/>
              <w:autoSpaceDN w:val="0"/>
              <w:adjustRightInd w:val="0"/>
              <w:snapToGrid w:val="0"/>
              <w:jc w:val="center"/>
              <w:textAlignment w:val="bottom"/>
              <w:rPr>
                <w:rFonts w:ascii="仿宋" w:hAnsi="仿宋" w:eastAsia="仿宋" w:cs="仿宋"/>
                <w:sz w:val="24"/>
                <w:szCs w:val="24"/>
              </w:rPr>
            </w:pPr>
          </w:p>
          <w:p>
            <w:pPr>
              <w:widowControl/>
              <w:autoSpaceDE w:val="0"/>
              <w:autoSpaceDN w:val="0"/>
              <w:adjustRightInd w:val="0"/>
              <w:snapToGrid w:val="0"/>
              <w:jc w:val="center"/>
              <w:textAlignment w:val="bottom"/>
              <w:rPr>
                <w:rFonts w:ascii="仿宋" w:hAnsi="仿宋" w:eastAsia="仿宋" w:cs="仿宋"/>
                <w:sz w:val="24"/>
                <w:szCs w:val="24"/>
              </w:rPr>
            </w:pPr>
          </w:p>
          <w:p>
            <w:pPr>
              <w:widowControl/>
              <w:autoSpaceDE w:val="0"/>
              <w:autoSpaceDN w:val="0"/>
              <w:adjustRightInd w:val="0"/>
              <w:snapToGrid w:val="0"/>
              <w:jc w:val="center"/>
              <w:textAlignment w:val="bottom"/>
              <w:rPr>
                <w:rFonts w:ascii="仿宋" w:hAnsi="仿宋" w:eastAsia="仿宋" w:cs="仿宋"/>
                <w:sz w:val="24"/>
                <w:szCs w:val="24"/>
              </w:rPr>
            </w:pPr>
          </w:p>
          <w:p>
            <w:pPr>
              <w:widowControl/>
              <w:autoSpaceDE w:val="0"/>
              <w:autoSpaceDN w:val="0"/>
              <w:adjustRightInd w:val="0"/>
              <w:snapToGrid w:val="0"/>
              <w:jc w:val="center"/>
              <w:textAlignment w:val="bottom"/>
              <w:rPr>
                <w:rFonts w:ascii="仿宋" w:hAnsi="仿宋" w:eastAsia="仿宋" w:cs="仿宋"/>
                <w:sz w:val="24"/>
                <w:szCs w:val="24"/>
              </w:rPr>
            </w:pPr>
          </w:p>
          <w:p>
            <w:pPr>
              <w:widowControl/>
              <w:autoSpaceDE w:val="0"/>
              <w:autoSpaceDN w:val="0"/>
              <w:adjustRightInd w:val="0"/>
              <w:snapToGrid w:val="0"/>
              <w:jc w:val="center"/>
              <w:textAlignment w:val="bottom"/>
              <w:rPr>
                <w:rFonts w:ascii="仿宋" w:hAnsi="仿宋" w:eastAsia="仿宋" w:cs="仿宋"/>
                <w:sz w:val="24"/>
                <w:szCs w:val="24"/>
              </w:rPr>
            </w:pPr>
          </w:p>
          <w:p>
            <w:pPr>
              <w:widowControl/>
              <w:autoSpaceDE w:val="0"/>
              <w:autoSpaceDN w:val="0"/>
              <w:adjustRightInd w:val="0"/>
              <w:snapToGrid w:val="0"/>
              <w:jc w:val="center"/>
              <w:textAlignment w:val="bottom"/>
              <w:rPr>
                <w:rFonts w:ascii="仿宋" w:hAnsi="仿宋" w:eastAsia="仿宋" w:cs="仿宋"/>
                <w:sz w:val="24"/>
                <w:szCs w:val="24"/>
              </w:rPr>
            </w:pPr>
          </w:p>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支撑课程目标</w:t>
            </w:r>
          </w:p>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1、2、3</w:t>
            </w:r>
          </w:p>
        </w:tc>
        <w:tc>
          <w:tcPr>
            <w:tcW w:w="65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widowControl/>
              <w:autoSpaceDE w:val="0"/>
              <w:autoSpaceDN w:val="0"/>
              <w:adjustRightInd w:val="0"/>
              <w:snapToGrid w:val="0"/>
              <w:jc w:val="center"/>
              <w:textAlignment w:val="bottom"/>
              <w:rPr>
                <w:rFonts w:ascii="仿宋" w:hAnsi="仿宋" w:eastAsia="仿宋" w:cs="仿宋"/>
                <w:sz w:val="24"/>
                <w:szCs w:val="24"/>
              </w:rPr>
            </w:pPr>
          </w:p>
          <w:p>
            <w:pPr>
              <w:widowControl/>
              <w:autoSpaceDE w:val="0"/>
              <w:autoSpaceDN w:val="0"/>
              <w:adjustRightInd w:val="0"/>
              <w:snapToGrid w:val="0"/>
              <w:jc w:val="center"/>
              <w:textAlignment w:val="bottom"/>
              <w:rPr>
                <w:rFonts w:ascii="仿宋" w:hAnsi="仿宋" w:eastAsia="仿宋" w:cs="仿宋"/>
                <w:sz w:val="24"/>
                <w:szCs w:val="24"/>
              </w:rPr>
            </w:pPr>
          </w:p>
          <w:p>
            <w:pPr>
              <w:widowControl/>
              <w:autoSpaceDE w:val="0"/>
              <w:autoSpaceDN w:val="0"/>
              <w:adjustRightInd w:val="0"/>
              <w:snapToGrid w:val="0"/>
              <w:jc w:val="center"/>
              <w:textAlignment w:val="bottom"/>
              <w:rPr>
                <w:rFonts w:ascii="仿宋" w:hAnsi="仿宋" w:eastAsia="仿宋" w:cs="仿宋"/>
                <w:sz w:val="24"/>
                <w:szCs w:val="24"/>
              </w:rPr>
            </w:pPr>
          </w:p>
          <w:p>
            <w:pPr>
              <w:widowControl/>
              <w:autoSpaceDE w:val="0"/>
              <w:autoSpaceDN w:val="0"/>
              <w:adjustRightInd w:val="0"/>
              <w:snapToGrid w:val="0"/>
              <w:jc w:val="center"/>
              <w:textAlignment w:val="bottom"/>
              <w:rPr>
                <w:rFonts w:ascii="仿宋" w:hAnsi="仿宋" w:eastAsia="仿宋" w:cs="仿宋"/>
                <w:sz w:val="24"/>
                <w:szCs w:val="24"/>
              </w:rPr>
            </w:pPr>
          </w:p>
          <w:p>
            <w:pPr>
              <w:widowControl/>
              <w:autoSpaceDE w:val="0"/>
              <w:autoSpaceDN w:val="0"/>
              <w:adjustRightInd w:val="0"/>
              <w:snapToGrid w:val="0"/>
              <w:jc w:val="center"/>
              <w:textAlignment w:val="bottom"/>
              <w:rPr>
                <w:rFonts w:ascii="仿宋" w:hAnsi="仿宋" w:eastAsia="仿宋" w:cs="仿宋"/>
                <w:sz w:val="24"/>
                <w:szCs w:val="24"/>
              </w:rPr>
            </w:pPr>
          </w:p>
          <w:p>
            <w:pPr>
              <w:widowControl/>
              <w:autoSpaceDE w:val="0"/>
              <w:autoSpaceDN w:val="0"/>
              <w:adjustRightInd w:val="0"/>
              <w:snapToGrid w:val="0"/>
              <w:jc w:val="center"/>
              <w:textAlignment w:val="bottom"/>
              <w:rPr>
                <w:rFonts w:ascii="仿宋" w:hAnsi="仿宋" w:eastAsia="仿宋" w:cs="仿宋"/>
                <w:sz w:val="24"/>
                <w:szCs w:val="24"/>
              </w:rPr>
            </w:pPr>
          </w:p>
          <w:p>
            <w:pPr>
              <w:widowControl/>
              <w:autoSpaceDE w:val="0"/>
              <w:autoSpaceDN w:val="0"/>
              <w:adjustRightInd w:val="0"/>
              <w:snapToGrid w:val="0"/>
              <w:jc w:val="center"/>
              <w:textAlignment w:val="bottom"/>
              <w:rPr>
                <w:rFonts w:ascii="仿宋" w:hAnsi="仿宋" w:eastAsia="仿宋" w:cs="仿宋"/>
                <w:sz w:val="24"/>
                <w:szCs w:val="24"/>
              </w:rPr>
            </w:pPr>
          </w:p>
          <w:p>
            <w:pPr>
              <w:widowControl/>
              <w:autoSpaceDE w:val="0"/>
              <w:autoSpaceDN w:val="0"/>
              <w:adjustRightInd w:val="0"/>
              <w:snapToGrid w:val="0"/>
              <w:jc w:val="center"/>
              <w:textAlignment w:val="bottom"/>
              <w:rPr>
                <w:rFonts w:ascii="仿宋" w:hAnsi="仿宋" w:eastAsia="仿宋" w:cs="仿宋"/>
                <w:sz w:val="24"/>
                <w:szCs w:val="24"/>
              </w:rPr>
            </w:pPr>
          </w:p>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8</w:t>
            </w:r>
          </w:p>
        </w:tc>
      </w:tr>
      <w:tr>
        <w:trPr>
          <w:trHeight w:val="624" w:hRule="atLeast"/>
          <w:jc w:val="center"/>
        </w:trPr>
        <w:tc>
          <w:tcPr>
            <w:tcW w:w="137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autoSpaceDE w:val="0"/>
              <w:autoSpaceDN w:val="0"/>
              <w:adjustRightInd w:val="0"/>
              <w:snapToGrid w:val="0"/>
              <w:jc w:val="left"/>
              <w:textAlignment w:val="bottom"/>
              <w:rPr>
                <w:rFonts w:ascii="仿宋" w:hAnsi="仿宋" w:eastAsia="仿宋" w:cs="仿宋"/>
                <w:sz w:val="24"/>
                <w:szCs w:val="24"/>
              </w:rPr>
            </w:pPr>
          </w:p>
        </w:tc>
        <w:tc>
          <w:tcPr>
            <w:tcW w:w="7062" w:type="dxa"/>
            <w:gridSpan w:val="10"/>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widowControl/>
              <w:autoSpaceDE w:val="0"/>
              <w:autoSpaceDN w:val="0"/>
              <w:adjustRightInd w:val="0"/>
              <w:snapToGrid w:val="0"/>
              <w:jc w:val="left"/>
              <w:textAlignment w:val="bottom"/>
              <w:rPr>
                <w:rFonts w:ascii="仿宋" w:hAnsi="仿宋" w:eastAsia="仿宋" w:cs="仿宋"/>
                <w:sz w:val="24"/>
                <w:szCs w:val="24"/>
              </w:rPr>
            </w:pPr>
            <w:r>
              <w:rPr>
                <w:rFonts w:hint="eastAsia" w:ascii="仿宋" w:hAnsi="仿宋" w:eastAsia="仿宋" w:cs="仿宋"/>
                <w:sz w:val="24"/>
                <w:szCs w:val="24"/>
              </w:rPr>
              <w:t>第六章 调、调式与音阶、如何辨别大小调、转调、移调</w:t>
            </w:r>
          </w:p>
          <w:p>
            <w:pPr>
              <w:widowControl/>
              <w:autoSpaceDE w:val="0"/>
              <w:autoSpaceDN w:val="0"/>
              <w:adjustRightInd w:val="0"/>
              <w:snapToGrid w:val="0"/>
              <w:ind w:firstLine="240" w:firstLineChars="100"/>
              <w:jc w:val="left"/>
              <w:textAlignment w:val="bottom"/>
              <w:rPr>
                <w:rFonts w:ascii="仿宋" w:hAnsi="仿宋" w:eastAsia="仿宋" w:cs="仿宋"/>
                <w:sz w:val="24"/>
                <w:szCs w:val="24"/>
              </w:rPr>
            </w:pPr>
            <w:r>
              <w:rPr>
                <w:rFonts w:hint="eastAsia" w:ascii="仿宋" w:hAnsi="仿宋" w:eastAsia="仿宋" w:cs="仿宋"/>
                <w:sz w:val="24"/>
                <w:szCs w:val="24"/>
              </w:rPr>
              <w:t>知道层次：熟练掌握大小调试中的近关系调式、同主音调式等各种调式的相互关系、大小调构成、了解转调、移调的意义和调的关系、意义及音响效果。</w:t>
            </w:r>
          </w:p>
          <w:p>
            <w:pPr>
              <w:widowControl/>
              <w:autoSpaceDE w:val="0"/>
              <w:autoSpaceDN w:val="0"/>
              <w:adjustRightInd w:val="0"/>
              <w:snapToGrid w:val="0"/>
              <w:ind w:firstLine="240" w:firstLineChars="100"/>
              <w:jc w:val="left"/>
              <w:textAlignment w:val="bottom"/>
              <w:rPr>
                <w:rFonts w:ascii="仿宋" w:hAnsi="仿宋" w:eastAsia="仿宋" w:cs="仿宋"/>
                <w:sz w:val="24"/>
                <w:szCs w:val="24"/>
              </w:rPr>
            </w:pPr>
            <w:r>
              <w:rPr>
                <w:rFonts w:hint="eastAsia" w:ascii="仿宋" w:hAnsi="仿宋" w:eastAsia="仿宋" w:cs="仿宋"/>
                <w:sz w:val="24"/>
                <w:szCs w:val="24"/>
              </w:rPr>
              <w:t>领会层次：大小调式、同主音调式等音调式关系大小调等调式意义、构成及音响效果、辨别大小调方法、准确辨别作品中的转调、移调。</w:t>
            </w:r>
          </w:p>
          <w:p>
            <w:pPr>
              <w:widowControl/>
              <w:autoSpaceDE w:val="0"/>
              <w:autoSpaceDN w:val="0"/>
              <w:adjustRightInd w:val="0"/>
              <w:snapToGrid w:val="0"/>
              <w:ind w:firstLine="240" w:firstLineChars="100"/>
              <w:jc w:val="left"/>
              <w:textAlignment w:val="bottom"/>
              <w:rPr>
                <w:rFonts w:ascii="仿宋" w:hAnsi="仿宋" w:eastAsia="仿宋" w:cs="仿宋"/>
                <w:sz w:val="24"/>
                <w:szCs w:val="24"/>
              </w:rPr>
            </w:pPr>
            <w:r>
              <w:rPr>
                <w:rFonts w:hint="eastAsia" w:ascii="仿宋" w:hAnsi="仿宋" w:eastAsia="仿宋" w:cs="仿宋"/>
                <w:sz w:val="24"/>
                <w:szCs w:val="24"/>
              </w:rPr>
              <w:t>应用层次：熟练构写各类调式，在作品中能够准确分析调式同时能够理解调式概念，并在课堂教学前能合理进行学情分析和教学目标设定，课堂教学中能够做到重难点突出，给予学生及时反馈和评价。</w:t>
            </w:r>
          </w:p>
        </w:tc>
        <w:tc>
          <w:tcPr>
            <w:tcW w:w="903"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widowControl/>
              <w:autoSpaceDE w:val="0"/>
              <w:autoSpaceDN w:val="0"/>
              <w:adjustRightInd w:val="0"/>
              <w:snapToGrid w:val="0"/>
              <w:jc w:val="center"/>
              <w:textAlignment w:val="bottom"/>
              <w:rPr>
                <w:rFonts w:ascii="仿宋" w:hAnsi="仿宋" w:eastAsia="仿宋" w:cs="仿宋"/>
                <w:sz w:val="24"/>
                <w:szCs w:val="24"/>
              </w:rPr>
            </w:pPr>
          </w:p>
          <w:p>
            <w:pPr>
              <w:widowControl/>
              <w:autoSpaceDE w:val="0"/>
              <w:autoSpaceDN w:val="0"/>
              <w:adjustRightInd w:val="0"/>
              <w:snapToGrid w:val="0"/>
              <w:jc w:val="center"/>
              <w:textAlignment w:val="bottom"/>
              <w:rPr>
                <w:rFonts w:ascii="仿宋" w:hAnsi="仿宋" w:eastAsia="仿宋" w:cs="仿宋"/>
                <w:sz w:val="24"/>
                <w:szCs w:val="24"/>
              </w:rPr>
            </w:pPr>
          </w:p>
          <w:p>
            <w:pPr>
              <w:widowControl/>
              <w:autoSpaceDE w:val="0"/>
              <w:autoSpaceDN w:val="0"/>
              <w:adjustRightInd w:val="0"/>
              <w:snapToGrid w:val="0"/>
              <w:jc w:val="center"/>
              <w:textAlignment w:val="bottom"/>
              <w:rPr>
                <w:rFonts w:ascii="仿宋" w:hAnsi="仿宋" w:eastAsia="仿宋" w:cs="仿宋"/>
                <w:sz w:val="24"/>
                <w:szCs w:val="24"/>
              </w:rPr>
            </w:pPr>
          </w:p>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支撑课程目标</w:t>
            </w:r>
          </w:p>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1、2</w:t>
            </w:r>
          </w:p>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、3</w:t>
            </w:r>
          </w:p>
        </w:tc>
        <w:tc>
          <w:tcPr>
            <w:tcW w:w="65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widowControl/>
              <w:autoSpaceDE w:val="0"/>
              <w:autoSpaceDN w:val="0"/>
              <w:adjustRightInd w:val="0"/>
              <w:snapToGrid w:val="0"/>
              <w:jc w:val="center"/>
              <w:textAlignment w:val="bottom"/>
              <w:rPr>
                <w:rFonts w:ascii="仿宋" w:hAnsi="仿宋" w:eastAsia="仿宋" w:cs="仿宋"/>
                <w:sz w:val="24"/>
                <w:szCs w:val="24"/>
              </w:rPr>
            </w:pPr>
          </w:p>
          <w:p>
            <w:pPr>
              <w:widowControl/>
              <w:autoSpaceDE w:val="0"/>
              <w:autoSpaceDN w:val="0"/>
              <w:adjustRightInd w:val="0"/>
              <w:snapToGrid w:val="0"/>
              <w:jc w:val="center"/>
              <w:textAlignment w:val="bottom"/>
              <w:rPr>
                <w:rFonts w:ascii="仿宋" w:hAnsi="仿宋" w:eastAsia="仿宋" w:cs="仿宋"/>
                <w:sz w:val="24"/>
                <w:szCs w:val="24"/>
              </w:rPr>
            </w:pPr>
          </w:p>
          <w:p>
            <w:pPr>
              <w:widowControl/>
              <w:autoSpaceDE w:val="0"/>
              <w:autoSpaceDN w:val="0"/>
              <w:adjustRightInd w:val="0"/>
              <w:snapToGrid w:val="0"/>
              <w:jc w:val="center"/>
              <w:textAlignment w:val="bottom"/>
              <w:rPr>
                <w:rFonts w:ascii="仿宋" w:hAnsi="仿宋" w:eastAsia="仿宋" w:cs="仿宋"/>
                <w:sz w:val="24"/>
                <w:szCs w:val="24"/>
              </w:rPr>
            </w:pPr>
          </w:p>
          <w:p>
            <w:pPr>
              <w:widowControl/>
              <w:autoSpaceDE w:val="0"/>
              <w:autoSpaceDN w:val="0"/>
              <w:adjustRightInd w:val="0"/>
              <w:snapToGrid w:val="0"/>
              <w:textAlignment w:val="bottom"/>
              <w:rPr>
                <w:rFonts w:ascii="仿宋" w:hAnsi="仿宋" w:eastAsia="仿宋" w:cs="仿宋"/>
                <w:sz w:val="24"/>
                <w:szCs w:val="24"/>
              </w:rPr>
            </w:pPr>
          </w:p>
          <w:p>
            <w:pPr>
              <w:widowControl/>
              <w:autoSpaceDE w:val="0"/>
              <w:autoSpaceDN w:val="0"/>
              <w:adjustRightInd w:val="0"/>
              <w:snapToGrid w:val="0"/>
              <w:jc w:val="center"/>
              <w:textAlignment w:val="bottom"/>
              <w:rPr>
                <w:rFonts w:ascii="仿宋" w:hAnsi="仿宋" w:eastAsia="仿宋" w:cs="仿宋"/>
                <w:sz w:val="24"/>
                <w:szCs w:val="24"/>
              </w:rPr>
            </w:pPr>
          </w:p>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6</w:t>
            </w:r>
          </w:p>
        </w:tc>
      </w:tr>
      <w:tr>
        <w:trPr>
          <w:trHeight w:val="624" w:hRule="atLeast"/>
          <w:jc w:val="center"/>
        </w:trPr>
        <w:tc>
          <w:tcPr>
            <w:tcW w:w="137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autoSpaceDE w:val="0"/>
              <w:autoSpaceDN w:val="0"/>
              <w:adjustRightInd w:val="0"/>
              <w:snapToGrid w:val="0"/>
              <w:jc w:val="left"/>
              <w:textAlignment w:val="bottom"/>
              <w:rPr>
                <w:rFonts w:ascii="仿宋" w:hAnsi="仿宋" w:eastAsia="仿宋" w:cs="仿宋"/>
                <w:sz w:val="24"/>
                <w:szCs w:val="24"/>
              </w:rPr>
            </w:pPr>
          </w:p>
        </w:tc>
        <w:tc>
          <w:tcPr>
            <w:tcW w:w="7062" w:type="dxa"/>
            <w:gridSpan w:val="10"/>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widowControl/>
              <w:autoSpaceDE w:val="0"/>
              <w:autoSpaceDN w:val="0"/>
              <w:adjustRightInd w:val="0"/>
              <w:snapToGrid w:val="0"/>
              <w:jc w:val="left"/>
              <w:textAlignment w:val="bottom"/>
              <w:rPr>
                <w:rFonts w:ascii="仿宋" w:hAnsi="仿宋" w:eastAsia="仿宋" w:cs="仿宋"/>
                <w:sz w:val="24"/>
                <w:szCs w:val="24"/>
              </w:rPr>
            </w:pPr>
            <w:r>
              <w:rPr>
                <w:rFonts w:hint="eastAsia" w:ascii="仿宋" w:hAnsi="仿宋" w:eastAsia="仿宋" w:cs="仿宋"/>
                <w:sz w:val="24"/>
                <w:szCs w:val="24"/>
              </w:rPr>
              <w:t>第七章 中国民族调式</w:t>
            </w:r>
          </w:p>
          <w:p>
            <w:pPr>
              <w:widowControl/>
              <w:autoSpaceDE w:val="0"/>
              <w:autoSpaceDN w:val="0"/>
              <w:adjustRightInd w:val="0"/>
              <w:snapToGrid w:val="0"/>
              <w:ind w:firstLine="240" w:firstLineChars="100"/>
              <w:jc w:val="left"/>
              <w:textAlignment w:val="bottom"/>
              <w:rPr>
                <w:rFonts w:ascii="仿宋" w:hAnsi="仿宋" w:eastAsia="仿宋" w:cs="仿宋"/>
                <w:sz w:val="24"/>
                <w:szCs w:val="24"/>
              </w:rPr>
            </w:pPr>
            <w:r>
              <w:rPr>
                <w:rFonts w:hint="eastAsia" w:ascii="仿宋" w:hAnsi="仿宋" w:eastAsia="仿宋" w:cs="仿宋"/>
                <w:sz w:val="24"/>
                <w:szCs w:val="24"/>
              </w:rPr>
              <w:t>知道层次：什么是中国民族调式，了解中华民族传统音乐文化认同和践行社会主义核心价值观。</w:t>
            </w:r>
          </w:p>
          <w:p>
            <w:pPr>
              <w:widowControl/>
              <w:autoSpaceDE w:val="0"/>
              <w:autoSpaceDN w:val="0"/>
              <w:adjustRightInd w:val="0"/>
              <w:snapToGrid w:val="0"/>
              <w:ind w:firstLine="240" w:firstLineChars="100"/>
              <w:jc w:val="left"/>
              <w:textAlignment w:val="bottom"/>
              <w:rPr>
                <w:rFonts w:ascii="仿宋" w:hAnsi="仿宋" w:eastAsia="仿宋" w:cs="仿宋"/>
                <w:sz w:val="24"/>
                <w:szCs w:val="24"/>
              </w:rPr>
            </w:pPr>
            <w:r>
              <w:rPr>
                <w:rFonts w:hint="eastAsia" w:ascii="仿宋" w:hAnsi="仿宋" w:eastAsia="仿宋" w:cs="仿宋"/>
                <w:sz w:val="24"/>
                <w:szCs w:val="24"/>
              </w:rPr>
              <w:t>领会层次：辨别中国民族调式，掌握民族调式构成及音响效果。</w:t>
            </w:r>
          </w:p>
          <w:p>
            <w:pPr>
              <w:widowControl/>
              <w:autoSpaceDE w:val="0"/>
              <w:autoSpaceDN w:val="0"/>
              <w:adjustRightInd w:val="0"/>
              <w:snapToGrid w:val="0"/>
              <w:ind w:firstLine="240" w:firstLineChars="100"/>
              <w:jc w:val="left"/>
              <w:textAlignment w:val="bottom"/>
              <w:rPr>
                <w:rFonts w:ascii="仿宋" w:hAnsi="仿宋" w:eastAsia="仿宋" w:cs="仿宋"/>
                <w:sz w:val="24"/>
                <w:szCs w:val="24"/>
              </w:rPr>
            </w:pPr>
            <w:r>
              <w:rPr>
                <w:rFonts w:hint="eastAsia" w:ascii="仿宋" w:hAnsi="仿宋" w:eastAsia="仿宋" w:cs="仿宋"/>
                <w:sz w:val="24"/>
                <w:szCs w:val="24"/>
              </w:rPr>
              <w:t>应用层次：在音乐作品中准确分析调式并在音乐课堂和课内外音乐活动中传播中国优秀传统艺术文化，渗透美育，践行社会主义核心价值观。</w:t>
            </w:r>
          </w:p>
        </w:tc>
        <w:tc>
          <w:tcPr>
            <w:tcW w:w="903"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widowControl/>
              <w:autoSpaceDE w:val="0"/>
              <w:autoSpaceDN w:val="0"/>
              <w:adjustRightInd w:val="0"/>
              <w:snapToGrid w:val="0"/>
              <w:jc w:val="center"/>
              <w:textAlignment w:val="bottom"/>
              <w:rPr>
                <w:rFonts w:ascii="仿宋" w:hAnsi="仿宋" w:eastAsia="仿宋" w:cs="仿宋"/>
                <w:sz w:val="24"/>
                <w:szCs w:val="24"/>
              </w:rPr>
            </w:pPr>
          </w:p>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支撑课程目标</w:t>
            </w:r>
          </w:p>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1、2</w:t>
            </w:r>
          </w:p>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、3</w:t>
            </w:r>
          </w:p>
        </w:tc>
        <w:tc>
          <w:tcPr>
            <w:tcW w:w="65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widowControl/>
              <w:autoSpaceDE w:val="0"/>
              <w:autoSpaceDN w:val="0"/>
              <w:adjustRightInd w:val="0"/>
              <w:snapToGrid w:val="0"/>
              <w:jc w:val="center"/>
              <w:textAlignment w:val="bottom"/>
              <w:rPr>
                <w:rFonts w:ascii="仿宋" w:hAnsi="仿宋" w:eastAsia="仿宋" w:cs="仿宋"/>
                <w:sz w:val="24"/>
                <w:szCs w:val="24"/>
              </w:rPr>
            </w:pPr>
          </w:p>
          <w:p>
            <w:pPr>
              <w:widowControl/>
              <w:autoSpaceDE w:val="0"/>
              <w:autoSpaceDN w:val="0"/>
              <w:adjustRightInd w:val="0"/>
              <w:snapToGrid w:val="0"/>
              <w:jc w:val="center"/>
              <w:textAlignment w:val="bottom"/>
              <w:rPr>
                <w:rFonts w:ascii="仿宋" w:hAnsi="仿宋" w:eastAsia="仿宋" w:cs="仿宋"/>
                <w:sz w:val="24"/>
                <w:szCs w:val="24"/>
              </w:rPr>
            </w:pPr>
          </w:p>
          <w:p>
            <w:pPr>
              <w:widowControl/>
              <w:autoSpaceDE w:val="0"/>
              <w:autoSpaceDN w:val="0"/>
              <w:adjustRightInd w:val="0"/>
              <w:snapToGrid w:val="0"/>
              <w:jc w:val="center"/>
              <w:textAlignment w:val="bottom"/>
              <w:rPr>
                <w:rFonts w:ascii="仿宋" w:hAnsi="仿宋" w:eastAsia="仿宋" w:cs="仿宋"/>
                <w:sz w:val="24"/>
                <w:szCs w:val="24"/>
              </w:rPr>
            </w:pPr>
          </w:p>
          <w:p>
            <w:pPr>
              <w:widowControl/>
              <w:autoSpaceDE w:val="0"/>
              <w:autoSpaceDN w:val="0"/>
              <w:adjustRightInd w:val="0"/>
              <w:snapToGrid w:val="0"/>
              <w:jc w:val="center"/>
              <w:textAlignment w:val="bottom"/>
              <w:rPr>
                <w:rFonts w:ascii="仿宋" w:hAnsi="仿宋" w:eastAsia="仿宋" w:cs="仿宋"/>
                <w:sz w:val="24"/>
                <w:szCs w:val="24"/>
              </w:rPr>
            </w:pPr>
          </w:p>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4</w:t>
            </w:r>
          </w:p>
        </w:tc>
      </w:tr>
      <w:tr>
        <w:trPr>
          <w:trHeight w:val="624" w:hRule="atLeast"/>
          <w:jc w:val="center"/>
        </w:trPr>
        <w:tc>
          <w:tcPr>
            <w:tcW w:w="137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autoSpaceDE w:val="0"/>
              <w:autoSpaceDN w:val="0"/>
              <w:adjustRightInd w:val="0"/>
              <w:snapToGrid w:val="0"/>
              <w:jc w:val="left"/>
              <w:textAlignment w:val="bottom"/>
              <w:rPr>
                <w:rFonts w:ascii="仿宋" w:hAnsi="仿宋" w:eastAsia="仿宋" w:cs="仿宋"/>
                <w:sz w:val="24"/>
                <w:szCs w:val="24"/>
              </w:rPr>
            </w:pPr>
          </w:p>
        </w:tc>
        <w:tc>
          <w:tcPr>
            <w:tcW w:w="7062" w:type="dxa"/>
            <w:gridSpan w:val="10"/>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widowControl/>
              <w:autoSpaceDE w:val="0"/>
              <w:autoSpaceDN w:val="0"/>
              <w:adjustRightInd w:val="0"/>
              <w:snapToGrid w:val="0"/>
              <w:jc w:val="left"/>
              <w:textAlignment w:val="bottom"/>
              <w:rPr>
                <w:rFonts w:ascii="仿宋" w:hAnsi="仿宋" w:eastAsia="仿宋" w:cs="仿宋"/>
                <w:sz w:val="24"/>
                <w:szCs w:val="24"/>
              </w:rPr>
            </w:pPr>
            <w:r>
              <w:rPr>
                <w:rFonts w:hint="eastAsia" w:ascii="仿宋" w:hAnsi="仿宋" w:eastAsia="仿宋" w:cs="仿宋"/>
                <w:sz w:val="24"/>
                <w:szCs w:val="24"/>
              </w:rPr>
              <w:t>第八章 教会调式与其他音阶</w:t>
            </w:r>
          </w:p>
          <w:p>
            <w:pPr>
              <w:widowControl/>
              <w:autoSpaceDE w:val="0"/>
              <w:autoSpaceDN w:val="0"/>
              <w:adjustRightInd w:val="0"/>
              <w:snapToGrid w:val="0"/>
              <w:ind w:firstLine="240" w:firstLineChars="100"/>
              <w:jc w:val="left"/>
              <w:textAlignment w:val="bottom"/>
              <w:rPr>
                <w:rFonts w:ascii="仿宋" w:hAnsi="仿宋" w:eastAsia="仿宋" w:cs="仿宋"/>
                <w:sz w:val="24"/>
                <w:szCs w:val="24"/>
              </w:rPr>
            </w:pPr>
            <w:r>
              <w:rPr>
                <w:rFonts w:hint="eastAsia" w:ascii="仿宋" w:hAnsi="仿宋" w:eastAsia="仿宋" w:cs="仿宋"/>
                <w:sz w:val="24"/>
                <w:szCs w:val="24"/>
              </w:rPr>
              <w:t>知道层次：什么是教会调式、全音阶半音阶。</w:t>
            </w:r>
          </w:p>
          <w:p>
            <w:pPr>
              <w:widowControl/>
              <w:autoSpaceDE w:val="0"/>
              <w:autoSpaceDN w:val="0"/>
              <w:adjustRightInd w:val="0"/>
              <w:snapToGrid w:val="0"/>
              <w:jc w:val="left"/>
              <w:textAlignment w:val="bottom"/>
              <w:rPr>
                <w:rFonts w:ascii="仿宋" w:hAnsi="仿宋" w:eastAsia="仿宋" w:cs="仿宋"/>
                <w:sz w:val="24"/>
                <w:szCs w:val="24"/>
              </w:rPr>
            </w:pPr>
            <w:r>
              <w:rPr>
                <w:rFonts w:hint="eastAsia" w:ascii="仿宋" w:hAnsi="仿宋" w:eastAsia="仿宋" w:cs="仿宋"/>
                <w:sz w:val="24"/>
                <w:szCs w:val="24"/>
              </w:rPr>
              <w:t>领会层次：辨别教会调式、全音阶半音阶方法，辨别不同音阶色彩特点及教学讲解步骤。</w:t>
            </w:r>
          </w:p>
          <w:p>
            <w:pPr>
              <w:widowControl/>
              <w:autoSpaceDE w:val="0"/>
              <w:autoSpaceDN w:val="0"/>
              <w:adjustRightInd w:val="0"/>
              <w:snapToGrid w:val="0"/>
              <w:ind w:firstLine="240" w:firstLineChars="100"/>
              <w:jc w:val="left"/>
              <w:textAlignment w:val="bottom"/>
              <w:rPr>
                <w:rFonts w:ascii="仿宋" w:hAnsi="仿宋" w:eastAsia="仿宋" w:cs="仿宋"/>
                <w:sz w:val="24"/>
                <w:szCs w:val="24"/>
              </w:rPr>
            </w:pPr>
            <w:r>
              <w:rPr>
                <w:rFonts w:hint="eastAsia" w:ascii="仿宋" w:hAnsi="仿宋" w:eastAsia="仿宋" w:cs="仿宋"/>
                <w:sz w:val="24"/>
                <w:szCs w:val="24"/>
              </w:rPr>
              <w:t>应用层次：在音乐作品中分析辨别各种调式。</w:t>
            </w:r>
          </w:p>
        </w:tc>
        <w:tc>
          <w:tcPr>
            <w:tcW w:w="903"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lang w:eastAsia="zh-Hans"/>
              </w:rPr>
              <w:t>支</w:t>
            </w:r>
            <w:r>
              <w:rPr>
                <w:rFonts w:hint="eastAsia" w:ascii="仿宋" w:hAnsi="仿宋" w:eastAsia="仿宋" w:cs="仿宋"/>
                <w:sz w:val="24"/>
                <w:szCs w:val="24"/>
              </w:rPr>
              <w:t>撑课程目标</w:t>
            </w:r>
          </w:p>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1、2、3</w:t>
            </w:r>
          </w:p>
        </w:tc>
        <w:tc>
          <w:tcPr>
            <w:tcW w:w="65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widowControl/>
              <w:autoSpaceDE w:val="0"/>
              <w:autoSpaceDN w:val="0"/>
              <w:adjustRightInd w:val="0"/>
              <w:snapToGrid w:val="0"/>
              <w:jc w:val="center"/>
              <w:textAlignment w:val="bottom"/>
              <w:rPr>
                <w:rFonts w:ascii="仿宋" w:hAnsi="仿宋" w:eastAsia="仿宋" w:cs="仿宋"/>
                <w:sz w:val="24"/>
                <w:szCs w:val="24"/>
              </w:rPr>
            </w:pPr>
          </w:p>
          <w:p>
            <w:pPr>
              <w:widowControl/>
              <w:autoSpaceDE w:val="0"/>
              <w:autoSpaceDN w:val="0"/>
              <w:adjustRightInd w:val="0"/>
              <w:snapToGrid w:val="0"/>
              <w:jc w:val="center"/>
              <w:textAlignment w:val="bottom"/>
              <w:rPr>
                <w:rFonts w:ascii="仿宋" w:hAnsi="仿宋" w:eastAsia="仿宋" w:cs="仿宋"/>
              </w:rPr>
            </w:pPr>
            <w:r>
              <w:rPr>
                <w:rFonts w:hint="eastAsia" w:ascii="仿宋" w:hAnsi="仿宋" w:eastAsia="仿宋" w:cs="仿宋"/>
                <w:sz w:val="24"/>
                <w:szCs w:val="24"/>
              </w:rPr>
              <w:t>2</w:t>
            </w:r>
          </w:p>
        </w:tc>
      </w:tr>
      <w:tr>
        <w:trPr>
          <w:trHeight w:val="624" w:hRule="atLeast"/>
          <w:jc w:val="center"/>
        </w:trPr>
        <w:tc>
          <w:tcPr>
            <w:tcW w:w="137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djustRightInd w:val="0"/>
              <w:snapToGrid w:val="0"/>
              <w:jc w:val="center"/>
              <w:rPr>
                <w:rFonts w:ascii="仿宋" w:hAnsi="仿宋" w:eastAsia="仿宋" w:cs="仿宋"/>
                <w:sz w:val="24"/>
                <w:szCs w:val="24"/>
              </w:rPr>
            </w:pPr>
          </w:p>
        </w:tc>
        <w:tc>
          <w:tcPr>
            <w:tcW w:w="7965" w:type="dxa"/>
            <w:gridSpan w:val="12"/>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ind w:hanging="2"/>
              <w:jc w:val="center"/>
              <w:rPr>
                <w:rFonts w:ascii="仿宋" w:hAnsi="仿宋" w:eastAsia="仿宋" w:cs="仿宋"/>
                <w:spacing w:val="6"/>
                <w:sz w:val="24"/>
                <w:szCs w:val="24"/>
              </w:rPr>
            </w:pPr>
            <w:r>
              <w:rPr>
                <w:rFonts w:hint="eastAsia" w:ascii="仿宋" w:hAnsi="仿宋" w:eastAsia="仿宋" w:cs="仿宋"/>
                <w:spacing w:val="6"/>
                <w:sz w:val="24"/>
                <w:szCs w:val="24"/>
              </w:rPr>
              <w:t>合计</w:t>
            </w:r>
          </w:p>
        </w:tc>
        <w:tc>
          <w:tcPr>
            <w:tcW w:w="6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ind w:hanging="2"/>
              <w:jc w:val="center"/>
              <w:rPr>
                <w:rFonts w:ascii="仿宋" w:hAnsi="仿宋" w:eastAsia="仿宋" w:cs="仿宋"/>
                <w:spacing w:val="6"/>
                <w:sz w:val="24"/>
                <w:szCs w:val="24"/>
              </w:rPr>
            </w:pPr>
            <w:r>
              <w:rPr>
                <w:rFonts w:hint="eastAsia" w:ascii="仿宋" w:hAnsi="仿宋" w:eastAsia="仿宋" w:cs="仿宋"/>
                <w:spacing w:val="6"/>
                <w:sz w:val="24"/>
                <w:szCs w:val="24"/>
              </w:rPr>
              <w:t>32</w:t>
            </w:r>
          </w:p>
        </w:tc>
      </w:tr>
      <w:tr>
        <w:trPr>
          <w:trHeight w:val="624" w:hRule="atLeast"/>
          <w:jc w:val="center"/>
        </w:trPr>
        <w:tc>
          <w:tcPr>
            <w:tcW w:w="137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I</w:t>
            </w:r>
          </w:p>
          <w:p>
            <w:pPr>
              <w:adjustRightInd w:val="0"/>
              <w:snapToGrid w:val="0"/>
              <w:jc w:val="center"/>
              <w:rPr>
                <w:rFonts w:ascii="仿宋" w:hAnsi="仿宋" w:eastAsia="仿宋" w:cs="仿宋"/>
                <w:sz w:val="24"/>
                <w:szCs w:val="24"/>
                <w:lang w:eastAsia="zh-TW"/>
              </w:rPr>
            </w:pPr>
            <w:r>
              <w:rPr>
                <w:rFonts w:hint="eastAsia" w:ascii="仿宋" w:hAnsi="仿宋" w:eastAsia="仿宋" w:cs="仿宋"/>
                <w:sz w:val="24"/>
                <w:szCs w:val="24"/>
              </w:rPr>
              <w:t>教学方法与教学方式</w:t>
            </w:r>
          </w:p>
        </w:tc>
        <w:tc>
          <w:tcPr>
            <w:tcW w:w="8618" w:type="dxa"/>
            <w:gridSpan w:val="13"/>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numPr>
                <w:ilvl w:val="0"/>
                <w:numId w:val="11"/>
              </w:numPr>
              <w:adjustRightInd w:val="0"/>
              <w:snapToGrid w:val="0"/>
              <w:ind w:left="0"/>
              <w:rPr>
                <w:rFonts w:ascii="仿宋" w:hAnsi="仿宋" w:eastAsia="仿宋" w:cs="仿宋"/>
                <w:sz w:val="24"/>
                <w:szCs w:val="24"/>
              </w:rPr>
            </w:pPr>
            <w:r>
              <w:rPr>
                <w:rFonts w:hint="eastAsia" w:ascii="仿宋" w:hAnsi="仿宋" w:eastAsia="仿宋" w:cs="仿宋"/>
                <w:sz w:val="24"/>
                <w:szCs w:val="24"/>
              </w:rPr>
              <w:t>理论课全部采用多媒体教学，应用自编或改编的多媒体课件，加上一些CD动画，改善理论课的枯燥和沉闷，吸引学生的注意力，加强授课效果。</w:t>
            </w:r>
          </w:p>
          <w:p>
            <w:pPr>
              <w:numPr>
                <w:ilvl w:val="0"/>
                <w:numId w:val="11"/>
              </w:numPr>
              <w:adjustRightInd w:val="0"/>
              <w:snapToGrid w:val="0"/>
              <w:ind w:left="0"/>
              <w:rPr>
                <w:rFonts w:ascii="仿宋" w:hAnsi="仿宋" w:eastAsia="仿宋" w:cs="仿宋"/>
                <w:sz w:val="24"/>
                <w:szCs w:val="24"/>
              </w:rPr>
            </w:pPr>
            <w:r>
              <w:rPr>
                <w:rFonts w:hint="eastAsia" w:ascii="仿宋" w:hAnsi="仿宋" w:eastAsia="仿宋" w:cs="仿宋"/>
                <w:sz w:val="24"/>
                <w:szCs w:val="24"/>
              </w:rPr>
              <w:t>开通网络课堂，达到与学生及时沟通、交流的目的。同时重视师生互动与小组活动，组织课堂小组讨论和论文写作等活动，将课堂教学变为师生共同活动的过程。</w:t>
            </w:r>
          </w:p>
          <w:p>
            <w:pPr>
              <w:numPr>
                <w:ilvl w:val="0"/>
                <w:numId w:val="11"/>
              </w:numPr>
              <w:adjustRightInd w:val="0"/>
              <w:snapToGrid w:val="0"/>
              <w:ind w:left="0"/>
              <w:rPr>
                <w:rFonts w:ascii="仿宋" w:hAnsi="仿宋" w:eastAsia="仿宋" w:cs="仿宋"/>
                <w:sz w:val="24"/>
                <w:szCs w:val="24"/>
              </w:rPr>
            </w:pPr>
            <w:r>
              <w:rPr>
                <w:rFonts w:hint="eastAsia" w:ascii="仿宋" w:hAnsi="仿宋" w:eastAsia="仿宋" w:cs="仿宋"/>
                <w:sz w:val="24"/>
                <w:szCs w:val="24"/>
              </w:rPr>
              <w:t>主要方式：</w:t>
            </w:r>
          </w:p>
          <w:p>
            <w:pPr>
              <w:adjustRightInd w:val="0"/>
              <w:snapToGrid w:val="0"/>
              <w:ind w:firstLine="480" w:firstLineChars="200"/>
              <w:rPr>
                <w:rFonts w:ascii="仿宋" w:hAnsi="仿宋" w:eastAsia="仿宋" w:cs="仿宋"/>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 xml:space="preserve">讲授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网络学习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讨论或座谈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问题导向学  </w:t>
            </w:r>
          </w:p>
          <w:p>
            <w:pPr>
              <w:adjustRightInd w:val="0"/>
              <w:snapToGrid w:val="0"/>
              <w:ind w:firstLine="480" w:firstLineChars="200"/>
              <w:rPr>
                <w:rFonts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分组合作学习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专题学习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实作学习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发表学习  </w:t>
            </w:r>
          </w:p>
          <w:p>
            <w:pPr>
              <w:adjustRightInd w:val="0"/>
              <w:snapToGrid w:val="0"/>
              <w:ind w:firstLine="480" w:firstLineChars="200"/>
              <w:rPr>
                <w:rFonts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实习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参观访问  </w:t>
            </w:r>
            <w:r>
              <w:rPr>
                <w:rFonts w:hint="eastAsia" w:ascii="仿宋" w:hAnsi="仿宋" w:eastAsia="仿宋" w:cs="仿宋"/>
                <w:sz w:val="24"/>
                <w:szCs w:val="24"/>
              </w:rPr>
              <w:sym w:font="Wingdings" w:char="00A8"/>
            </w:r>
            <w:r>
              <w:rPr>
                <w:rFonts w:hint="eastAsia" w:ascii="仿宋" w:hAnsi="仿宋" w:eastAsia="仿宋" w:cs="仿宋"/>
                <w:sz w:val="24"/>
                <w:szCs w:val="24"/>
              </w:rPr>
              <w:t>其它：</w:t>
            </w:r>
            <w:r>
              <w:rPr>
                <w:rFonts w:hint="eastAsia" w:ascii="仿宋" w:hAnsi="仿宋" w:eastAsia="仿宋" w:cs="仿宋"/>
                <w:sz w:val="24"/>
                <w:szCs w:val="24"/>
                <w:u w:val="single"/>
              </w:rPr>
              <w:t xml:space="preserve">        （</w:t>
            </w:r>
            <w:r>
              <w:rPr>
                <w:rFonts w:hint="eastAsia" w:ascii="仿宋" w:hAnsi="仿宋" w:eastAsia="仿宋" w:cs="仿宋"/>
                <w:sz w:val="24"/>
                <w:szCs w:val="24"/>
              </w:rPr>
              <w:t>如口头训练等）</w:t>
            </w:r>
          </w:p>
        </w:tc>
      </w:tr>
      <w:tr>
        <w:trPr>
          <w:trHeight w:val="624" w:hRule="atLeast"/>
          <w:jc w:val="center"/>
        </w:trPr>
        <w:tc>
          <w:tcPr>
            <w:tcW w:w="137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J</w:t>
            </w:r>
          </w:p>
          <w:p>
            <w:pPr>
              <w:adjustRightInd w:val="0"/>
              <w:snapToGrid w:val="0"/>
              <w:jc w:val="center"/>
              <w:rPr>
                <w:rFonts w:ascii="仿宋" w:hAnsi="仿宋" w:eastAsia="仿宋" w:cs="仿宋"/>
                <w:sz w:val="24"/>
                <w:szCs w:val="24"/>
              </w:rPr>
            </w:pPr>
            <w:r>
              <w:rPr>
                <w:rFonts w:hint="eastAsia" w:ascii="仿宋" w:hAnsi="仿宋" w:eastAsia="仿宋" w:cs="仿宋"/>
                <w:sz w:val="24"/>
                <w:szCs w:val="24"/>
              </w:rPr>
              <w:t>教学条件</w:t>
            </w:r>
          </w:p>
          <w:p>
            <w:pPr>
              <w:adjustRightInd w:val="0"/>
              <w:snapToGrid w:val="0"/>
              <w:jc w:val="center"/>
              <w:rPr>
                <w:rFonts w:ascii="仿宋" w:hAnsi="仿宋" w:eastAsia="仿宋" w:cs="仿宋"/>
                <w:sz w:val="24"/>
                <w:szCs w:val="24"/>
              </w:rPr>
            </w:pPr>
            <w:r>
              <w:rPr>
                <w:rFonts w:hint="eastAsia" w:ascii="仿宋" w:hAnsi="仿宋" w:eastAsia="仿宋" w:cs="仿宋"/>
                <w:sz w:val="24"/>
                <w:szCs w:val="24"/>
              </w:rPr>
              <w:t>需求</w:t>
            </w:r>
          </w:p>
        </w:tc>
        <w:tc>
          <w:tcPr>
            <w:tcW w:w="8618" w:type="dxa"/>
            <w:gridSpan w:val="13"/>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tabs>
                <w:tab w:val="left" w:pos="720"/>
              </w:tabs>
              <w:adjustRightInd w:val="0"/>
              <w:snapToGrid w:val="0"/>
              <w:rPr>
                <w:rFonts w:ascii="仿宋" w:hAnsi="仿宋" w:eastAsia="仿宋" w:cs="仿宋"/>
                <w:sz w:val="24"/>
                <w:szCs w:val="24"/>
              </w:rPr>
            </w:pPr>
            <w:r>
              <w:rPr>
                <w:rFonts w:hint="eastAsia" w:ascii="仿宋" w:hAnsi="仿宋" w:eastAsia="仿宋" w:cs="仿宋"/>
                <w:sz w:val="24"/>
                <w:szCs w:val="24"/>
              </w:rPr>
              <w:t>（如时间、地点安排与“一课双师”等教师配备需求等）</w:t>
            </w:r>
          </w:p>
          <w:p>
            <w:pPr>
              <w:tabs>
                <w:tab w:val="left" w:pos="720"/>
              </w:tabs>
              <w:adjustRightInd w:val="0"/>
              <w:snapToGrid w:val="0"/>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Hans"/>
              </w:rPr>
              <w:t>.</w:t>
            </w:r>
            <w:r>
              <w:rPr>
                <w:rFonts w:hint="eastAsia" w:ascii="仿宋" w:hAnsi="仿宋" w:eastAsia="仿宋" w:cs="仿宋"/>
                <w:sz w:val="24"/>
                <w:szCs w:val="24"/>
              </w:rPr>
              <w:t>多媒体教室</w:t>
            </w:r>
          </w:p>
          <w:p>
            <w:pPr>
              <w:tabs>
                <w:tab w:val="left" w:pos="720"/>
              </w:tabs>
              <w:adjustRightInd w:val="0"/>
              <w:snapToGrid w:val="0"/>
              <w:rPr>
                <w:rFonts w:ascii="仿宋" w:hAnsi="仿宋" w:eastAsia="仿宋" w:cs="仿宋"/>
                <w:sz w:val="24"/>
                <w:szCs w:val="24"/>
              </w:rPr>
            </w:pPr>
            <w:r>
              <w:rPr>
                <w:rFonts w:hint="eastAsia" w:ascii="仿宋" w:hAnsi="仿宋" w:eastAsia="仿宋" w:cs="仿宋"/>
                <w:sz w:val="24"/>
                <w:szCs w:val="24"/>
              </w:rPr>
              <w:t>2.钢琴</w:t>
            </w:r>
          </w:p>
          <w:p>
            <w:pPr>
              <w:tabs>
                <w:tab w:val="left" w:pos="720"/>
              </w:tabs>
              <w:adjustRightInd w:val="0"/>
              <w:snapToGrid w:val="0"/>
              <w:rPr>
                <w:rFonts w:ascii="仿宋" w:hAnsi="仿宋" w:eastAsia="仿宋" w:cs="仿宋"/>
                <w:sz w:val="24"/>
                <w:szCs w:val="24"/>
                <w:lang w:eastAsia="zh-Hans"/>
              </w:rPr>
            </w:pPr>
            <w:r>
              <w:rPr>
                <w:rFonts w:hint="eastAsia" w:ascii="仿宋" w:hAnsi="仿宋" w:eastAsia="仿宋" w:cs="仿宋"/>
                <w:sz w:val="24"/>
                <w:szCs w:val="24"/>
              </w:rPr>
              <w:t>3.五线谱</w:t>
            </w:r>
            <w:r>
              <w:rPr>
                <w:rFonts w:hint="eastAsia" w:ascii="仿宋" w:hAnsi="仿宋" w:eastAsia="仿宋" w:cs="仿宋"/>
                <w:sz w:val="24"/>
                <w:szCs w:val="24"/>
                <w:lang w:eastAsia="zh-Hans"/>
              </w:rPr>
              <w:t>黑板</w:t>
            </w:r>
          </w:p>
        </w:tc>
      </w:tr>
      <w:tr>
        <w:trPr>
          <w:trHeight w:val="624" w:hRule="atLeast"/>
          <w:jc w:val="center"/>
        </w:trPr>
        <w:tc>
          <w:tcPr>
            <w:tcW w:w="1376"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K</w:t>
            </w:r>
          </w:p>
          <w:p>
            <w:pPr>
              <w:adjustRightInd w:val="0"/>
              <w:snapToGrid w:val="0"/>
              <w:jc w:val="center"/>
              <w:rPr>
                <w:rFonts w:ascii="仿宋" w:hAnsi="仿宋" w:eastAsia="仿宋" w:cs="仿宋"/>
                <w:sz w:val="24"/>
                <w:szCs w:val="24"/>
              </w:rPr>
            </w:pPr>
            <w:r>
              <w:rPr>
                <w:rFonts w:hint="eastAsia" w:ascii="仿宋" w:hAnsi="仿宋" w:eastAsia="仿宋" w:cs="仿宋"/>
                <w:sz w:val="24"/>
                <w:szCs w:val="24"/>
              </w:rPr>
              <w:t>课程目标及其考核内容、考核方式及评分占比</w:t>
            </w:r>
          </w:p>
        </w:tc>
        <w:tc>
          <w:tcPr>
            <w:tcW w:w="1209" w:type="dxa"/>
            <w:gridSpan w:val="2"/>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课程目标及评分占比</w:t>
            </w:r>
          </w:p>
        </w:tc>
        <w:tc>
          <w:tcPr>
            <w:tcW w:w="3990" w:type="dxa"/>
            <w:gridSpan w:val="5"/>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tabs>
                <w:tab w:val="left" w:pos="720"/>
              </w:tabs>
              <w:adjustRightInd w:val="0"/>
              <w:snapToGrid w:val="0"/>
              <w:jc w:val="center"/>
              <w:rPr>
                <w:rFonts w:ascii="仿宋" w:hAnsi="仿宋" w:eastAsia="仿宋" w:cs="仿宋"/>
                <w:sz w:val="24"/>
                <w:szCs w:val="24"/>
              </w:rPr>
            </w:pPr>
            <w:r>
              <w:rPr>
                <w:rFonts w:hint="eastAsia" w:ascii="仿宋" w:hAnsi="仿宋" w:eastAsia="仿宋" w:cs="仿宋"/>
                <w:sz w:val="24"/>
                <w:szCs w:val="24"/>
              </w:rPr>
              <w:t>考核内容</w:t>
            </w:r>
          </w:p>
        </w:tc>
        <w:tc>
          <w:tcPr>
            <w:tcW w:w="2652" w:type="dxa"/>
            <w:gridSpan w:val="4"/>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考核方式</w:t>
            </w:r>
          </w:p>
        </w:tc>
        <w:tc>
          <w:tcPr>
            <w:tcW w:w="767" w:type="dxa"/>
            <w:gridSpan w:val="2"/>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tabs>
                <w:tab w:val="left" w:pos="720"/>
              </w:tabs>
              <w:adjustRightInd w:val="0"/>
              <w:snapToGrid w:val="0"/>
              <w:jc w:val="center"/>
              <w:rPr>
                <w:rFonts w:ascii="仿宋" w:hAnsi="仿宋" w:eastAsia="仿宋" w:cs="仿宋"/>
                <w:sz w:val="24"/>
                <w:szCs w:val="24"/>
              </w:rPr>
            </w:pPr>
            <w:r>
              <w:rPr>
                <w:rFonts w:hint="eastAsia" w:ascii="仿宋" w:hAnsi="仿宋" w:eastAsia="仿宋" w:cs="仿宋"/>
                <w:sz w:val="24"/>
                <w:szCs w:val="24"/>
              </w:rPr>
              <w:t>课程分目标的达成度</w:t>
            </w:r>
          </w:p>
        </w:tc>
      </w:tr>
      <w:tr>
        <w:trPr>
          <w:trHeight w:val="624" w:hRule="atLeast"/>
          <w:jc w:val="center"/>
        </w:trPr>
        <w:tc>
          <w:tcPr>
            <w:tcW w:w="137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djustRightInd w:val="0"/>
              <w:snapToGrid w:val="0"/>
              <w:jc w:val="center"/>
              <w:rPr>
                <w:rFonts w:ascii="仿宋" w:hAnsi="仿宋" w:eastAsia="仿宋" w:cs="仿宋"/>
                <w:sz w:val="24"/>
                <w:szCs w:val="24"/>
              </w:rPr>
            </w:pPr>
          </w:p>
        </w:tc>
        <w:tc>
          <w:tcPr>
            <w:tcW w:w="1209" w:type="dxa"/>
            <w:gridSpan w:val="2"/>
            <w:vMerge w:val="continue"/>
            <w:tcBorders>
              <w:top w:val="single" w:color="000000" w:sz="8" w:space="0"/>
              <w:left w:val="single" w:color="000000" w:sz="8" w:space="0"/>
              <w:bottom w:val="single" w:color="000000" w:sz="8" w:space="0"/>
              <w:right w:val="single" w:color="000000" w:sz="8" w:space="0"/>
              <w:tl2br w:val="single" w:color="auto" w:sz="4" w:space="0"/>
            </w:tcBorders>
            <w:shd w:val="clear" w:color="auto" w:fill="FFFFFF"/>
            <w:noWrap w:val="0"/>
            <w:vAlign w:val="center"/>
          </w:tcPr>
          <w:p>
            <w:pPr>
              <w:adjustRightInd w:val="0"/>
              <w:snapToGrid w:val="0"/>
              <w:jc w:val="right"/>
              <w:rPr>
                <w:rFonts w:ascii="仿宋" w:hAnsi="仿宋" w:eastAsia="仿宋" w:cs="仿宋"/>
                <w:sz w:val="24"/>
                <w:szCs w:val="24"/>
              </w:rPr>
            </w:pPr>
          </w:p>
        </w:tc>
        <w:tc>
          <w:tcPr>
            <w:tcW w:w="3990" w:type="dxa"/>
            <w:gridSpan w:val="5"/>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tabs>
                <w:tab w:val="left" w:pos="720"/>
              </w:tabs>
              <w:adjustRightInd w:val="0"/>
              <w:snapToGrid w:val="0"/>
              <w:jc w:val="center"/>
              <w:rPr>
                <w:rFonts w:ascii="仿宋" w:hAnsi="仿宋" w:eastAsia="仿宋" w:cs="仿宋"/>
                <w:sz w:val="24"/>
                <w:szCs w:val="24"/>
              </w:rPr>
            </w:pPr>
          </w:p>
        </w:tc>
        <w:tc>
          <w:tcPr>
            <w:tcW w:w="96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lang w:eastAsia="zh-Hans"/>
              </w:rPr>
              <w:t>平时</w:t>
            </w:r>
            <w:r>
              <w:rPr>
                <w:rFonts w:hint="eastAsia" w:ascii="仿宋" w:hAnsi="仿宋" w:eastAsia="仿宋" w:cs="仿宋"/>
                <w:sz w:val="24"/>
                <w:szCs w:val="24"/>
              </w:rPr>
              <w:t>占比（20%）</w:t>
            </w:r>
          </w:p>
        </w:tc>
        <w:tc>
          <w:tcPr>
            <w:tcW w:w="846"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半期考试评分占比</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（30%）</w:t>
            </w:r>
          </w:p>
        </w:tc>
        <w:tc>
          <w:tcPr>
            <w:tcW w:w="846"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期末考试评分占比（50%）</w:t>
            </w:r>
          </w:p>
        </w:tc>
        <w:tc>
          <w:tcPr>
            <w:tcW w:w="767"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tabs>
                <w:tab w:val="left" w:pos="720"/>
              </w:tabs>
              <w:adjustRightInd w:val="0"/>
              <w:snapToGrid w:val="0"/>
              <w:jc w:val="center"/>
              <w:rPr>
                <w:rFonts w:ascii="仿宋" w:hAnsi="仿宋" w:eastAsia="仿宋" w:cs="仿宋"/>
                <w:sz w:val="24"/>
                <w:szCs w:val="24"/>
              </w:rPr>
            </w:pPr>
          </w:p>
        </w:tc>
      </w:tr>
      <w:tr>
        <w:trPr>
          <w:trHeight w:val="624" w:hRule="atLeast"/>
          <w:jc w:val="center"/>
        </w:trPr>
        <w:tc>
          <w:tcPr>
            <w:tcW w:w="137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djustRightInd w:val="0"/>
              <w:snapToGrid w:val="0"/>
              <w:jc w:val="center"/>
              <w:rPr>
                <w:rFonts w:ascii="仿宋" w:hAnsi="仿宋" w:eastAsia="仿宋" w:cs="仿宋"/>
                <w:sz w:val="24"/>
                <w:szCs w:val="24"/>
                <w:lang w:eastAsia="zh-TW"/>
              </w:rPr>
            </w:pPr>
          </w:p>
        </w:tc>
        <w:tc>
          <w:tcPr>
            <w:tcW w:w="1209"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课程目标1（60%）</w:t>
            </w:r>
          </w:p>
        </w:tc>
        <w:tc>
          <w:tcPr>
            <w:tcW w:w="3990" w:type="dxa"/>
            <w:gridSpan w:val="5"/>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autoSpaceDE w:val="0"/>
              <w:autoSpaceDN w:val="0"/>
              <w:adjustRightInd w:val="0"/>
              <w:snapToGrid w:val="0"/>
              <w:jc w:val="left"/>
              <w:textAlignment w:val="bottom"/>
              <w:rPr>
                <w:rFonts w:ascii="仿宋" w:hAnsi="仿宋" w:eastAsia="仿宋" w:cs="仿宋"/>
                <w:spacing w:val="4"/>
                <w:sz w:val="24"/>
                <w:szCs w:val="24"/>
              </w:rPr>
            </w:pPr>
            <w:r>
              <w:rPr>
                <w:rFonts w:hint="eastAsia" w:ascii="仿宋" w:hAnsi="仿宋" w:eastAsia="仿宋" w:cs="仿宋"/>
                <w:sz w:val="24"/>
                <w:szCs w:val="24"/>
              </w:rPr>
              <w:t>1</w:t>
            </w:r>
            <w:r>
              <w:rPr>
                <w:rFonts w:hint="eastAsia" w:ascii="仿宋" w:hAnsi="仿宋" w:eastAsia="仿宋" w:cs="仿宋"/>
                <w:sz w:val="24"/>
                <w:szCs w:val="24"/>
                <w:lang w:eastAsia="zh-Hans"/>
              </w:rPr>
              <w:t>.</w:t>
            </w:r>
            <w:r>
              <w:rPr>
                <w:rFonts w:hint="eastAsia" w:ascii="仿宋" w:hAnsi="仿宋" w:eastAsia="仿宋" w:cs="仿宋"/>
                <w:spacing w:val="-3"/>
                <w:sz w:val="24"/>
                <w:szCs w:val="24"/>
              </w:rPr>
              <w:t>记谱法、节奏节拍、音</w:t>
            </w:r>
            <w:r>
              <w:rPr>
                <w:rFonts w:hint="eastAsia" w:ascii="仿宋" w:hAnsi="仿宋" w:eastAsia="仿宋" w:cs="仿宋"/>
                <w:spacing w:val="7"/>
                <w:sz w:val="24"/>
                <w:szCs w:val="24"/>
              </w:rPr>
              <w:t>程</w:t>
            </w:r>
            <w:r>
              <w:rPr>
                <w:rFonts w:hint="eastAsia" w:ascii="仿宋" w:hAnsi="仿宋" w:eastAsia="仿宋" w:cs="仿宋"/>
                <w:spacing w:val="4"/>
                <w:sz w:val="24"/>
                <w:szCs w:val="24"/>
              </w:rPr>
              <w:t>、和弦、调式、转调移调各种音乐记</w:t>
            </w:r>
            <w:r>
              <w:rPr>
                <w:rFonts w:hint="eastAsia" w:ascii="仿宋" w:hAnsi="仿宋" w:eastAsia="仿宋" w:cs="仿宋"/>
                <w:spacing w:val="7"/>
                <w:sz w:val="24"/>
                <w:szCs w:val="24"/>
              </w:rPr>
              <w:t>号</w:t>
            </w:r>
            <w:r>
              <w:rPr>
                <w:rFonts w:hint="eastAsia" w:ascii="仿宋" w:hAnsi="仿宋" w:eastAsia="仿宋" w:cs="仿宋"/>
                <w:spacing w:val="4"/>
                <w:sz w:val="24"/>
                <w:szCs w:val="24"/>
              </w:rPr>
              <w:t>和音乐的常用术语，对曲调做出正确</w:t>
            </w:r>
            <w:r>
              <w:rPr>
                <w:rFonts w:hint="eastAsia" w:ascii="仿宋" w:hAnsi="仿宋" w:eastAsia="仿宋" w:cs="仿宋"/>
                <w:spacing w:val="7"/>
                <w:sz w:val="24"/>
                <w:szCs w:val="24"/>
              </w:rPr>
              <w:t>的</w:t>
            </w:r>
            <w:r>
              <w:rPr>
                <w:rFonts w:hint="eastAsia" w:ascii="仿宋" w:hAnsi="仿宋" w:eastAsia="仿宋" w:cs="仿宋"/>
                <w:spacing w:val="4"/>
                <w:sz w:val="24"/>
                <w:szCs w:val="24"/>
              </w:rPr>
              <w:t>移调记谱。</w:t>
            </w:r>
          </w:p>
          <w:p>
            <w:pPr>
              <w:widowControl/>
              <w:autoSpaceDE w:val="0"/>
              <w:autoSpaceDN w:val="0"/>
              <w:adjustRightInd w:val="0"/>
              <w:snapToGrid w:val="0"/>
              <w:jc w:val="left"/>
              <w:textAlignment w:val="bottom"/>
              <w:rPr>
                <w:rFonts w:ascii="仿宋" w:hAnsi="仿宋" w:eastAsia="仿宋" w:cs="仿宋"/>
                <w:spacing w:val="4"/>
                <w:sz w:val="24"/>
                <w:szCs w:val="24"/>
                <w:lang w:eastAsia="zh-Hans"/>
              </w:rPr>
            </w:pPr>
            <w:r>
              <w:rPr>
                <w:rFonts w:hint="eastAsia" w:ascii="仿宋" w:hAnsi="仿宋" w:eastAsia="仿宋" w:cs="仿宋"/>
                <w:spacing w:val="4"/>
                <w:sz w:val="24"/>
                <w:szCs w:val="24"/>
                <w:lang w:eastAsia="zh-Hans"/>
              </w:rPr>
              <w:t>2.</w:t>
            </w:r>
            <w:r>
              <w:rPr>
                <w:rFonts w:hint="eastAsia" w:ascii="仿宋" w:hAnsi="仿宋" w:eastAsia="仿宋" w:cs="仿宋"/>
                <w:spacing w:val="4"/>
                <w:sz w:val="24"/>
                <w:szCs w:val="24"/>
              </w:rPr>
              <w:t>正确辨认和分析</w:t>
            </w:r>
            <w:r>
              <w:rPr>
                <w:rFonts w:hint="eastAsia" w:ascii="仿宋" w:hAnsi="仿宋" w:eastAsia="仿宋" w:cs="仿宋"/>
                <w:spacing w:val="1"/>
                <w:sz w:val="24"/>
                <w:szCs w:val="24"/>
              </w:rPr>
              <w:t>曲调中</w:t>
            </w:r>
            <w:r>
              <w:rPr>
                <w:rFonts w:hint="eastAsia" w:ascii="仿宋" w:hAnsi="仿宋" w:eastAsia="仿宋" w:cs="仿宋"/>
                <w:sz w:val="24"/>
                <w:szCs w:val="24"/>
              </w:rPr>
              <w:t>的调式调性，区别不同的风格特</w:t>
            </w:r>
            <w:r>
              <w:rPr>
                <w:rFonts w:hint="eastAsia" w:ascii="仿宋" w:hAnsi="仿宋" w:eastAsia="仿宋" w:cs="仿宋"/>
                <w:spacing w:val="4"/>
                <w:sz w:val="24"/>
                <w:szCs w:val="24"/>
              </w:rPr>
              <w:t>点。</w:t>
            </w:r>
          </w:p>
        </w:tc>
        <w:tc>
          <w:tcPr>
            <w:tcW w:w="96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12</w:t>
            </w:r>
          </w:p>
        </w:tc>
        <w:tc>
          <w:tcPr>
            <w:tcW w:w="84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18</w:t>
            </w:r>
          </w:p>
        </w:tc>
        <w:tc>
          <w:tcPr>
            <w:tcW w:w="846"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30</w:t>
            </w:r>
          </w:p>
        </w:tc>
        <w:tc>
          <w:tcPr>
            <w:tcW w:w="767"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仿宋" w:hAnsi="仿宋" w:eastAsia="仿宋" w:cs="仿宋"/>
                <w:sz w:val="24"/>
                <w:szCs w:val="24"/>
                <w:lang w:eastAsia="zh-Hans"/>
              </w:rPr>
            </w:pPr>
            <w:r>
              <w:rPr>
                <w:rFonts w:hint="eastAsia" w:ascii="仿宋" w:hAnsi="仿宋" w:eastAsia="仿宋" w:cs="仿宋"/>
                <w:sz w:val="24"/>
                <w:szCs w:val="24"/>
              </w:rPr>
              <w:t>0.75</w:t>
            </w:r>
          </w:p>
        </w:tc>
      </w:tr>
      <w:tr>
        <w:trPr>
          <w:trHeight w:val="624" w:hRule="atLeast"/>
          <w:jc w:val="center"/>
        </w:trPr>
        <w:tc>
          <w:tcPr>
            <w:tcW w:w="137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djustRightInd w:val="0"/>
              <w:snapToGrid w:val="0"/>
              <w:jc w:val="center"/>
              <w:rPr>
                <w:rFonts w:ascii="仿宋" w:hAnsi="仿宋" w:eastAsia="仿宋" w:cs="仿宋"/>
                <w:sz w:val="24"/>
                <w:szCs w:val="24"/>
                <w:lang w:eastAsia="zh-TW"/>
              </w:rPr>
            </w:pPr>
          </w:p>
        </w:tc>
        <w:tc>
          <w:tcPr>
            <w:tcW w:w="1209"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课程目标2（20%）</w:t>
            </w:r>
          </w:p>
        </w:tc>
        <w:tc>
          <w:tcPr>
            <w:tcW w:w="3990" w:type="dxa"/>
            <w:gridSpan w:val="5"/>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djustRightInd w:val="0"/>
              <w:snapToGrid w:val="0"/>
              <w:jc w:val="left"/>
              <w:rPr>
                <w:rFonts w:ascii="仿宋" w:hAnsi="仿宋" w:eastAsia="仿宋" w:cs="仿宋"/>
                <w:spacing w:val="-3"/>
                <w:sz w:val="24"/>
                <w:szCs w:val="24"/>
              </w:rPr>
            </w:pPr>
            <w:r>
              <w:rPr>
                <w:rFonts w:hint="eastAsia" w:ascii="仿宋" w:hAnsi="仿宋" w:eastAsia="仿宋" w:cs="仿宋"/>
                <w:spacing w:val="4"/>
                <w:sz w:val="24"/>
                <w:szCs w:val="24"/>
              </w:rPr>
              <w:t>1</w:t>
            </w:r>
            <w:r>
              <w:rPr>
                <w:rFonts w:hint="eastAsia" w:ascii="仿宋" w:hAnsi="仿宋" w:eastAsia="仿宋" w:cs="仿宋"/>
                <w:spacing w:val="4"/>
                <w:sz w:val="24"/>
                <w:szCs w:val="24"/>
                <w:lang w:eastAsia="zh-Hans"/>
              </w:rPr>
              <w:t>.</w:t>
            </w:r>
            <w:r>
              <w:rPr>
                <w:rFonts w:hint="eastAsia" w:ascii="仿宋" w:hAnsi="仿宋" w:eastAsia="仿宋" w:cs="仿宋"/>
                <w:spacing w:val="4"/>
                <w:sz w:val="24"/>
                <w:szCs w:val="24"/>
              </w:rPr>
              <w:t>准确识</w:t>
            </w:r>
            <w:r>
              <w:rPr>
                <w:rFonts w:hint="eastAsia" w:ascii="仿宋" w:hAnsi="仿宋" w:eastAsia="仿宋" w:cs="仿宋"/>
                <w:spacing w:val="-4"/>
                <w:sz w:val="24"/>
                <w:szCs w:val="24"/>
              </w:rPr>
              <w:t>别</w:t>
            </w:r>
            <w:r>
              <w:rPr>
                <w:rFonts w:hint="eastAsia" w:ascii="仿宋" w:hAnsi="仿宋" w:eastAsia="仿宋" w:cs="仿宋"/>
                <w:spacing w:val="-3"/>
                <w:sz w:val="24"/>
                <w:szCs w:val="24"/>
              </w:rPr>
              <w:t>记谱法、音程与和弦的性</w:t>
            </w:r>
            <w:r>
              <w:rPr>
                <w:rFonts w:hint="eastAsia" w:ascii="仿宋" w:hAnsi="仿宋" w:eastAsia="仿宋" w:cs="仿宋"/>
                <w:spacing w:val="8"/>
                <w:sz w:val="24"/>
                <w:szCs w:val="24"/>
              </w:rPr>
              <w:t>质、</w:t>
            </w:r>
            <w:r>
              <w:rPr>
                <w:rFonts w:hint="eastAsia" w:ascii="仿宋" w:hAnsi="仿宋" w:eastAsia="仿宋" w:cs="仿宋"/>
                <w:spacing w:val="6"/>
                <w:sz w:val="24"/>
                <w:szCs w:val="24"/>
              </w:rPr>
              <w:t>移</w:t>
            </w:r>
            <w:r>
              <w:rPr>
                <w:rFonts w:hint="eastAsia" w:ascii="仿宋" w:hAnsi="仿宋" w:eastAsia="仿宋" w:cs="仿宋"/>
                <w:spacing w:val="4"/>
                <w:sz w:val="24"/>
                <w:szCs w:val="24"/>
              </w:rPr>
              <w:t>调等知识，</w:t>
            </w:r>
            <w:r>
              <w:rPr>
                <w:rFonts w:hint="eastAsia" w:ascii="仿宋" w:hAnsi="仿宋" w:eastAsia="仿宋" w:cs="仿宋"/>
                <w:spacing w:val="-3"/>
                <w:sz w:val="24"/>
                <w:szCs w:val="24"/>
              </w:rPr>
              <w:t>记写规范。</w:t>
            </w:r>
          </w:p>
          <w:p>
            <w:pPr>
              <w:adjustRightInd w:val="0"/>
              <w:snapToGrid w:val="0"/>
              <w:jc w:val="left"/>
              <w:rPr>
                <w:rFonts w:ascii="仿宋" w:hAnsi="仿宋" w:eastAsia="仿宋" w:cs="仿宋"/>
                <w:spacing w:val="-3"/>
                <w:sz w:val="24"/>
                <w:szCs w:val="24"/>
                <w:lang w:eastAsia="zh-Hans"/>
              </w:rPr>
            </w:pPr>
            <w:r>
              <w:rPr>
                <w:rFonts w:hint="eastAsia" w:ascii="仿宋" w:hAnsi="仿宋" w:eastAsia="仿宋" w:cs="仿宋"/>
                <w:spacing w:val="-3"/>
                <w:sz w:val="24"/>
                <w:szCs w:val="24"/>
              </w:rPr>
              <w:t>2</w:t>
            </w:r>
            <w:r>
              <w:rPr>
                <w:rFonts w:hint="eastAsia" w:ascii="仿宋" w:hAnsi="仿宋" w:eastAsia="仿宋" w:cs="仿宋"/>
                <w:spacing w:val="-3"/>
                <w:sz w:val="24"/>
                <w:szCs w:val="24"/>
                <w:lang w:eastAsia="zh-Hans"/>
              </w:rPr>
              <w:t>.</w:t>
            </w:r>
            <w:r>
              <w:rPr>
                <w:rFonts w:hint="eastAsia" w:ascii="仿宋" w:hAnsi="仿宋" w:eastAsia="仿宋" w:cs="仿宋"/>
                <w:spacing w:val="-6"/>
                <w:sz w:val="24"/>
                <w:szCs w:val="24"/>
              </w:rPr>
              <w:t>进行</w:t>
            </w:r>
            <w:r>
              <w:rPr>
                <w:rFonts w:hint="eastAsia" w:ascii="仿宋" w:hAnsi="仿宋" w:eastAsia="仿宋" w:cs="仿宋"/>
                <w:spacing w:val="4"/>
                <w:sz w:val="24"/>
                <w:szCs w:val="24"/>
              </w:rPr>
              <w:t>教</w:t>
            </w:r>
            <w:r>
              <w:rPr>
                <w:rFonts w:hint="eastAsia" w:ascii="仿宋" w:hAnsi="仿宋" w:eastAsia="仿宋" w:cs="仿宋"/>
                <w:spacing w:val="-12"/>
                <w:sz w:val="24"/>
                <w:szCs w:val="24"/>
              </w:rPr>
              <w:t>学</w:t>
            </w:r>
            <w:r>
              <w:rPr>
                <w:rFonts w:hint="eastAsia" w:ascii="仿宋" w:hAnsi="仿宋" w:eastAsia="仿宋" w:cs="仿宋"/>
                <w:spacing w:val="-6"/>
                <w:sz w:val="24"/>
                <w:szCs w:val="24"/>
              </w:rPr>
              <w:t>目标，重难点，教学方法等方面</w:t>
            </w:r>
            <w:r>
              <w:rPr>
                <w:rFonts w:hint="eastAsia" w:ascii="仿宋" w:hAnsi="仿宋" w:eastAsia="仿宋" w:cs="仿宋"/>
                <w:spacing w:val="-6"/>
                <w:sz w:val="24"/>
                <w:szCs w:val="24"/>
                <w:lang w:eastAsia="zh-Hans"/>
              </w:rPr>
              <w:t>的</w:t>
            </w:r>
            <w:r>
              <w:rPr>
                <w:rFonts w:hint="eastAsia" w:ascii="仿宋" w:hAnsi="仿宋" w:eastAsia="仿宋" w:cs="仿宋"/>
                <w:spacing w:val="-14"/>
                <w:sz w:val="24"/>
                <w:szCs w:val="24"/>
              </w:rPr>
              <w:t>教</w:t>
            </w:r>
            <w:r>
              <w:rPr>
                <w:rFonts w:hint="eastAsia" w:ascii="仿宋" w:hAnsi="仿宋" w:eastAsia="仿宋" w:cs="仿宋"/>
                <w:spacing w:val="-9"/>
                <w:sz w:val="24"/>
                <w:szCs w:val="24"/>
              </w:rPr>
              <w:t>学设计。</w:t>
            </w:r>
          </w:p>
        </w:tc>
        <w:tc>
          <w:tcPr>
            <w:tcW w:w="96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tabs>
                <w:tab w:val="left" w:pos="720"/>
              </w:tabs>
              <w:adjustRightInd w:val="0"/>
              <w:snapToGrid w:val="0"/>
              <w:jc w:val="center"/>
              <w:rPr>
                <w:rFonts w:ascii="仿宋" w:hAnsi="仿宋" w:eastAsia="仿宋" w:cs="仿宋"/>
                <w:sz w:val="24"/>
                <w:szCs w:val="24"/>
              </w:rPr>
            </w:pPr>
            <w:r>
              <w:rPr>
                <w:rFonts w:hint="eastAsia" w:ascii="仿宋" w:hAnsi="仿宋" w:eastAsia="仿宋" w:cs="仿宋"/>
                <w:sz w:val="24"/>
                <w:szCs w:val="24"/>
              </w:rPr>
              <w:t>4</w:t>
            </w:r>
          </w:p>
        </w:tc>
        <w:tc>
          <w:tcPr>
            <w:tcW w:w="84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tabs>
                <w:tab w:val="left" w:pos="720"/>
              </w:tabs>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6</w:t>
            </w:r>
          </w:p>
        </w:tc>
        <w:tc>
          <w:tcPr>
            <w:tcW w:w="846"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tabs>
                <w:tab w:val="left" w:pos="720"/>
              </w:tabs>
              <w:adjustRightInd w:val="0"/>
              <w:snapToGrid w:val="0"/>
              <w:jc w:val="center"/>
              <w:rPr>
                <w:rFonts w:ascii="仿宋" w:hAnsi="仿宋" w:eastAsia="仿宋" w:cs="仿宋"/>
                <w:sz w:val="24"/>
                <w:szCs w:val="24"/>
              </w:rPr>
            </w:pPr>
            <w:r>
              <w:rPr>
                <w:rFonts w:hint="eastAsia" w:ascii="仿宋" w:hAnsi="仿宋" w:eastAsia="仿宋" w:cs="仿宋"/>
                <w:sz w:val="24"/>
                <w:szCs w:val="24"/>
              </w:rPr>
              <w:t>10</w:t>
            </w:r>
          </w:p>
        </w:tc>
        <w:tc>
          <w:tcPr>
            <w:tcW w:w="767"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0</w:t>
            </w:r>
            <w:r>
              <w:rPr>
                <w:rFonts w:hint="eastAsia" w:ascii="仿宋" w:hAnsi="仿宋" w:eastAsia="仿宋" w:cs="仿宋"/>
                <w:sz w:val="24"/>
                <w:szCs w:val="24"/>
                <w:lang w:eastAsia="zh-Hans"/>
              </w:rPr>
              <w:t>.75</w:t>
            </w:r>
          </w:p>
        </w:tc>
      </w:tr>
      <w:tr>
        <w:trPr>
          <w:trHeight w:val="624" w:hRule="atLeast"/>
          <w:jc w:val="center"/>
        </w:trPr>
        <w:tc>
          <w:tcPr>
            <w:tcW w:w="137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djustRightInd w:val="0"/>
              <w:snapToGrid w:val="0"/>
              <w:jc w:val="center"/>
              <w:rPr>
                <w:rFonts w:ascii="仿宋" w:hAnsi="仿宋" w:eastAsia="仿宋" w:cs="仿宋"/>
                <w:sz w:val="24"/>
                <w:szCs w:val="24"/>
                <w:lang w:eastAsia="zh-TW"/>
              </w:rPr>
            </w:pPr>
          </w:p>
        </w:tc>
        <w:tc>
          <w:tcPr>
            <w:tcW w:w="1209"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课程目标3（20%）</w:t>
            </w:r>
          </w:p>
        </w:tc>
        <w:tc>
          <w:tcPr>
            <w:tcW w:w="3990" w:type="dxa"/>
            <w:gridSpan w:val="5"/>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djustRightInd w:val="0"/>
              <w:snapToGrid w:val="0"/>
              <w:jc w:val="left"/>
              <w:rPr>
                <w:rFonts w:ascii="仿宋" w:hAnsi="仿宋" w:eastAsia="仿宋" w:cs="仿宋"/>
                <w:spacing w:val="5"/>
                <w:sz w:val="24"/>
                <w:szCs w:val="24"/>
              </w:rPr>
            </w:pPr>
            <w:r>
              <w:rPr>
                <w:rFonts w:hint="eastAsia" w:ascii="仿宋" w:hAnsi="仿宋" w:eastAsia="仿宋" w:cs="仿宋"/>
                <w:sz w:val="24"/>
                <w:szCs w:val="24"/>
              </w:rPr>
              <w:t>1</w:t>
            </w:r>
            <w:r>
              <w:rPr>
                <w:rFonts w:hint="eastAsia" w:ascii="仿宋" w:hAnsi="仿宋" w:eastAsia="仿宋" w:cs="仿宋"/>
                <w:sz w:val="24"/>
                <w:szCs w:val="24"/>
                <w:lang w:eastAsia="zh-Hans"/>
              </w:rPr>
              <w:t>.</w:t>
            </w:r>
            <w:r>
              <w:rPr>
                <w:rFonts w:hint="eastAsia" w:ascii="仿宋" w:hAnsi="仿宋" w:eastAsia="仿宋" w:cs="仿宋"/>
                <w:spacing w:val="8"/>
                <w:sz w:val="24"/>
                <w:szCs w:val="24"/>
              </w:rPr>
              <w:t>掌握</w:t>
            </w:r>
            <w:r>
              <w:rPr>
                <w:rFonts w:hint="eastAsia" w:ascii="仿宋" w:hAnsi="仿宋" w:eastAsia="仿宋" w:cs="仿宋"/>
                <w:spacing w:val="9"/>
                <w:sz w:val="24"/>
                <w:szCs w:val="24"/>
              </w:rPr>
              <w:t>音乐表现各要素的理论基础知识和</w:t>
            </w:r>
            <w:r>
              <w:rPr>
                <w:rFonts w:hint="eastAsia" w:ascii="仿宋" w:hAnsi="仿宋" w:eastAsia="仿宋" w:cs="仿宋"/>
                <w:spacing w:val="6"/>
                <w:sz w:val="24"/>
                <w:szCs w:val="24"/>
              </w:rPr>
              <w:t>基</w:t>
            </w:r>
            <w:r>
              <w:rPr>
                <w:rFonts w:hint="eastAsia" w:ascii="仿宋" w:hAnsi="仿宋" w:eastAsia="仿宋" w:cs="仿宋"/>
                <w:spacing w:val="8"/>
                <w:sz w:val="24"/>
                <w:szCs w:val="24"/>
              </w:rPr>
              <w:t>本技</w:t>
            </w:r>
            <w:r>
              <w:rPr>
                <w:rFonts w:hint="eastAsia" w:ascii="仿宋" w:hAnsi="仿宋" w:eastAsia="仿宋" w:cs="仿宋"/>
                <w:spacing w:val="5"/>
                <w:sz w:val="24"/>
                <w:szCs w:val="24"/>
              </w:rPr>
              <w:t>能。</w:t>
            </w:r>
          </w:p>
          <w:p>
            <w:pPr>
              <w:adjustRightInd w:val="0"/>
              <w:snapToGrid w:val="0"/>
              <w:jc w:val="left"/>
              <w:rPr>
                <w:rFonts w:ascii="仿宋" w:hAnsi="仿宋" w:eastAsia="仿宋" w:cs="仿宋"/>
                <w:spacing w:val="5"/>
                <w:sz w:val="24"/>
                <w:szCs w:val="24"/>
                <w:lang w:eastAsia="zh-Hans"/>
              </w:rPr>
            </w:pPr>
            <w:r>
              <w:rPr>
                <w:rFonts w:hint="eastAsia" w:ascii="仿宋" w:hAnsi="仿宋" w:eastAsia="仿宋" w:cs="仿宋"/>
                <w:spacing w:val="5"/>
                <w:sz w:val="24"/>
                <w:szCs w:val="24"/>
                <w:lang w:eastAsia="zh-Hans"/>
              </w:rPr>
              <w:t>2.具有</w:t>
            </w:r>
            <w:r>
              <w:rPr>
                <w:rFonts w:hint="eastAsia" w:ascii="仿宋" w:hAnsi="仿宋" w:eastAsia="仿宋" w:cs="仿宋"/>
                <w:spacing w:val="4"/>
                <w:sz w:val="24"/>
                <w:szCs w:val="24"/>
              </w:rPr>
              <w:t>逻辑</w:t>
            </w:r>
            <w:r>
              <w:rPr>
                <w:rFonts w:hint="eastAsia" w:ascii="仿宋" w:hAnsi="仿宋" w:eastAsia="仿宋" w:cs="仿宋"/>
                <w:spacing w:val="-9"/>
                <w:sz w:val="24"/>
                <w:szCs w:val="24"/>
              </w:rPr>
              <w:t>思</w:t>
            </w:r>
            <w:r>
              <w:rPr>
                <w:rFonts w:hint="eastAsia" w:ascii="仿宋" w:hAnsi="仿宋" w:eastAsia="仿宋" w:cs="仿宋"/>
                <w:spacing w:val="-8"/>
                <w:sz w:val="24"/>
                <w:szCs w:val="24"/>
              </w:rPr>
              <w:t>维能力。</w:t>
            </w:r>
          </w:p>
        </w:tc>
        <w:tc>
          <w:tcPr>
            <w:tcW w:w="96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tabs>
                <w:tab w:val="left" w:pos="720"/>
              </w:tabs>
              <w:adjustRightInd w:val="0"/>
              <w:snapToGrid w:val="0"/>
              <w:jc w:val="center"/>
              <w:rPr>
                <w:rFonts w:ascii="仿宋" w:hAnsi="仿宋" w:eastAsia="仿宋" w:cs="仿宋"/>
                <w:sz w:val="24"/>
                <w:szCs w:val="24"/>
              </w:rPr>
            </w:pPr>
            <w:r>
              <w:rPr>
                <w:rFonts w:hint="eastAsia" w:ascii="仿宋" w:hAnsi="仿宋" w:eastAsia="仿宋" w:cs="仿宋"/>
                <w:sz w:val="24"/>
                <w:szCs w:val="24"/>
              </w:rPr>
              <w:t>4</w:t>
            </w:r>
          </w:p>
        </w:tc>
        <w:tc>
          <w:tcPr>
            <w:tcW w:w="84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tabs>
                <w:tab w:val="left" w:pos="720"/>
              </w:tabs>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6</w:t>
            </w:r>
          </w:p>
        </w:tc>
        <w:tc>
          <w:tcPr>
            <w:tcW w:w="846"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tabs>
                <w:tab w:val="left" w:pos="720"/>
              </w:tabs>
              <w:adjustRightInd w:val="0"/>
              <w:snapToGrid w:val="0"/>
              <w:jc w:val="center"/>
              <w:rPr>
                <w:rFonts w:ascii="仿宋" w:hAnsi="仿宋" w:eastAsia="仿宋" w:cs="仿宋"/>
                <w:sz w:val="24"/>
                <w:szCs w:val="24"/>
              </w:rPr>
            </w:pPr>
            <w:r>
              <w:rPr>
                <w:rFonts w:hint="eastAsia" w:ascii="仿宋" w:hAnsi="仿宋" w:eastAsia="仿宋" w:cs="仿宋"/>
                <w:sz w:val="24"/>
                <w:szCs w:val="24"/>
              </w:rPr>
              <w:t>10</w:t>
            </w:r>
          </w:p>
        </w:tc>
        <w:tc>
          <w:tcPr>
            <w:tcW w:w="767"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0</w:t>
            </w:r>
            <w:r>
              <w:rPr>
                <w:rFonts w:hint="eastAsia" w:ascii="仿宋" w:hAnsi="仿宋" w:eastAsia="仿宋" w:cs="仿宋"/>
                <w:sz w:val="24"/>
                <w:szCs w:val="24"/>
                <w:lang w:eastAsia="zh-Hans"/>
              </w:rPr>
              <w:t>.75</w:t>
            </w:r>
          </w:p>
        </w:tc>
      </w:tr>
      <w:tr>
        <w:trPr>
          <w:trHeight w:val="624" w:hRule="atLeast"/>
          <w:jc w:val="center"/>
        </w:trPr>
        <w:tc>
          <w:tcPr>
            <w:tcW w:w="137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djustRightInd w:val="0"/>
              <w:snapToGrid w:val="0"/>
              <w:jc w:val="center"/>
              <w:rPr>
                <w:rFonts w:ascii="仿宋" w:hAnsi="仿宋" w:eastAsia="仿宋" w:cs="仿宋"/>
                <w:sz w:val="24"/>
                <w:szCs w:val="24"/>
                <w:lang w:eastAsia="zh-TW"/>
              </w:rPr>
            </w:pPr>
          </w:p>
        </w:tc>
        <w:tc>
          <w:tcPr>
            <w:tcW w:w="5199" w:type="dxa"/>
            <w:gridSpan w:val="7"/>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总分</w:t>
            </w:r>
          </w:p>
        </w:tc>
        <w:tc>
          <w:tcPr>
            <w:tcW w:w="96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tabs>
                <w:tab w:val="left" w:pos="720"/>
              </w:tabs>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20</w:t>
            </w:r>
          </w:p>
        </w:tc>
        <w:tc>
          <w:tcPr>
            <w:tcW w:w="84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tabs>
                <w:tab w:val="left" w:pos="720"/>
              </w:tabs>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30</w:t>
            </w:r>
          </w:p>
        </w:tc>
        <w:tc>
          <w:tcPr>
            <w:tcW w:w="846"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tabs>
                <w:tab w:val="left" w:pos="720"/>
              </w:tabs>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50</w:t>
            </w:r>
          </w:p>
        </w:tc>
        <w:tc>
          <w:tcPr>
            <w:tcW w:w="767"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tabs>
                <w:tab w:val="left" w:pos="720"/>
              </w:tabs>
              <w:adjustRightInd w:val="0"/>
              <w:snapToGrid w:val="0"/>
              <w:jc w:val="center"/>
              <w:rPr>
                <w:rFonts w:ascii="仿宋" w:hAnsi="仿宋" w:eastAsia="仿宋" w:cs="仿宋"/>
                <w:sz w:val="24"/>
                <w:szCs w:val="24"/>
                <w:lang w:eastAsia="zh-Hans"/>
              </w:rPr>
            </w:pPr>
            <w:r>
              <w:rPr>
                <w:rFonts w:hint="eastAsia" w:ascii="仿宋" w:hAnsi="仿宋" w:eastAsia="仿宋" w:cs="仿宋"/>
                <w:sz w:val="24"/>
                <w:szCs w:val="24"/>
              </w:rPr>
              <w:t>0</w:t>
            </w:r>
            <w:r>
              <w:rPr>
                <w:rFonts w:hint="eastAsia" w:ascii="仿宋" w:hAnsi="仿宋" w:eastAsia="仿宋" w:cs="仿宋"/>
                <w:sz w:val="24"/>
                <w:szCs w:val="24"/>
                <w:lang w:eastAsia="zh-Hans"/>
              </w:rPr>
              <w:t>.75</w:t>
            </w:r>
          </w:p>
        </w:tc>
      </w:tr>
      <w:tr>
        <w:trPr>
          <w:trHeight w:val="624" w:hRule="atLeast"/>
          <w:jc w:val="center"/>
        </w:trPr>
        <w:tc>
          <w:tcPr>
            <w:tcW w:w="137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L</w:t>
            </w:r>
          </w:p>
          <w:p>
            <w:pPr>
              <w:adjustRightInd w:val="0"/>
              <w:snapToGrid w:val="0"/>
              <w:jc w:val="center"/>
              <w:rPr>
                <w:rFonts w:ascii="仿宋" w:hAnsi="仿宋" w:eastAsia="仿宋" w:cs="仿宋"/>
                <w:sz w:val="24"/>
                <w:szCs w:val="24"/>
              </w:rPr>
            </w:pPr>
            <w:r>
              <w:rPr>
                <w:rFonts w:hint="eastAsia" w:ascii="仿宋" w:hAnsi="仿宋" w:eastAsia="仿宋" w:cs="仿宋"/>
                <w:sz w:val="24"/>
                <w:szCs w:val="24"/>
              </w:rPr>
              <w:t>学习建议</w:t>
            </w:r>
          </w:p>
        </w:tc>
        <w:tc>
          <w:tcPr>
            <w:tcW w:w="8618" w:type="dxa"/>
            <w:gridSpan w:val="13"/>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adjustRightInd w:val="0"/>
              <w:snapToGrid w:val="0"/>
              <w:rPr>
                <w:rFonts w:ascii="仿宋" w:hAnsi="仿宋" w:eastAsia="仿宋" w:cs="仿宋"/>
                <w:bCs/>
                <w:sz w:val="24"/>
                <w:szCs w:val="24"/>
              </w:rPr>
            </w:pPr>
            <w:r>
              <w:rPr>
                <w:rFonts w:hint="eastAsia" w:ascii="仿宋" w:hAnsi="仿宋" w:eastAsia="仿宋" w:cs="仿宋"/>
                <w:bCs/>
                <w:sz w:val="24"/>
                <w:szCs w:val="24"/>
              </w:rPr>
              <w:t>1.自主学习。建议学生通过预习教材，并通过网络、图书馆自主查阅课程中涉及的学习资源，了解国内外最新音乐教育知识，开阔学生的视野，独立规划自己的课程学习计划，充分发挥自身的学习能动性。</w:t>
            </w:r>
          </w:p>
          <w:p>
            <w:pPr>
              <w:adjustRightInd w:val="0"/>
              <w:snapToGrid w:val="0"/>
              <w:rPr>
                <w:rFonts w:ascii="仿宋" w:hAnsi="仿宋" w:eastAsia="仿宋" w:cs="仿宋"/>
                <w:sz w:val="24"/>
                <w:szCs w:val="24"/>
              </w:rPr>
            </w:pPr>
            <w:r>
              <w:rPr>
                <w:rFonts w:hint="eastAsia" w:ascii="仿宋" w:hAnsi="仿宋" w:eastAsia="仿宋" w:cs="仿宋"/>
                <w:bCs/>
                <w:sz w:val="24"/>
                <w:szCs w:val="24"/>
              </w:rPr>
              <w:t>2.研究性学习。鼓励学生针对课程教学内容，尝试理论课结合基础音乐教育一线案例分析的教学方式，提高学生的学习兴趣。</w:t>
            </w:r>
            <w:r>
              <w:rPr>
                <w:rFonts w:hint="eastAsia" w:ascii="仿宋" w:hAnsi="仿宋" w:eastAsia="仿宋" w:cs="仿宋"/>
                <w:sz w:val="24"/>
                <w:szCs w:val="24"/>
              </w:rPr>
              <w:t xml:space="preserve"> </w:t>
            </w:r>
          </w:p>
        </w:tc>
      </w:tr>
      <w:tr>
        <w:trPr>
          <w:trHeight w:val="624" w:hRule="atLeast"/>
          <w:jc w:val="center"/>
        </w:trPr>
        <w:tc>
          <w:tcPr>
            <w:tcW w:w="137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M</w:t>
            </w:r>
          </w:p>
          <w:p>
            <w:pPr>
              <w:adjustRightInd w:val="0"/>
              <w:snapToGrid w:val="0"/>
              <w:jc w:val="center"/>
              <w:rPr>
                <w:rFonts w:ascii="仿宋" w:hAnsi="仿宋" w:eastAsia="仿宋" w:cs="仿宋"/>
                <w:sz w:val="24"/>
                <w:szCs w:val="24"/>
              </w:rPr>
            </w:pPr>
            <w:r>
              <w:rPr>
                <w:rFonts w:hint="eastAsia" w:ascii="仿宋" w:hAnsi="仿宋" w:eastAsia="仿宋" w:cs="仿宋"/>
                <w:sz w:val="24"/>
                <w:szCs w:val="24"/>
              </w:rPr>
              <w:t>评分量表</w:t>
            </w:r>
          </w:p>
        </w:tc>
        <w:tc>
          <w:tcPr>
            <w:tcW w:w="8618" w:type="dxa"/>
            <w:gridSpan w:val="13"/>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tabs>
                <w:tab w:val="left" w:pos="720"/>
              </w:tabs>
              <w:adjustRightInd w:val="0"/>
              <w:snapToGrid w:val="0"/>
              <w:rPr>
                <w:rFonts w:ascii="仿宋" w:hAnsi="仿宋" w:eastAsia="仿宋" w:cs="仿宋"/>
                <w:sz w:val="24"/>
                <w:szCs w:val="24"/>
              </w:rPr>
            </w:pPr>
            <w:r>
              <w:rPr>
                <w:rFonts w:hint="eastAsia" w:ascii="仿宋" w:hAnsi="仿宋" w:eastAsia="仿宋" w:cs="仿宋"/>
                <w:sz w:val="24"/>
                <w:szCs w:val="24"/>
              </w:rPr>
              <w:t>《基本乐理》课程目标评分量表见附表。</w:t>
            </w:r>
          </w:p>
        </w:tc>
      </w:tr>
      <w:tr>
        <w:trPr>
          <w:trHeight w:val="624" w:hRule="atLeast"/>
          <w:jc w:val="center"/>
        </w:trPr>
        <w:tc>
          <w:tcPr>
            <w:tcW w:w="137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备注</w:t>
            </w:r>
          </w:p>
        </w:tc>
        <w:tc>
          <w:tcPr>
            <w:tcW w:w="8618" w:type="dxa"/>
            <w:gridSpan w:val="13"/>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adjustRightInd w:val="0"/>
              <w:snapToGrid w:val="0"/>
              <w:rPr>
                <w:rFonts w:ascii="仿宋" w:hAnsi="仿宋" w:eastAsia="仿宋" w:cs="仿宋"/>
                <w:sz w:val="24"/>
                <w:szCs w:val="24"/>
              </w:rPr>
            </w:pPr>
            <w:r>
              <w:rPr>
                <w:rFonts w:hint="eastAsia" w:ascii="仿宋" w:hAnsi="仿宋" w:eastAsia="仿宋" w:cs="仿宋"/>
                <w:sz w:val="24"/>
                <w:szCs w:val="24"/>
              </w:rPr>
              <w:t>课程大纲A—M项由开课学院审批通过，任课教师不能自行更改。</w:t>
            </w:r>
          </w:p>
        </w:tc>
      </w:tr>
      <w:tr>
        <w:trPr>
          <w:trHeight w:val="624" w:hRule="atLeast"/>
          <w:jc w:val="center"/>
        </w:trPr>
        <w:tc>
          <w:tcPr>
            <w:tcW w:w="137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审批</w:t>
            </w:r>
          </w:p>
          <w:p>
            <w:pPr>
              <w:adjustRightInd w:val="0"/>
              <w:snapToGrid w:val="0"/>
              <w:jc w:val="center"/>
              <w:rPr>
                <w:rFonts w:ascii="仿宋" w:hAnsi="仿宋" w:eastAsia="仿宋" w:cs="仿宋"/>
                <w:sz w:val="24"/>
                <w:szCs w:val="24"/>
              </w:rPr>
            </w:pPr>
            <w:r>
              <w:rPr>
                <w:rFonts w:hint="eastAsia" w:ascii="仿宋" w:hAnsi="仿宋" w:eastAsia="仿宋" w:cs="仿宋"/>
                <w:sz w:val="24"/>
                <w:szCs w:val="24"/>
              </w:rPr>
              <w:t>意见</w:t>
            </w:r>
          </w:p>
        </w:tc>
        <w:tc>
          <w:tcPr>
            <w:tcW w:w="3869" w:type="dxa"/>
            <w:gridSpan w:val="5"/>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widowControl/>
              <w:adjustRightInd w:val="0"/>
              <w:snapToGrid w:val="0"/>
              <w:rPr>
                <w:rFonts w:ascii="仿宋" w:hAnsi="仿宋" w:eastAsia="仿宋" w:cs="仿宋"/>
                <w:sz w:val="24"/>
                <w:szCs w:val="24"/>
              </w:rPr>
            </w:pPr>
            <w:r>
              <w:rPr>
                <w:rFonts w:hint="eastAsia" w:ascii="仿宋" w:hAnsi="仿宋" w:eastAsia="仿宋" w:cs="仿宋"/>
                <w:sz w:val="24"/>
                <w:szCs w:val="24"/>
              </w:rPr>
              <w:t xml:space="preserve">课程教学大纲修订负责人及教学团队成员签名：   </w:t>
            </w:r>
          </w:p>
          <w:p>
            <w:pPr>
              <w:widowControl/>
              <w:adjustRightInd w:val="0"/>
              <w:snapToGrid w:val="0"/>
              <w:jc w:val="center"/>
              <w:rPr>
                <w:rFonts w:ascii="仿宋" w:hAnsi="仿宋" w:eastAsia="仿宋" w:cs="仿宋"/>
                <w:sz w:val="24"/>
                <w:szCs w:val="24"/>
              </w:rPr>
            </w:pPr>
          </w:p>
          <w:p>
            <w:pPr>
              <w:widowControl/>
              <w:adjustRightInd w:val="0"/>
              <w:snapToGrid w:val="0"/>
              <w:rPr>
                <w:rFonts w:ascii="仿宋" w:hAnsi="仿宋" w:eastAsia="仿宋" w:cs="仿宋"/>
                <w:sz w:val="24"/>
                <w:szCs w:val="24"/>
              </w:rPr>
            </w:pPr>
          </w:p>
          <w:p>
            <w:pPr>
              <w:widowControl/>
              <w:adjustRightInd w:val="0"/>
              <w:snapToGrid w:val="0"/>
              <w:jc w:val="right"/>
              <w:rPr>
                <w:rFonts w:ascii="仿宋" w:hAnsi="仿宋" w:eastAsia="仿宋" w:cs="仿宋"/>
                <w:sz w:val="24"/>
                <w:szCs w:val="24"/>
              </w:rPr>
            </w:pPr>
          </w:p>
          <w:p>
            <w:pPr>
              <w:widowControl/>
              <w:adjustRightInd w:val="0"/>
              <w:snapToGrid w:val="0"/>
              <w:jc w:val="right"/>
              <w:rPr>
                <w:rFonts w:ascii="仿宋" w:hAnsi="仿宋" w:eastAsia="仿宋" w:cs="仿宋"/>
                <w:sz w:val="24"/>
                <w:szCs w:val="24"/>
              </w:rPr>
            </w:pPr>
            <w:r>
              <w:rPr>
                <w:rFonts w:hint="eastAsia" w:ascii="仿宋" w:hAnsi="仿宋" w:eastAsia="仿宋" w:cs="仿宋"/>
                <w:sz w:val="24"/>
                <w:szCs w:val="24"/>
              </w:rPr>
              <w:t xml:space="preserve">年   月   日 </w:t>
            </w:r>
          </w:p>
          <w:p>
            <w:pPr>
              <w:widowControl/>
              <w:adjustRightInd w:val="0"/>
              <w:snapToGrid w:val="0"/>
              <w:rPr>
                <w:rFonts w:ascii="仿宋" w:hAnsi="仿宋" w:eastAsia="仿宋" w:cs="仿宋"/>
                <w:sz w:val="24"/>
                <w:szCs w:val="24"/>
              </w:rPr>
            </w:pPr>
          </w:p>
        </w:tc>
        <w:tc>
          <w:tcPr>
            <w:tcW w:w="4749" w:type="dxa"/>
            <w:gridSpan w:val="8"/>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widowControl/>
              <w:adjustRightInd w:val="0"/>
              <w:snapToGrid w:val="0"/>
              <w:jc w:val="left"/>
              <w:rPr>
                <w:rFonts w:ascii="仿宋" w:hAnsi="仿宋" w:eastAsia="仿宋" w:cs="仿宋"/>
                <w:sz w:val="24"/>
                <w:szCs w:val="24"/>
              </w:rPr>
            </w:pPr>
            <w:r>
              <w:rPr>
                <w:rFonts w:hint="eastAsia" w:ascii="仿宋" w:hAnsi="仿宋" w:eastAsia="仿宋" w:cs="仿宋"/>
                <w:sz w:val="24"/>
                <w:szCs w:val="24"/>
              </w:rPr>
              <w:t>系主任审核意见：</w:t>
            </w:r>
          </w:p>
          <w:p>
            <w:pPr>
              <w:adjustRightInd w:val="0"/>
              <w:snapToGrid w:val="0"/>
              <w:jc w:val="center"/>
              <w:rPr>
                <w:rFonts w:ascii="仿宋" w:hAnsi="仿宋" w:eastAsia="仿宋" w:cs="仿宋"/>
                <w:sz w:val="24"/>
                <w:szCs w:val="24"/>
              </w:rPr>
            </w:pPr>
          </w:p>
          <w:p>
            <w:pPr>
              <w:adjustRightInd w:val="0"/>
              <w:snapToGrid w:val="0"/>
              <w:rPr>
                <w:rFonts w:ascii="仿宋" w:hAnsi="仿宋" w:eastAsia="仿宋" w:cs="仿宋"/>
                <w:sz w:val="24"/>
                <w:szCs w:val="24"/>
              </w:rPr>
            </w:pPr>
          </w:p>
          <w:p>
            <w:pPr>
              <w:adjustRightInd w:val="0"/>
              <w:snapToGrid w:val="0"/>
              <w:rPr>
                <w:rFonts w:ascii="仿宋" w:hAnsi="仿宋" w:eastAsia="仿宋" w:cs="仿宋"/>
                <w:sz w:val="24"/>
                <w:szCs w:val="24"/>
              </w:rPr>
            </w:pPr>
            <w:r>
              <w:rPr>
                <w:rFonts w:hint="eastAsia" w:ascii="仿宋" w:hAnsi="仿宋" w:eastAsia="仿宋" w:cs="仿宋"/>
                <w:sz w:val="24"/>
                <w:szCs w:val="24"/>
              </w:rPr>
              <w:t>系主任签名：</w:t>
            </w:r>
          </w:p>
          <w:p>
            <w:pPr>
              <w:widowControl/>
              <w:adjustRightInd w:val="0"/>
              <w:snapToGrid w:val="0"/>
              <w:jc w:val="center"/>
              <w:rPr>
                <w:rFonts w:ascii="仿宋" w:hAnsi="仿宋" w:eastAsia="仿宋" w:cs="仿宋"/>
                <w:sz w:val="24"/>
                <w:szCs w:val="24"/>
              </w:rPr>
            </w:pPr>
          </w:p>
          <w:p>
            <w:pPr>
              <w:widowControl/>
              <w:adjustRightInd w:val="0"/>
              <w:snapToGrid w:val="0"/>
              <w:jc w:val="right"/>
              <w:rPr>
                <w:rFonts w:ascii="仿宋" w:hAnsi="仿宋" w:eastAsia="仿宋" w:cs="仿宋"/>
                <w:sz w:val="24"/>
                <w:szCs w:val="24"/>
              </w:rPr>
            </w:pPr>
            <w:r>
              <w:rPr>
                <w:rFonts w:hint="eastAsia" w:ascii="仿宋" w:hAnsi="仿宋" w:eastAsia="仿宋" w:cs="仿宋"/>
                <w:sz w:val="24"/>
                <w:szCs w:val="24"/>
              </w:rPr>
              <w:t>年   月   日</w:t>
            </w:r>
          </w:p>
          <w:p>
            <w:pPr>
              <w:widowControl/>
              <w:adjustRightInd w:val="0"/>
              <w:snapToGrid w:val="0"/>
              <w:jc w:val="right"/>
              <w:rPr>
                <w:rFonts w:ascii="仿宋" w:hAnsi="仿宋" w:eastAsia="仿宋" w:cs="仿宋"/>
                <w:sz w:val="24"/>
                <w:szCs w:val="24"/>
              </w:rPr>
            </w:pPr>
          </w:p>
        </w:tc>
      </w:tr>
    </w:tbl>
    <w:p>
      <w:pPr>
        <w:pStyle w:val="2"/>
        <w:ind w:firstLine="0"/>
        <w:rPr>
          <w:rFonts w:ascii="仿宋" w:eastAsia="仿宋" w:cs="仿宋"/>
          <w:b/>
          <w:sz w:val="28"/>
          <w:szCs w:val="28"/>
        </w:rPr>
      </w:pPr>
    </w:p>
    <w:p>
      <w:pPr>
        <w:adjustRightInd w:val="0"/>
        <w:snapToGrid w:val="0"/>
        <w:spacing w:line="36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附表：《基本乐理》课程目标评分量表</w:t>
      </w:r>
    </w:p>
    <w:tbl>
      <w:tblPr>
        <w:tblStyle w:val="9"/>
        <w:tblW w:w="9518" w:type="dxa"/>
        <w:jc w:val="center"/>
        <w:tblLayout w:type="autofit"/>
        <w:tblCellMar>
          <w:top w:w="0" w:type="dxa"/>
          <w:left w:w="108" w:type="dxa"/>
          <w:bottom w:w="0" w:type="dxa"/>
          <w:right w:w="108" w:type="dxa"/>
        </w:tblCellMar>
      </w:tblPr>
      <w:tblGrid>
        <w:gridCol w:w="1939"/>
        <w:gridCol w:w="1488"/>
        <w:gridCol w:w="1584"/>
        <w:gridCol w:w="1632"/>
        <w:gridCol w:w="1572"/>
        <w:gridCol w:w="1303"/>
      </w:tblGrid>
      <w:tr>
        <w:trPr>
          <w:trHeight w:val="624" w:hRule="atLeast"/>
          <w:jc w:val="center"/>
        </w:trPr>
        <w:tc>
          <w:tcPr>
            <w:tcW w:w="1939"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jc w:val="center"/>
              <w:rPr>
                <w:rFonts w:ascii="仿宋" w:eastAsia="仿宋" w:cs="仿宋"/>
                <w:b/>
                <w:kern w:val="2"/>
                <w:szCs w:val="21"/>
              </w:rPr>
            </w:pPr>
            <w:r>
              <w:rPr>
                <w:rFonts w:hint="eastAsia" w:ascii="仿宋" w:eastAsia="仿宋" w:cs="仿宋"/>
                <w:b/>
                <w:kern w:val="2"/>
                <w:szCs w:val="21"/>
              </w:rPr>
              <w:t>课程目标</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jc w:val="center"/>
              <w:rPr>
                <w:rFonts w:ascii="仿宋" w:eastAsia="仿宋" w:cs="仿宋"/>
                <w:b/>
                <w:kern w:val="2"/>
                <w:szCs w:val="21"/>
              </w:rPr>
            </w:pPr>
            <w:r>
              <w:rPr>
                <w:rFonts w:hint="eastAsia" w:ascii="仿宋" w:eastAsia="仿宋" w:cs="仿宋"/>
                <w:b/>
                <w:kern w:val="2"/>
                <w:szCs w:val="21"/>
              </w:rPr>
              <w:t>优</w:t>
            </w:r>
          </w:p>
          <w:p>
            <w:pPr>
              <w:tabs>
                <w:tab w:val="left" w:pos="720"/>
              </w:tabs>
              <w:jc w:val="center"/>
              <w:rPr>
                <w:rFonts w:ascii="仿宋" w:eastAsia="仿宋" w:cs="仿宋"/>
                <w:b/>
                <w:kern w:val="2"/>
                <w:szCs w:val="21"/>
              </w:rPr>
            </w:pPr>
            <w:r>
              <w:rPr>
                <w:rFonts w:hint="eastAsia" w:ascii="仿宋" w:eastAsia="仿宋" w:cs="仿宋"/>
                <w:b/>
                <w:kern w:val="2"/>
                <w:szCs w:val="21"/>
              </w:rPr>
              <w:t>（X≧90）</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jc w:val="center"/>
              <w:rPr>
                <w:rFonts w:ascii="仿宋" w:eastAsia="仿宋" w:cs="仿宋"/>
                <w:b/>
                <w:kern w:val="2"/>
                <w:szCs w:val="21"/>
              </w:rPr>
            </w:pPr>
            <w:r>
              <w:rPr>
                <w:rFonts w:hint="eastAsia" w:ascii="仿宋" w:eastAsia="仿宋" w:cs="仿宋"/>
                <w:b/>
                <w:kern w:val="2"/>
                <w:szCs w:val="21"/>
              </w:rPr>
              <w:t>良</w:t>
            </w:r>
          </w:p>
          <w:p>
            <w:pPr>
              <w:tabs>
                <w:tab w:val="left" w:pos="720"/>
              </w:tabs>
              <w:ind w:right="-52" w:hanging="131"/>
              <w:jc w:val="center"/>
              <w:rPr>
                <w:rFonts w:ascii="仿宋" w:eastAsia="仿宋" w:cs="仿宋"/>
                <w:b/>
                <w:kern w:val="2"/>
                <w:szCs w:val="21"/>
              </w:rPr>
            </w:pPr>
            <w:r>
              <w:rPr>
                <w:rFonts w:hint="eastAsia" w:ascii="仿宋" w:eastAsia="仿宋" w:cs="仿宋"/>
                <w:b/>
                <w:kern w:val="2"/>
                <w:szCs w:val="21"/>
              </w:rPr>
              <w:t>（80≦X＜90）</w:t>
            </w:r>
          </w:p>
        </w:tc>
        <w:tc>
          <w:tcPr>
            <w:tcW w:w="1632"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jc w:val="center"/>
              <w:rPr>
                <w:rFonts w:ascii="仿宋" w:eastAsia="仿宋" w:cs="仿宋"/>
                <w:b/>
                <w:kern w:val="2"/>
                <w:szCs w:val="21"/>
              </w:rPr>
            </w:pPr>
            <w:r>
              <w:rPr>
                <w:rFonts w:hint="eastAsia" w:ascii="仿宋" w:eastAsia="仿宋" w:cs="仿宋"/>
                <w:b/>
                <w:kern w:val="2"/>
                <w:szCs w:val="21"/>
              </w:rPr>
              <w:t>中</w:t>
            </w:r>
          </w:p>
          <w:p>
            <w:pPr>
              <w:tabs>
                <w:tab w:val="left" w:pos="720"/>
              </w:tabs>
              <w:ind w:right="-52" w:hanging="131"/>
              <w:jc w:val="center"/>
              <w:rPr>
                <w:rFonts w:ascii="仿宋" w:eastAsia="仿宋" w:cs="仿宋"/>
                <w:b/>
                <w:kern w:val="2"/>
                <w:szCs w:val="21"/>
              </w:rPr>
            </w:pPr>
            <w:r>
              <w:rPr>
                <w:rFonts w:hint="eastAsia" w:ascii="仿宋" w:eastAsia="仿宋" w:cs="仿宋"/>
                <w:b/>
                <w:kern w:val="2"/>
                <w:szCs w:val="21"/>
              </w:rPr>
              <w:t>（70≦X＜80）</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jc w:val="center"/>
              <w:rPr>
                <w:rFonts w:ascii="仿宋" w:eastAsia="仿宋" w:cs="仿宋"/>
                <w:b/>
                <w:kern w:val="2"/>
                <w:szCs w:val="21"/>
              </w:rPr>
            </w:pPr>
            <w:r>
              <w:rPr>
                <w:rFonts w:hint="eastAsia" w:ascii="仿宋" w:eastAsia="仿宋" w:cs="仿宋"/>
                <w:b/>
                <w:kern w:val="2"/>
                <w:szCs w:val="21"/>
              </w:rPr>
              <w:t>及格</w:t>
            </w:r>
          </w:p>
          <w:p>
            <w:pPr>
              <w:tabs>
                <w:tab w:val="left" w:pos="720"/>
              </w:tabs>
              <w:ind w:right="-52" w:hanging="131"/>
              <w:jc w:val="center"/>
              <w:rPr>
                <w:rFonts w:ascii="仿宋" w:eastAsia="仿宋" w:cs="仿宋"/>
                <w:b/>
                <w:kern w:val="2"/>
                <w:szCs w:val="21"/>
              </w:rPr>
            </w:pPr>
            <w:r>
              <w:rPr>
                <w:rFonts w:hint="eastAsia" w:ascii="仿宋" w:eastAsia="仿宋" w:cs="仿宋"/>
                <w:b/>
                <w:kern w:val="2"/>
                <w:szCs w:val="21"/>
              </w:rPr>
              <w:t>（60≦X＜70）</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jc w:val="center"/>
              <w:rPr>
                <w:rFonts w:ascii="仿宋" w:eastAsia="仿宋" w:cs="仿宋"/>
                <w:b/>
                <w:kern w:val="2"/>
                <w:szCs w:val="21"/>
              </w:rPr>
            </w:pPr>
            <w:r>
              <w:rPr>
                <w:rFonts w:hint="eastAsia" w:ascii="仿宋" w:eastAsia="仿宋" w:cs="仿宋"/>
                <w:b/>
                <w:kern w:val="2"/>
                <w:szCs w:val="21"/>
              </w:rPr>
              <w:t>不及格</w:t>
            </w:r>
          </w:p>
          <w:p>
            <w:pPr>
              <w:tabs>
                <w:tab w:val="left" w:pos="720"/>
              </w:tabs>
              <w:jc w:val="center"/>
              <w:rPr>
                <w:rFonts w:ascii="仿宋" w:eastAsia="仿宋" w:cs="仿宋"/>
                <w:b/>
                <w:kern w:val="2"/>
                <w:szCs w:val="21"/>
              </w:rPr>
            </w:pPr>
            <w:r>
              <w:rPr>
                <w:rFonts w:hint="eastAsia" w:ascii="仿宋" w:eastAsia="仿宋" w:cs="仿宋"/>
                <w:b/>
                <w:kern w:val="2"/>
                <w:szCs w:val="21"/>
              </w:rPr>
              <w:t>（X＜60）</w:t>
            </w:r>
          </w:p>
        </w:tc>
      </w:tr>
      <w:tr>
        <w:trPr>
          <w:trHeight w:val="624" w:hRule="atLeast"/>
          <w:jc w:val="center"/>
        </w:trPr>
        <w:tc>
          <w:tcPr>
            <w:tcW w:w="1939" w:type="dxa"/>
            <w:tcBorders>
              <w:top w:val="single" w:color="000000" w:sz="4" w:space="0"/>
              <w:left w:val="single" w:color="000000" w:sz="4" w:space="0"/>
              <w:bottom w:val="single" w:color="000000" w:sz="4" w:space="0"/>
              <w:right w:val="single" w:color="000000" w:sz="4" w:space="0"/>
            </w:tcBorders>
            <w:noWrap w:val="0"/>
            <w:vAlign w:val="top"/>
          </w:tcPr>
          <w:p>
            <w:pPr>
              <w:widowControl/>
              <w:rPr>
                <w:rFonts w:ascii="楷体" w:eastAsia="楷体" w:cs="仿宋"/>
                <w:kern w:val="2"/>
                <w:szCs w:val="21"/>
              </w:rPr>
            </w:pPr>
            <w:r>
              <w:rPr>
                <w:rFonts w:hint="eastAsia" w:ascii="楷体" w:eastAsia="楷体" w:cs="仿宋"/>
                <w:kern w:val="2"/>
                <w:szCs w:val="21"/>
              </w:rPr>
              <w:t>课程目标1.通过本课程的学习使学生了解基本的音乐理论，掌握什么是记谱法、节奏节拍、音程、和弦、调式、调试中音程及和弦调式变音及半音阶、转调移调各种音乐记号和音乐的常用术语，对曲调做出正确的移调记谱；以及关于旋律的基本知识等，具备运用所学知识正确辨认和分析曲调中的调式调性，区别各自的风格特点的能力。使学习者达到用理论指导实践，并同实践相结合的目的</w:t>
            </w:r>
          </w:p>
        </w:tc>
        <w:tc>
          <w:tcPr>
            <w:tcW w:w="1488" w:type="dxa"/>
            <w:tcBorders>
              <w:top w:val="single" w:color="000000" w:sz="4" w:space="0"/>
              <w:left w:val="single" w:color="000000" w:sz="4" w:space="0"/>
              <w:bottom w:val="single" w:color="000000" w:sz="4" w:space="0"/>
              <w:right w:val="single" w:color="000000" w:sz="4" w:space="0"/>
            </w:tcBorders>
            <w:noWrap w:val="0"/>
            <w:vAlign w:val="top"/>
          </w:tcPr>
          <w:p>
            <w:pPr>
              <w:widowControl/>
              <w:rPr>
                <w:rFonts w:ascii="楷体" w:eastAsia="楷体" w:cs="仿宋"/>
                <w:kern w:val="2"/>
                <w:szCs w:val="21"/>
              </w:rPr>
            </w:pPr>
            <w:r>
              <w:rPr>
                <w:rFonts w:hint="eastAsia" w:ascii="楷体" w:eastAsia="楷体" w:cs="仿宋"/>
                <w:kern w:val="2"/>
                <w:szCs w:val="21"/>
              </w:rPr>
              <w:t>能够扎实地掌握基本理论知识，并能够熟练运用所学知识正确辨认和分析曲调中的调式调性，区别不同的风格特点的能力。能够把理论知识与音乐实践活动结合起来，并熟练运用。</w:t>
            </w:r>
          </w:p>
        </w:tc>
        <w:tc>
          <w:tcPr>
            <w:tcW w:w="1584" w:type="dxa"/>
            <w:tcBorders>
              <w:top w:val="single" w:color="000000" w:sz="4" w:space="0"/>
              <w:left w:val="single" w:color="000000" w:sz="4" w:space="0"/>
              <w:bottom w:val="single" w:color="000000" w:sz="4" w:space="0"/>
              <w:right w:val="single" w:color="000000" w:sz="4" w:space="0"/>
            </w:tcBorders>
            <w:noWrap w:val="0"/>
            <w:vAlign w:val="top"/>
          </w:tcPr>
          <w:p>
            <w:pPr>
              <w:widowControl/>
              <w:rPr>
                <w:rFonts w:ascii="楷体" w:eastAsia="楷体" w:cs="仿宋"/>
                <w:kern w:val="2"/>
                <w:szCs w:val="21"/>
              </w:rPr>
            </w:pPr>
            <w:r>
              <w:rPr>
                <w:rFonts w:hint="eastAsia" w:ascii="楷体" w:eastAsia="楷体" w:cs="仿宋"/>
                <w:kern w:val="2"/>
                <w:szCs w:val="21"/>
              </w:rPr>
              <w:t>能够熟练掌握基本理论知识，并能够熟练运用所学知识正确辨认和分析曲调中的调式调性，区别不同风格特点的能力。能够把理论知识</w:t>
            </w:r>
          </w:p>
          <w:p>
            <w:pPr>
              <w:widowControl/>
              <w:rPr>
                <w:rFonts w:ascii="楷体" w:eastAsia="楷体" w:cs="仿宋"/>
                <w:kern w:val="2"/>
                <w:szCs w:val="21"/>
              </w:rPr>
            </w:pPr>
            <w:r>
              <w:rPr>
                <w:rFonts w:hint="eastAsia" w:ascii="楷体" w:eastAsia="楷体" w:cs="仿宋"/>
                <w:kern w:val="2"/>
                <w:szCs w:val="21"/>
              </w:rPr>
              <w:t>与音乐实践活动结合起来，并熟练运用。</w:t>
            </w:r>
          </w:p>
        </w:tc>
        <w:tc>
          <w:tcPr>
            <w:tcW w:w="1632" w:type="dxa"/>
            <w:tcBorders>
              <w:top w:val="single" w:color="000000" w:sz="4" w:space="0"/>
              <w:left w:val="single" w:color="000000" w:sz="4" w:space="0"/>
              <w:bottom w:val="single" w:color="000000" w:sz="4" w:space="0"/>
              <w:right w:val="single" w:color="000000" w:sz="4" w:space="0"/>
            </w:tcBorders>
            <w:noWrap w:val="0"/>
            <w:vAlign w:val="top"/>
          </w:tcPr>
          <w:p>
            <w:pPr>
              <w:widowControl/>
              <w:rPr>
                <w:rFonts w:ascii="楷体" w:eastAsia="楷体" w:cs="仿宋"/>
                <w:kern w:val="2"/>
                <w:szCs w:val="21"/>
              </w:rPr>
            </w:pPr>
            <w:r>
              <w:rPr>
                <w:rFonts w:hint="eastAsia" w:ascii="楷体" w:eastAsia="楷体" w:cs="仿宋"/>
                <w:kern w:val="2"/>
                <w:szCs w:val="21"/>
              </w:rPr>
              <w:t>能够基本地掌握基本理论知识，并能够运用所学知识正确辨认和分析曲调中的调式调性，区别不同风格特点的能力。具有一定理论知识与音乐实践活动结合起来的能力，并运用到实践活动中去。</w:t>
            </w:r>
          </w:p>
          <w:p>
            <w:pPr>
              <w:widowControl/>
              <w:rPr>
                <w:rFonts w:ascii="楷体" w:eastAsia="楷体" w:cs="仿宋"/>
                <w:kern w:val="2"/>
                <w:szCs w:val="21"/>
              </w:rPr>
            </w:pPr>
          </w:p>
          <w:p>
            <w:pPr>
              <w:widowControl/>
              <w:rPr>
                <w:rFonts w:ascii="楷体" w:eastAsia="楷体" w:cs="仿宋"/>
                <w:kern w:val="2"/>
                <w:szCs w:val="21"/>
              </w:rPr>
            </w:pPr>
          </w:p>
          <w:p>
            <w:pPr>
              <w:widowControl/>
              <w:rPr>
                <w:rFonts w:ascii="楷体" w:eastAsia="楷体" w:cs="仿宋"/>
                <w:kern w:val="2"/>
                <w:szCs w:val="21"/>
              </w:rPr>
            </w:pPr>
          </w:p>
          <w:p>
            <w:pPr>
              <w:widowControl/>
              <w:rPr>
                <w:rFonts w:ascii="楷体" w:eastAsia="楷体" w:cs="仿宋"/>
                <w:kern w:val="2"/>
                <w:szCs w:val="21"/>
              </w:rPr>
            </w:pPr>
          </w:p>
        </w:tc>
        <w:tc>
          <w:tcPr>
            <w:tcW w:w="1572" w:type="dxa"/>
            <w:tcBorders>
              <w:top w:val="single" w:color="000000" w:sz="4" w:space="0"/>
              <w:left w:val="single" w:color="000000" w:sz="4" w:space="0"/>
              <w:bottom w:val="single" w:color="000000" w:sz="4" w:space="0"/>
              <w:right w:val="single" w:color="000000" w:sz="4" w:space="0"/>
            </w:tcBorders>
            <w:noWrap w:val="0"/>
            <w:vAlign w:val="top"/>
          </w:tcPr>
          <w:p>
            <w:pPr>
              <w:widowControl/>
              <w:rPr>
                <w:rFonts w:ascii="楷体" w:eastAsia="楷体" w:cs="仿宋"/>
                <w:kern w:val="2"/>
                <w:szCs w:val="21"/>
              </w:rPr>
            </w:pPr>
            <w:r>
              <w:rPr>
                <w:rFonts w:hint="eastAsia" w:ascii="楷体" w:eastAsia="楷体" w:cs="仿宋"/>
                <w:kern w:val="2"/>
                <w:szCs w:val="21"/>
              </w:rPr>
              <w:t>能够解释基本理论知识，并能够用自己的方式归纳所学知识，具有辨别不同音乐风格特点的能力。具有一定理论知识与音乐实践活动结合起来的能力，并运用到实践活动中去。</w:t>
            </w:r>
          </w:p>
          <w:p>
            <w:pPr>
              <w:widowControl/>
              <w:rPr>
                <w:rFonts w:ascii="楷体" w:eastAsia="楷体" w:cs="仿宋"/>
                <w:kern w:val="2"/>
                <w:szCs w:val="21"/>
              </w:rPr>
            </w:pPr>
          </w:p>
        </w:tc>
        <w:tc>
          <w:tcPr>
            <w:tcW w:w="1303" w:type="dxa"/>
            <w:tcBorders>
              <w:top w:val="single" w:color="000000" w:sz="4" w:space="0"/>
              <w:left w:val="single" w:color="000000" w:sz="4" w:space="0"/>
              <w:bottom w:val="single" w:color="000000" w:sz="4" w:space="0"/>
              <w:right w:val="single" w:color="000000" w:sz="4" w:space="0"/>
            </w:tcBorders>
            <w:noWrap w:val="0"/>
            <w:vAlign w:val="top"/>
          </w:tcPr>
          <w:p>
            <w:pPr>
              <w:widowControl/>
              <w:rPr>
                <w:rFonts w:ascii="楷体" w:eastAsia="楷体" w:cs="仿宋"/>
                <w:kern w:val="2"/>
                <w:szCs w:val="21"/>
              </w:rPr>
            </w:pPr>
            <w:r>
              <w:rPr>
                <w:rFonts w:hint="eastAsia" w:ascii="楷体" w:eastAsia="楷体" w:cs="仿宋"/>
                <w:kern w:val="2"/>
                <w:szCs w:val="21"/>
              </w:rPr>
              <w:t>未能很好掌握基本理论知识，同时不能够运用所学知识正确辨认和分析曲调中的调式调性，区别不同的风格特点的能力较差。</w:t>
            </w:r>
          </w:p>
        </w:tc>
      </w:tr>
      <w:tr>
        <w:trPr>
          <w:trHeight w:val="624" w:hRule="atLeast"/>
          <w:jc w:val="center"/>
        </w:trPr>
        <w:tc>
          <w:tcPr>
            <w:tcW w:w="1939" w:type="dxa"/>
            <w:tcBorders>
              <w:top w:val="single" w:color="000000" w:sz="4" w:space="0"/>
              <w:left w:val="single" w:color="000000" w:sz="4" w:space="0"/>
              <w:bottom w:val="single" w:color="000000" w:sz="4" w:space="0"/>
              <w:right w:val="single" w:color="000000" w:sz="4" w:space="0"/>
            </w:tcBorders>
            <w:noWrap w:val="0"/>
            <w:vAlign w:val="top"/>
          </w:tcPr>
          <w:p>
            <w:pPr>
              <w:widowControl/>
              <w:rPr>
                <w:rFonts w:ascii="楷体" w:eastAsia="楷体" w:cs="仿宋"/>
                <w:kern w:val="2"/>
                <w:szCs w:val="21"/>
              </w:rPr>
            </w:pPr>
            <w:r>
              <w:rPr>
                <w:rFonts w:hint="eastAsia" w:ascii="楷体" w:eastAsia="楷体" w:cs="仿宋"/>
                <w:kern w:val="2"/>
                <w:szCs w:val="21"/>
              </w:rPr>
              <w:t>课程目标2.</w:t>
            </w:r>
          </w:p>
          <w:p>
            <w:pPr>
              <w:widowControl/>
              <w:rPr>
                <w:rFonts w:ascii="楷体" w:eastAsia="楷体" w:cs="仿宋"/>
                <w:kern w:val="2"/>
                <w:szCs w:val="21"/>
              </w:rPr>
            </w:pPr>
            <w:r>
              <w:rPr>
                <w:rFonts w:hint="eastAsia" w:ascii="楷体" w:eastAsia="楷体" w:cs="仿宋"/>
                <w:kern w:val="2"/>
                <w:szCs w:val="21"/>
              </w:rPr>
              <w:t>对基本乐理中涉及的各种名词、概念做到在理解的基础上进行记忆，并通过写作练习，对记谱法、音程与和弦的性质、移调等知识达到牢固掌握、准确识别、记写规范、应用自如的目的。多练多唱来提高和加强对调式调性的分析辨别能力。</w:t>
            </w:r>
          </w:p>
        </w:tc>
        <w:tc>
          <w:tcPr>
            <w:tcW w:w="1488" w:type="dxa"/>
            <w:tcBorders>
              <w:top w:val="single" w:color="000000" w:sz="4" w:space="0"/>
              <w:left w:val="single" w:color="000000" w:sz="4" w:space="0"/>
              <w:bottom w:val="single" w:color="000000" w:sz="4" w:space="0"/>
              <w:right w:val="single" w:color="000000" w:sz="4" w:space="0"/>
            </w:tcBorders>
            <w:noWrap w:val="0"/>
            <w:vAlign w:val="top"/>
          </w:tcPr>
          <w:p>
            <w:pPr>
              <w:widowControl/>
              <w:rPr>
                <w:rFonts w:ascii="楷体" w:eastAsia="楷体" w:cs="仿宋"/>
                <w:kern w:val="2"/>
                <w:szCs w:val="21"/>
              </w:rPr>
            </w:pPr>
            <w:r>
              <w:rPr>
                <w:rFonts w:hint="eastAsia" w:ascii="楷体" w:eastAsia="楷体" w:cs="仿宋"/>
                <w:kern w:val="2"/>
                <w:szCs w:val="21"/>
              </w:rPr>
              <w:t>能够扎实掌握基本乐理中涉及的各种名词、概念做到在理解的基础上进行记忆，并通过写作练习，对记谱法、音程与和弦的性质、移调等知识达到牢固掌握、准确识别、记写规范、应用自如。对调式调性的分析辨别能力准确。</w:t>
            </w:r>
          </w:p>
        </w:tc>
        <w:tc>
          <w:tcPr>
            <w:tcW w:w="1584" w:type="dxa"/>
            <w:tcBorders>
              <w:top w:val="single" w:color="000000" w:sz="4" w:space="0"/>
              <w:left w:val="single" w:color="000000" w:sz="4" w:space="0"/>
              <w:bottom w:val="single" w:color="000000" w:sz="4" w:space="0"/>
              <w:right w:val="single" w:color="000000" w:sz="4" w:space="0"/>
            </w:tcBorders>
            <w:noWrap w:val="0"/>
            <w:vAlign w:val="top"/>
          </w:tcPr>
          <w:p>
            <w:pPr>
              <w:widowControl/>
              <w:rPr>
                <w:rFonts w:ascii="楷体" w:eastAsia="楷体" w:cs="仿宋"/>
                <w:kern w:val="2"/>
                <w:szCs w:val="21"/>
              </w:rPr>
            </w:pPr>
            <w:r>
              <w:rPr>
                <w:rFonts w:hint="eastAsia" w:ascii="楷体" w:eastAsia="楷体" w:cs="仿宋"/>
                <w:kern w:val="2"/>
                <w:szCs w:val="21"/>
              </w:rPr>
              <w:t>能够熟练掌握基本乐理中涉及的各种名词、概念做到在理解的基础上进行记忆，并通过写作练习，对记谱法、音程与和弦的性质、移调等知识达到牢固掌握、准确识别、记写规范、应用自如。对调式调性的分析辨别能力较准确。</w:t>
            </w:r>
          </w:p>
        </w:tc>
        <w:tc>
          <w:tcPr>
            <w:tcW w:w="1632" w:type="dxa"/>
            <w:tcBorders>
              <w:top w:val="single" w:color="000000" w:sz="4" w:space="0"/>
              <w:left w:val="single" w:color="000000" w:sz="4" w:space="0"/>
              <w:bottom w:val="single" w:color="000000" w:sz="4" w:space="0"/>
              <w:right w:val="single" w:color="000000" w:sz="4" w:space="0"/>
            </w:tcBorders>
            <w:noWrap w:val="0"/>
            <w:vAlign w:val="top"/>
          </w:tcPr>
          <w:p>
            <w:pPr>
              <w:widowControl/>
              <w:rPr>
                <w:rFonts w:ascii="楷体" w:eastAsia="楷体" w:cs="仿宋"/>
                <w:kern w:val="2"/>
                <w:szCs w:val="21"/>
              </w:rPr>
            </w:pPr>
            <w:r>
              <w:rPr>
                <w:rFonts w:hint="eastAsia" w:ascii="楷体" w:eastAsia="楷体" w:cs="仿宋"/>
                <w:kern w:val="2"/>
                <w:szCs w:val="21"/>
              </w:rPr>
              <w:t>对基本乐理中涉及的各种名词、概念基本能够做到在理解的基础上进行记忆，并通过写作练习，对记谱法、音程与和弦的性质、移调等知识达到基本掌握、准确识别、记写规范、应用自如。具有一定调式调性的分析辨别能力</w:t>
            </w:r>
          </w:p>
        </w:tc>
        <w:tc>
          <w:tcPr>
            <w:tcW w:w="1572" w:type="dxa"/>
            <w:tcBorders>
              <w:top w:val="single" w:color="000000" w:sz="4" w:space="0"/>
              <w:left w:val="single" w:color="000000" w:sz="4" w:space="0"/>
              <w:bottom w:val="single" w:color="000000" w:sz="4" w:space="0"/>
              <w:right w:val="single" w:color="000000" w:sz="4" w:space="0"/>
            </w:tcBorders>
            <w:noWrap w:val="0"/>
            <w:vAlign w:val="top"/>
          </w:tcPr>
          <w:p>
            <w:pPr>
              <w:widowControl/>
              <w:rPr>
                <w:rFonts w:ascii="楷体" w:eastAsia="楷体" w:cs="仿宋"/>
                <w:kern w:val="2"/>
                <w:szCs w:val="21"/>
              </w:rPr>
            </w:pPr>
            <w:r>
              <w:rPr>
                <w:rFonts w:hint="eastAsia" w:ascii="楷体" w:eastAsia="楷体" w:cs="仿宋"/>
                <w:kern w:val="2"/>
                <w:szCs w:val="21"/>
              </w:rPr>
              <w:t>能够基本掌握基本乐理中涉及的各种名词、概念做到在理解的基础上进行记忆，并通过写作练习，对记谱法、音程与和弦的性质、移调等知识达到牢固掌握、准确识别、记写规范、应用自如。基本能够辨别分析调式调性。</w:t>
            </w:r>
          </w:p>
        </w:tc>
        <w:tc>
          <w:tcPr>
            <w:tcW w:w="1303" w:type="dxa"/>
            <w:tcBorders>
              <w:top w:val="single" w:color="000000" w:sz="4" w:space="0"/>
              <w:left w:val="single" w:color="000000" w:sz="4" w:space="0"/>
              <w:bottom w:val="single" w:color="000000" w:sz="4" w:space="0"/>
              <w:right w:val="single" w:color="000000" w:sz="4" w:space="0"/>
            </w:tcBorders>
            <w:noWrap w:val="0"/>
            <w:vAlign w:val="top"/>
          </w:tcPr>
          <w:p>
            <w:pPr>
              <w:widowControl/>
              <w:rPr>
                <w:rFonts w:ascii="楷体" w:eastAsia="楷体" w:cs="仿宋"/>
                <w:kern w:val="2"/>
                <w:szCs w:val="21"/>
              </w:rPr>
            </w:pPr>
            <w:r>
              <w:rPr>
                <w:rFonts w:hint="eastAsia" w:ascii="楷体" w:eastAsia="楷体" w:cs="仿宋"/>
                <w:kern w:val="2"/>
                <w:szCs w:val="21"/>
              </w:rPr>
              <w:t>尚未掌握基本乐理中涉及的各种名词、概念。写作未能达到规范，对记谱法、音程与和弦的性质、移调等知识尚未掌握</w:t>
            </w:r>
          </w:p>
        </w:tc>
      </w:tr>
      <w:tr>
        <w:trPr>
          <w:trHeight w:val="624" w:hRule="atLeast"/>
          <w:jc w:val="center"/>
        </w:trPr>
        <w:tc>
          <w:tcPr>
            <w:tcW w:w="1939" w:type="dxa"/>
            <w:tcBorders>
              <w:top w:val="single" w:color="000000" w:sz="4" w:space="0"/>
              <w:left w:val="single" w:color="000000" w:sz="4" w:space="0"/>
              <w:bottom w:val="single" w:color="000000" w:sz="4" w:space="0"/>
              <w:right w:val="single" w:color="000000" w:sz="4" w:space="0"/>
            </w:tcBorders>
            <w:noWrap w:val="0"/>
            <w:vAlign w:val="top"/>
          </w:tcPr>
          <w:p>
            <w:pPr>
              <w:widowControl/>
              <w:rPr>
                <w:rFonts w:ascii="楷体" w:eastAsia="楷体" w:cs="仿宋"/>
                <w:kern w:val="2"/>
                <w:szCs w:val="21"/>
              </w:rPr>
            </w:pPr>
            <w:r>
              <w:rPr>
                <w:rFonts w:hint="eastAsia" w:ascii="楷体" w:eastAsia="楷体" w:cs="仿宋"/>
                <w:kern w:val="2"/>
                <w:szCs w:val="21"/>
              </w:rPr>
              <w:t>课程目标3.</w:t>
            </w:r>
          </w:p>
          <w:p>
            <w:pPr>
              <w:widowControl/>
              <w:rPr>
                <w:rFonts w:ascii="楷体" w:eastAsia="楷体" w:cs="仿宋"/>
                <w:kern w:val="2"/>
                <w:szCs w:val="21"/>
              </w:rPr>
            </w:pPr>
            <w:r>
              <w:rPr>
                <w:rFonts w:hint="eastAsia" w:ascii="楷体" w:eastAsia="楷体" w:cs="仿宋"/>
                <w:kern w:val="2"/>
                <w:szCs w:val="21"/>
              </w:rPr>
              <w:t>通过教学应使学生系统地理解并掌握音乐表现各要素的理论基础知识和基本技能，为学习其他音乐课程打下牢固理论基础。在整个教学过程中，在有助于分析表现音乐，顺利完成音乐专业课学习的同时，还要注意提高学生逻辑思维能力，发展音乐才能，开发智力，并培养学生的审美情趣，形成继续教育和终身学习的自学意识、自学习惯和自学能力，使学生能够成为新时代的音乐工作者</w:t>
            </w:r>
          </w:p>
        </w:tc>
        <w:tc>
          <w:tcPr>
            <w:tcW w:w="1488" w:type="dxa"/>
            <w:tcBorders>
              <w:top w:val="single" w:color="000000" w:sz="4" w:space="0"/>
              <w:left w:val="single" w:color="000000" w:sz="4" w:space="0"/>
              <w:bottom w:val="single" w:color="000000" w:sz="4" w:space="0"/>
              <w:right w:val="single" w:color="000000" w:sz="4" w:space="0"/>
            </w:tcBorders>
            <w:noWrap w:val="0"/>
            <w:vAlign w:val="top"/>
          </w:tcPr>
          <w:p>
            <w:pPr>
              <w:widowControl/>
              <w:rPr>
                <w:rFonts w:ascii="楷体" w:eastAsia="楷体" w:cs="仿宋"/>
                <w:kern w:val="2"/>
                <w:szCs w:val="21"/>
              </w:rPr>
            </w:pPr>
            <w:r>
              <w:rPr>
                <w:rFonts w:hint="eastAsia" w:ascii="楷体" w:eastAsia="楷体" w:cs="仿宋"/>
                <w:kern w:val="2"/>
                <w:szCs w:val="21"/>
              </w:rPr>
              <w:t>能够系统地理解并熟练掌握音乐表现各要素的理论基础知识和基本技能，为学习其他音乐课程打下牢固理论基础。在整个教学过程中，准确分析表现音乐，有较好的逻辑思维能力，有良好的审美情趣，形成继续教育和终身学习的自学意识、自学习惯和自学能力。</w:t>
            </w:r>
          </w:p>
        </w:tc>
        <w:tc>
          <w:tcPr>
            <w:tcW w:w="1584" w:type="dxa"/>
            <w:tcBorders>
              <w:top w:val="single" w:color="000000" w:sz="4" w:space="0"/>
              <w:left w:val="single" w:color="000000" w:sz="4" w:space="0"/>
              <w:bottom w:val="single" w:color="000000" w:sz="4" w:space="0"/>
              <w:right w:val="single" w:color="000000" w:sz="4" w:space="0"/>
            </w:tcBorders>
            <w:noWrap w:val="0"/>
            <w:vAlign w:val="top"/>
          </w:tcPr>
          <w:p>
            <w:pPr>
              <w:widowControl/>
              <w:rPr>
                <w:rFonts w:ascii="楷体" w:eastAsia="楷体" w:cs="仿宋"/>
                <w:kern w:val="2"/>
                <w:szCs w:val="21"/>
              </w:rPr>
            </w:pPr>
            <w:r>
              <w:rPr>
                <w:rFonts w:hint="eastAsia" w:ascii="楷体" w:eastAsia="楷体" w:cs="仿宋"/>
                <w:kern w:val="2"/>
                <w:szCs w:val="21"/>
              </w:rPr>
              <w:t>熟练掌握音乐表现各要素的理论基础知识和基本技能，为学习其他音乐课程打下牢固理论基础。在整个教学过程中，能够较为准确分析表现音乐，有一定逻辑思维能力，有一定的审美情趣，初步形成继续教育和终身学习的自</w:t>
            </w:r>
          </w:p>
          <w:p>
            <w:pPr>
              <w:widowControl/>
              <w:rPr>
                <w:rFonts w:ascii="楷体" w:eastAsia="楷体" w:cs="仿宋"/>
                <w:kern w:val="2"/>
                <w:szCs w:val="21"/>
              </w:rPr>
            </w:pPr>
            <w:r>
              <w:rPr>
                <w:rFonts w:hint="eastAsia" w:ascii="楷体" w:eastAsia="楷体" w:cs="仿宋"/>
                <w:kern w:val="2"/>
                <w:szCs w:val="21"/>
              </w:rPr>
              <w:t>学意识、自学习惯和自学能力。</w:t>
            </w:r>
          </w:p>
        </w:tc>
        <w:tc>
          <w:tcPr>
            <w:tcW w:w="1632" w:type="dxa"/>
            <w:tcBorders>
              <w:top w:val="single" w:color="000000" w:sz="4" w:space="0"/>
              <w:left w:val="single" w:color="000000" w:sz="4" w:space="0"/>
              <w:bottom w:val="single" w:color="000000" w:sz="4" w:space="0"/>
              <w:right w:val="single" w:color="000000" w:sz="4" w:space="0"/>
            </w:tcBorders>
            <w:noWrap w:val="0"/>
            <w:vAlign w:val="top"/>
          </w:tcPr>
          <w:p>
            <w:pPr>
              <w:widowControl/>
              <w:rPr>
                <w:rFonts w:ascii="楷体" w:eastAsia="楷体" w:cs="仿宋"/>
                <w:kern w:val="2"/>
                <w:szCs w:val="21"/>
              </w:rPr>
            </w:pPr>
            <w:r>
              <w:rPr>
                <w:rFonts w:hint="eastAsia" w:ascii="楷体" w:eastAsia="楷体" w:cs="仿宋"/>
                <w:kern w:val="2"/>
                <w:szCs w:val="21"/>
              </w:rPr>
              <w:t>基本掌握音乐表现各要素的理论基础知识和基本技能，为学习其他音乐课程打下一定理论基础。在整个教学过程中，有一定分析表现音乐能力，有逻辑思维意识，有审美情趣，初步具有继续教育和终身学习的自学意识、自学习惯和自学能力。</w:t>
            </w:r>
          </w:p>
        </w:tc>
        <w:tc>
          <w:tcPr>
            <w:tcW w:w="1572" w:type="dxa"/>
            <w:tcBorders>
              <w:top w:val="single" w:color="000000" w:sz="4" w:space="0"/>
              <w:left w:val="single" w:color="000000" w:sz="4" w:space="0"/>
              <w:bottom w:val="single" w:color="000000" w:sz="4" w:space="0"/>
              <w:right w:val="single" w:color="000000" w:sz="4" w:space="0"/>
            </w:tcBorders>
            <w:noWrap w:val="0"/>
            <w:vAlign w:val="top"/>
          </w:tcPr>
          <w:p>
            <w:pPr>
              <w:widowControl/>
              <w:rPr>
                <w:rFonts w:ascii="楷体" w:eastAsia="楷体" w:cs="仿宋"/>
                <w:kern w:val="2"/>
                <w:szCs w:val="21"/>
              </w:rPr>
            </w:pPr>
            <w:r>
              <w:rPr>
                <w:rFonts w:hint="eastAsia" w:ascii="楷体" w:eastAsia="楷体" w:cs="仿宋"/>
                <w:kern w:val="2"/>
                <w:szCs w:val="21"/>
              </w:rPr>
              <w:t>基本掌握音乐表现各要素的理论基础知识和基本技能，为学习其他音乐课程打下理论基础。在整个教学过程中，具有分析表现音乐能力，有逻辑思维意识，有审美情趣，</w:t>
            </w:r>
          </w:p>
        </w:tc>
        <w:tc>
          <w:tcPr>
            <w:tcW w:w="1303" w:type="dxa"/>
            <w:tcBorders>
              <w:top w:val="single" w:color="000000" w:sz="4" w:space="0"/>
              <w:left w:val="single" w:color="000000" w:sz="4" w:space="0"/>
              <w:bottom w:val="single" w:color="000000" w:sz="4" w:space="0"/>
              <w:right w:val="single" w:color="000000" w:sz="4" w:space="0"/>
            </w:tcBorders>
            <w:noWrap w:val="0"/>
            <w:vAlign w:val="top"/>
          </w:tcPr>
          <w:p>
            <w:pPr>
              <w:widowControl/>
              <w:rPr>
                <w:rFonts w:ascii="楷体" w:eastAsia="楷体" w:cs="仿宋"/>
                <w:kern w:val="2"/>
                <w:szCs w:val="21"/>
              </w:rPr>
            </w:pPr>
            <w:r>
              <w:rPr>
                <w:rFonts w:hint="eastAsia" w:ascii="楷体" w:eastAsia="楷体" w:cs="仿宋"/>
                <w:kern w:val="2"/>
                <w:szCs w:val="21"/>
              </w:rPr>
              <w:t>对音乐表现各要素的理论基础知识和基本技能掌握不够熟练，理论基础不够扎实。逻辑思维能力欠缺，审美意识较弱。</w:t>
            </w:r>
          </w:p>
        </w:tc>
      </w:tr>
    </w:tbl>
    <w:p/>
    <w:p>
      <w:pPr>
        <w:pStyle w:val="3"/>
        <w:jc w:val="center"/>
        <w:rPr>
          <w:rFonts w:hint="eastAsia" w:ascii="方正小标宋简体" w:hAnsi="方正小标宋简体" w:eastAsia="方正小标宋简体" w:cs="方正小标宋简体"/>
          <w:sz w:val="44"/>
          <w:szCs w:val="44"/>
        </w:rPr>
      </w:pPr>
      <w:r>
        <w:rPr>
          <w:rFonts w:hint="eastAsia" w:eastAsia="微软雅黑" w:cs="宋体"/>
          <w:sz w:val="44"/>
          <w:szCs w:val="44"/>
          <w:lang w:bidi="ar-SA"/>
        </w:rPr>
        <w:br w:type="page"/>
      </w:r>
      <w:r>
        <w:rPr>
          <w:rFonts w:hint="eastAsia" w:ascii="方正小标宋简体" w:hAnsi="方正小标宋简体" w:eastAsia="方正小标宋简体" w:cs="方正小标宋简体"/>
          <w:sz w:val="44"/>
          <w:szCs w:val="44"/>
        </w:rPr>
        <w:t>三明学院音乐学专业（师范类）</w:t>
      </w:r>
    </w:p>
    <w:p>
      <w:pPr>
        <w:pStyle w:val="4"/>
        <w:pageBreakBefore w:val="0"/>
        <w:kinsoku/>
        <w:overflowPunct/>
        <w:topLinePunct w:val="0"/>
        <w:bidi w:val="0"/>
        <w:spacing w:before="0" w:beforeAutospacing="0" w:after="0" w:afterAutospacing="0" w:line="240" w:lineRule="auto"/>
        <w:jc w:val="center"/>
        <w:rPr>
          <w:rFonts w:hint="eastAsia" w:ascii="方正小标宋简体" w:hAnsi="方正小标宋简体" w:eastAsia="方正小标宋简体" w:cs="方正小标宋简体"/>
          <w:b w:val="0"/>
          <w:bCs w:val="0"/>
          <w:sz w:val="44"/>
          <w:szCs w:val="44"/>
        </w:rPr>
      </w:pPr>
      <w:bookmarkStart w:id="72" w:name="_Toc909396891"/>
      <w:bookmarkStart w:id="73" w:name="_Toc1178781322"/>
      <w:r>
        <w:rPr>
          <w:rFonts w:hint="eastAsia" w:ascii="方正小标宋简体" w:hAnsi="方正小标宋简体" w:eastAsia="方正小标宋简体" w:cs="方正小标宋简体"/>
          <w:b w:val="0"/>
          <w:bCs w:val="0"/>
          <w:sz w:val="44"/>
          <w:szCs w:val="44"/>
        </w:rPr>
        <w:t>《视唱练耳》课程教学大纲</w:t>
      </w:r>
      <w:bookmarkEnd w:id="72"/>
      <w:bookmarkEnd w:id="73"/>
    </w:p>
    <w:p>
      <w:pPr>
        <w:pStyle w:val="3"/>
        <w:jc w:val="center"/>
        <w:rPr>
          <w:rFonts w:hint="default" w:ascii="Times New Roman Regular" w:hAnsi="Times New Roman Regular" w:eastAsia="方正小标宋简体" w:cs="Times New Roman Regular"/>
          <w:sz w:val="24"/>
          <w:szCs w:val="24"/>
        </w:rPr>
      </w:pPr>
    </w:p>
    <w:tbl>
      <w:tblPr>
        <w:tblStyle w:val="9"/>
        <w:tblW w:w="914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76"/>
        <w:gridCol w:w="1032"/>
        <w:gridCol w:w="142"/>
        <w:gridCol w:w="1202"/>
        <w:gridCol w:w="1493"/>
        <w:gridCol w:w="113"/>
        <w:gridCol w:w="297"/>
        <w:gridCol w:w="555"/>
        <w:gridCol w:w="471"/>
        <w:gridCol w:w="104"/>
        <w:gridCol w:w="286"/>
        <w:gridCol w:w="538"/>
        <w:gridCol w:w="615"/>
        <w:gridCol w:w="335"/>
        <w:gridCol w:w="589"/>
      </w:tblGrid>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课程名称</w:t>
            </w:r>
          </w:p>
        </w:tc>
        <w:tc>
          <w:tcPr>
            <w:tcW w:w="4834" w:type="dxa"/>
            <w:gridSpan w:val="7"/>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视唱练耳</w:t>
            </w:r>
            <w:r>
              <w:rPr>
                <w:rFonts w:hint="eastAsia" w:ascii="仿宋" w:hAnsi="仿宋" w:eastAsia="仿宋" w:cs="仿宋"/>
                <w:color w:val="000000"/>
                <w:sz w:val="24"/>
                <w:szCs w:val="24"/>
              </w:rPr>
              <w:t>》</w:t>
            </w:r>
          </w:p>
        </w:tc>
        <w:tc>
          <w:tcPr>
            <w:tcW w:w="575" w:type="dxa"/>
            <w:gridSpan w:val="2"/>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代码</w:t>
            </w:r>
          </w:p>
        </w:tc>
        <w:tc>
          <w:tcPr>
            <w:tcW w:w="2363" w:type="dxa"/>
            <w:gridSpan w:val="5"/>
            <w:noWrap w:val="0"/>
            <w:vAlign w:val="center"/>
          </w:tcPr>
          <w:p>
            <w:pPr>
              <w:adjustRightInd w:val="0"/>
              <w:snapToGrid w:val="0"/>
              <w:spacing w:line="240" w:lineRule="atLeas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1212308601</w:t>
            </w:r>
          </w:p>
          <w:p>
            <w:pPr>
              <w:adjustRightInd w:val="0"/>
              <w:snapToGrid w:val="0"/>
              <w:spacing w:line="240" w:lineRule="atLeas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1212308602</w:t>
            </w:r>
          </w:p>
          <w:p>
            <w:pPr>
              <w:adjustRightInd w:val="0"/>
              <w:snapToGrid w:val="0"/>
              <w:spacing w:line="240" w:lineRule="atLeas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1212308603</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1212308604</w:t>
            </w: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课程类型</w:t>
            </w:r>
          </w:p>
        </w:tc>
        <w:tc>
          <w:tcPr>
            <w:tcW w:w="7772" w:type="dxa"/>
            <w:gridSpan w:val="14"/>
            <w:noWrap w:val="0"/>
            <w:vAlign w:val="center"/>
          </w:tcPr>
          <w:p>
            <w:pPr>
              <w:adjustRightInd w:val="0"/>
              <w:snapToGrid w:val="0"/>
              <w:spacing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通识必修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通识选修 </w:t>
            </w: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 xml:space="preserve">专业必修 </w:t>
            </w:r>
          </w:p>
          <w:p>
            <w:pPr>
              <w:adjustRightInd w:val="0"/>
              <w:snapToGrid w:val="0"/>
              <w:spacing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专业选修</w:t>
            </w:r>
            <w:r>
              <w:rPr>
                <w:rFonts w:hint="eastAsia" w:ascii="仿宋" w:hAnsi="仿宋" w:eastAsia="仿宋" w:cs="仿宋"/>
                <w:color w:val="000000"/>
                <w:sz w:val="24"/>
                <w:szCs w:val="24"/>
                <w:lang w:eastAsia="zh-TW"/>
              </w:rPr>
              <w:t xml:space="preserve">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教师教育必修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教师教育选修</w:t>
            </w:r>
          </w:p>
        </w:tc>
      </w:tr>
      <w:tr>
        <w:trPr>
          <w:trHeight w:val="406" w:hRule="atLeast"/>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开课学期</w:t>
            </w:r>
          </w:p>
        </w:tc>
        <w:tc>
          <w:tcPr>
            <w:tcW w:w="1174" w:type="dxa"/>
            <w:gridSpan w:val="2"/>
            <w:noWrap w:val="0"/>
            <w:vAlign w:val="center"/>
          </w:tcPr>
          <w:p>
            <w:pPr>
              <w:adjustRightInd w:val="0"/>
              <w:snapToGrid w:val="0"/>
              <w:spacing w:line="240" w:lineRule="atLeast"/>
              <w:jc w:val="center"/>
              <w:rPr>
                <w:rFonts w:hint="eastAsia" w:ascii="仿宋" w:hAnsi="仿宋" w:eastAsia="仿宋" w:cs="仿宋"/>
                <w:color w:val="4472C4"/>
                <w:sz w:val="24"/>
                <w:szCs w:val="24"/>
              </w:rPr>
            </w:pPr>
            <w:r>
              <w:rPr>
                <w:rFonts w:hint="eastAsia" w:ascii="仿宋" w:hAnsi="仿宋" w:eastAsia="仿宋" w:cs="仿宋"/>
                <w:color w:val="000000"/>
                <w:sz w:val="24"/>
                <w:szCs w:val="24"/>
                <w:lang w:eastAsia="zh-CN"/>
              </w:rPr>
              <w:t>第</w:t>
            </w:r>
            <w:r>
              <w:rPr>
                <w:rFonts w:hint="eastAsia" w:ascii="仿宋" w:hAnsi="仿宋" w:eastAsia="仿宋" w:cs="仿宋"/>
                <w:color w:val="000000"/>
                <w:sz w:val="24"/>
                <w:szCs w:val="24"/>
              </w:rPr>
              <w:t>1、2、3、4</w:t>
            </w:r>
            <w:r>
              <w:rPr>
                <w:rFonts w:hint="eastAsia" w:ascii="仿宋" w:hAnsi="仿宋" w:eastAsia="仿宋" w:cs="仿宋"/>
                <w:color w:val="000000"/>
                <w:sz w:val="24"/>
                <w:szCs w:val="24"/>
                <w:lang w:eastAsia="zh-CN"/>
              </w:rPr>
              <w:t>学期</w:t>
            </w:r>
          </w:p>
        </w:tc>
        <w:tc>
          <w:tcPr>
            <w:tcW w:w="1202"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学分</w:t>
            </w:r>
          </w:p>
        </w:tc>
        <w:tc>
          <w:tcPr>
            <w:tcW w:w="1606" w:type="dxa"/>
            <w:gridSpan w:val="2"/>
            <w:noWrap w:val="0"/>
            <w:vAlign w:val="center"/>
          </w:tcPr>
          <w:p>
            <w:pPr>
              <w:adjustRightInd w:val="0"/>
              <w:snapToGrid w:val="0"/>
              <w:spacing w:line="240" w:lineRule="atLeast"/>
              <w:jc w:val="center"/>
              <w:rPr>
                <w:rFonts w:hint="eastAsia" w:ascii="仿宋" w:hAnsi="仿宋" w:eastAsia="仿宋" w:cs="仿宋"/>
                <w:color w:val="4472C4"/>
                <w:sz w:val="24"/>
                <w:szCs w:val="24"/>
              </w:rPr>
            </w:pPr>
            <w:r>
              <w:rPr>
                <w:rFonts w:hint="eastAsia" w:ascii="仿宋" w:hAnsi="仿宋" w:eastAsia="仿宋" w:cs="仿宋"/>
                <w:color w:val="000000"/>
                <w:sz w:val="24"/>
                <w:szCs w:val="24"/>
                <w:lang w:val="en-US" w:eastAsia="zh-CN"/>
              </w:rPr>
              <w:t>8</w:t>
            </w:r>
          </w:p>
        </w:tc>
        <w:tc>
          <w:tcPr>
            <w:tcW w:w="1427" w:type="dxa"/>
            <w:gridSpan w:val="4"/>
            <w:noWrap w:val="0"/>
            <w:vAlign w:val="center"/>
          </w:tcPr>
          <w:p>
            <w:pPr>
              <w:adjustRightInd w:val="0"/>
              <w:snapToGrid w:val="0"/>
              <w:spacing w:line="240" w:lineRule="atLeast"/>
              <w:jc w:val="center"/>
              <w:rPr>
                <w:rFonts w:hint="eastAsia" w:ascii="仿宋" w:hAnsi="仿宋" w:eastAsia="仿宋" w:cs="仿宋"/>
                <w:color w:val="4472C4"/>
                <w:sz w:val="24"/>
                <w:szCs w:val="24"/>
              </w:rPr>
            </w:pPr>
            <w:r>
              <w:rPr>
                <w:rFonts w:hint="eastAsia" w:ascii="仿宋" w:hAnsi="仿宋" w:eastAsia="仿宋" w:cs="仿宋"/>
                <w:color w:val="000000"/>
                <w:sz w:val="24"/>
                <w:szCs w:val="24"/>
              </w:rPr>
              <w:t>课程负责人</w:t>
            </w:r>
          </w:p>
        </w:tc>
        <w:tc>
          <w:tcPr>
            <w:tcW w:w="2363" w:type="dxa"/>
            <w:gridSpan w:val="5"/>
            <w:noWrap w:val="0"/>
            <w:vAlign w:val="center"/>
          </w:tcPr>
          <w:p>
            <w:pPr>
              <w:adjustRightInd w:val="0"/>
              <w:snapToGrid w:val="0"/>
              <w:spacing w:line="240" w:lineRule="atLeast"/>
              <w:jc w:val="center"/>
              <w:rPr>
                <w:rFonts w:hint="eastAsia" w:ascii="仿宋" w:hAnsi="仿宋" w:eastAsia="仿宋" w:cs="仿宋"/>
                <w:color w:val="4472C4"/>
                <w:sz w:val="24"/>
                <w:szCs w:val="24"/>
                <w:lang w:val="en-US" w:eastAsia="zh-CN"/>
              </w:rPr>
            </w:pPr>
            <w:r>
              <w:rPr>
                <w:rFonts w:hint="eastAsia" w:ascii="仿宋" w:hAnsi="仿宋" w:eastAsia="仿宋" w:cs="仿宋"/>
                <w:color w:val="000000"/>
                <w:sz w:val="24"/>
                <w:szCs w:val="24"/>
              </w:rPr>
              <w:t>吴越</w:t>
            </w:r>
          </w:p>
        </w:tc>
      </w:tr>
      <w:tr>
        <w:trPr>
          <w:trHeight w:val="485" w:hRule="atLeast"/>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总学时</w:t>
            </w:r>
          </w:p>
        </w:tc>
        <w:tc>
          <w:tcPr>
            <w:tcW w:w="1174" w:type="dxa"/>
            <w:gridSpan w:val="2"/>
            <w:noWrap w:val="0"/>
            <w:vAlign w:val="center"/>
          </w:tcPr>
          <w:p>
            <w:pPr>
              <w:adjustRightInd w:val="0"/>
              <w:snapToGrid w:val="0"/>
              <w:spacing w:line="240" w:lineRule="atLeast"/>
              <w:jc w:val="center"/>
              <w:rPr>
                <w:rFonts w:hint="eastAsia" w:ascii="仿宋" w:hAnsi="仿宋" w:eastAsia="仿宋" w:cs="仿宋"/>
                <w:color w:val="4472C4"/>
                <w:sz w:val="24"/>
                <w:szCs w:val="24"/>
              </w:rPr>
            </w:pPr>
            <w:r>
              <w:rPr>
                <w:rFonts w:hint="eastAsia" w:ascii="仿宋" w:hAnsi="仿宋" w:eastAsia="仿宋" w:cs="仿宋"/>
                <w:color w:val="000000"/>
                <w:sz w:val="24"/>
                <w:szCs w:val="24"/>
              </w:rPr>
              <w:t>128</w:t>
            </w:r>
          </w:p>
        </w:tc>
        <w:tc>
          <w:tcPr>
            <w:tcW w:w="1202"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理论学时</w:t>
            </w:r>
          </w:p>
        </w:tc>
        <w:tc>
          <w:tcPr>
            <w:tcW w:w="1606" w:type="dxa"/>
            <w:gridSpan w:val="2"/>
            <w:noWrap w:val="0"/>
            <w:vAlign w:val="center"/>
          </w:tcPr>
          <w:p>
            <w:pPr>
              <w:adjustRightInd w:val="0"/>
              <w:snapToGrid w:val="0"/>
              <w:spacing w:line="240" w:lineRule="atLeast"/>
              <w:jc w:val="center"/>
              <w:rPr>
                <w:rFonts w:hint="eastAsia" w:ascii="仿宋" w:hAnsi="仿宋" w:eastAsia="仿宋" w:cs="仿宋"/>
                <w:color w:val="4472C4"/>
                <w:sz w:val="24"/>
                <w:szCs w:val="24"/>
              </w:rPr>
            </w:pPr>
            <w:r>
              <w:rPr>
                <w:rFonts w:hint="eastAsia" w:ascii="仿宋" w:hAnsi="仿宋" w:eastAsia="仿宋" w:cs="仿宋"/>
                <w:color w:val="000000"/>
                <w:sz w:val="24"/>
                <w:szCs w:val="24"/>
              </w:rPr>
              <w:t>64</w:t>
            </w:r>
          </w:p>
        </w:tc>
        <w:tc>
          <w:tcPr>
            <w:tcW w:w="1427" w:type="dxa"/>
            <w:gridSpan w:val="4"/>
            <w:tcBorders>
              <w:right w:val="single" w:color="000000" w:sz="4" w:space="0"/>
            </w:tcBorders>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实践学时</w:t>
            </w:r>
          </w:p>
        </w:tc>
        <w:tc>
          <w:tcPr>
            <w:tcW w:w="2363" w:type="dxa"/>
            <w:gridSpan w:val="5"/>
            <w:tcBorders>
              <w:left w:val="single" w:color="000000" w:sz="4" w:space="0"/>
            </w:tcBorders>
            <w:noWrap w:val="0"/>
            <w:vAlign w:val="center"/>
          </w:tcPr>
          <w:p>
            <w:pPr>
              <w:adjustRightInd w:val="0"/>
              <w:snapToGrid w:val="0"/>
              <w:spacing w:line="240" w:lineRule="atLeast"/>
              <w:jc w:val="center"/>
              <w:rPr>
                <w:rFonts w:hint="eastAsia" w:ascii="仿宋" w:hAnsi="仿宋" w:eastAsia="仿宋" w:cs="仿宋"/>
                <w:color w:val="4472C4"/>
                <w:sz w:val="24"/>
                <w:szCs w:val="24"/>
              </w:rPr>
            </w:pPr>
            <w:r>
              <w:rPr>
                <w:rFonts w:hint="eastAsia" w:ascii="仿宋" w:hAnsi="仿宋" w:eastAsia="仿宋" w:cs="仿宋"/>
                <w:color w:val="000000"/>
                <w:sz w:val="24"/>
                <w:szCs w:val="24"/>
              </w:rPr>
              <w:t>64</w:t>
            </w: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先修课程与后续课程</w:t>
            </w:r>
          </w:p>
        </w:tc>
        <w:tc>
          <w:tcPr>
            <w:tcW w:w="7772" w:type="dxa"/>
            <w:gridSpan w:val="14"/>
            <w:noWrap w:val="0"/>
            <w:vAlign w:val="center"/>
          </w:tcPr>
          <w:p>
            <w:pPr>
              <w:adjustRightInd w:val="0"/>
              <w:snapToGrid w:val="0"/>
              <w:spacing w:line="240" w:lineRule="atLeast"/>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先修课程：</w:t>
            </w:r>
            <w:r>
              <w:rPr>
                <w:rFonts w:hint="eastAsia" w:ascii="仿宋" w:hAnsi="仿宋" w:eastAsia="仿宋" w:cs="仿宋"/>
                <w:color w:val="000000"/>
                <w:sz w:val="24"/>
                <w:szCs w:val="24"/>
                <w:lang w:eastAsia="zh-CN"/>
              </w:rPr>
              <w:t>无</w:t>
            </w:r>
          </w:p>
          <w:p>
            <w:pPr>
              <w:adjustRightInd w:val="0"/>
              <w:snapToGrid w:val="0"/>
              <w:spacing w:line="240" w:lineRule="atLeast"/>
              <w:jc w:val="both"/>
              <w:rPr>
                <w:rFonts w:hint="eastAsia" w:ascii="仿宋" w:hAnsi="仿宋" w:eastAsia="仿宋" w:cs="仿宋"/>
                <w:color w:val="000000"/>
                <w:sz w:val="24"/>
                <w:szCs w:val="24"/>
              </w:rPr>
            </w:pPr>
            <w:r>
              <w:rPr>
                <w:rFonts w:hint="eastAsia" w:ascii="仿宋" w:hAnsi="仿宋" w:eastAsia="仿宋" w:cs="仿宋"/>
                <w:color w:val="000000"/>
                <w:sz w:val="24"/>
                <w:szCs w:val="24"/>
              </w:rPr>
              <w:t>后续课程：和声、曲式分析、钢琴弹唱、即兴伴奏</w:t>
            </w: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适用专业</w:t>
            </w:r>
          </w:p>
        </w:tc>
        <w:tc>
          <w:tcPr>
            <w:tcW w:w="7772" w:type="dxa"/>
            <w:gridSpan w:val="14"/>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音乐</w:t>
            </w:r>
            <w:r>
              <w:rPr>
                <w:rFonts w:hint="eastAsia" w:ascii="仿宋" w:hAnsi="仿宋" w:eastAsia="仿宋" w:cs="仿宋"/>
                <w:color w:val="000000"/>
                <w:sz w:val="24"/>
                <w:szCs w:val="24"/>
                <w:lang w:eastAsia="zh-CN"/>
              </w:rPr>
              <w:t>学</w:t>
            </w:r>
          </w:p>
        </w:tc>
      </w:tr>
      <w:tr>
        <w:tc>
          <w:tcPr>
            <w:tcW w:w="1376"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A</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参考教材</w:t>
            </w:r>
          </w:p>
        </w:tc>
        <w:tc>
          <w:tcPr>
            <w:tcW w:w="7772" w:type="dxa"/>
            <w:gridSpan w:val="14"/>
            <w:tcBorders>
              <w:bottom w:val="single" w:color="auto" w:sz="4" w:space="0"/>
            </w:tcBorders>
            <w:noWrap w:val="0"/>
            <w:vAlign w:val="center"/>
          </w:tcPr>
          <w:p>
            <w:pPr>
              <w:adjustRightInd w:val="0"/>
              <w:snapToGrid w:val="0"/>
              <w:spacing w:line="240" w:lineRule="atLeast"/>
              <w:jc w:val="both"/>
              <w:rPr>
                <w:rFonts w:hint="eastAsia" w:ascii="仿宋" w:hAnsi="仿宋" w:eastAsia="仿宋" w:cs="仿宋"/>
                <w:color w:val="4472C4"/>
                <w:kern w:val="0"/>
                <w:sz w:val="24"/>
                <w:szCs w:val="24"/>
              </w:rPr>
            </w:pPr>
            <w:r>
              <w:rPr>
                <w:rFonts w:hint="eastAsia" w:ascii="仿宋" w:hAnsi="仿宋" w:eastAsia="仿宋" w:cs="仿宋"/>
                <w:color w:val="000000"/>
                <w:sz w:val="24"/>
                <w:szCs w:val="24"/>
              </w:rPr>
              <w:t>许敬行、孙虹</w:t>
            </w:r>
            <w:r>
              <w:rPr>
                <w:rFonts w:hint="default" w:ascii="仿宋" w:hAnsi="仿宋" w:eastAsia="仿宋" w:cs="仿宋"/>
                <w:color w:val="000000"/>
                <w:sz w:val="24"/>
                <w:szCs w:val="24"/>
              </w:rPr>
              <w:t>，</w:t>
            </w:r>
            <w:r>
              <w:rPr>
                <w:rFonts w:hint="eastAsia" w:ascii="仿宋" w:hAnsi="仿宋" w:eastAsia="仿宋" w:cs="仿宋"/>
                <w:color w:val="000000"/>
                <w:sz w:val="24"/>
                <w:szCs w:val="24"/>
              </w:rPr>
              <w:t>《视唱练耳》修订版1、2、3、4册</w:t>
            </w:r>
            <w:r>
              <w:rPr>
                <w:rFonts w:hint="default" w:ascii="仿宋" w:hAnsi="仿宋" w:eastAsia="仿宋" w:cs="仿宋"/>
                <w:color w:val="000000"/>
                <w:sz w:val="24"/>
                <w:szCs w:val="24"/>
              </w:rPr>
              <w:t>，</w:t>
            </w:r>
            <w:r>
              <w:rPr>
                <w:rFonts w:hint="eastAsia" w:ascii="仿宋" w:hAnsi="仿宋" w:eastAsia="仿宋" w:cs="仿宋"/>
                <w:color w:val="000000"/>
                <w:sz w:val="24"/>
                <w:szCs w:val="24"/>
              </w:rPr>
              <w:t>高等教育出版社出版</w:t>
            </w:r>
            <w:r>
              <w:rPr>
                <w:rFonts w:hint="default" w:ascii="仿宋" w:hAnsi="仿宋" w:eastAsia="仿宋" w:cs="仿宋"/>
                <w:color w:val="000000"/>
                <w:sz w:val="24"/>
                <w:szCs w:val="24"/>
              </w:rPr>
              <w:t>，</w:t>
            </w:r>
            <w:r>
              <w:rPr>
                <w:rFonts w:hint="eastAsia" w:ascii="仿宋" w:hAnsi="仿宋" w:eastAsia="仿宋" w:cs="仿宋"/>
                <w:color w:val="000000"/>
                <w:sz w:val="24"/>
                <w:szCs w:val="24"/>
              </w:rPr>
              <w:t>2011</w:t>
            </w:r>
            <w:r>
              <w:rPr>
                <w:rFonts w:hint="eastAsia" w:ascii="仿宋" w:hAnsi="仿宋" w:eastAsia="仿宋" w:cs="仿宋"/>
                <w:color w:val="000000"/>
                <w:sz w:val="24"/>
                <w:szCs w:val="24"/>
                <w:lang w:val="en-US" w:eastAsia="zh-Hans"/>
              </w:rPr>
              <w:t>年</w:t>
            </w:r>
            <w:r>
              <w:rPr>
                <w:rFonts w:hint="default" w:ascii="仿宋" w:hAnsi="仿宋" w:eastAsia="仿宋" w:cs="仿宋"/>
                <w:color w:val="000000"/>
                <w:sz w:val="24"/>
                <w:szCs w:val="24"/>
                <w:lang w:eastAsia="zh-Hans"/>
              </w:rPr>
              <w:t>。</w:t>
            </w:r>
          </w:p>
        </w:tc>
      </w:tr>
      <w:tr>
        <w:tc>
          <w:tcPr>
            <w:tcW w:w="1376"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B</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主要参考书籍</w:t>
            </w:r>
          </w:p>
        </w:tc>
        <w:tc>
          <w:tcPr>
            <w:tcW w:w="7772" w:type="dxa"/>
            <w:gridSpan w:val="14"/>
            <w:tcBorders>
              <w:bottom w:val="single" w:color="auto" w:sz="4" w:space="0"/>
            </w:tcBorders>
            <w:noWrap w:val="0"/>
            <w:vAlign w:val="center"/>
          </w:tcPr>
          <w:p>
            <w:pPr>
              <w:adjustRightInd w:val="0"/>
              <w:snapToGrid w:val="0"/>
              <w:spacing w:line="240" w:lineRule="atLeast"/>
              <w:jc w:val="both"/>
              <w:rPr>
                <w:rFonts w:hint="eastAsia" w:ascii="仿宋" w:hAnsi="仿宋" w:eastAsia="仿宋" w:cs="仿宋"/>
                <w:color w:val="000000"/>
                <w:sz w:val="24"/>
                <w:szCs w:val="24"/>
              </w:rPr>
            </w:pPr>
            <w:r>
              <w:rPr>
                <w:rFonts w:hint="eastAsia" w:ascii="仿宋" w:hAnsi="仿宋" w:eastAsia="仿宋" w:cs="仿宋"/>
                <w:color w:val="000000"/>
                <w:sz w:val="24"/>
                <w:szCs w:val="24"/>
              </w:rPr>
              <w:t>1.《单声部视唱》上、下册，上海音乐学院视唱练耳教研组，2006年。</w:t>
            </w:r>
          </w:p>
          <w:p>
            <w:pPr>
              <w:adjustRightInd w:val="0"/>
              <w:snapToGrid w:val="0"/>
              <w:spacing w:line="240" w:lineRule="atLeast"/>
              <w:jc w:val="both"/>
              <w:rPr>
                <w:rFonts w:hint="eastAsia" w:ascii="仿宋" w:hAnsi="仿宋" w:eastAsia="仿宋" w:cs="仿宋"/>
                <w:color w:val="000000"/>
                <w:sz w:val="24"/>
                <w:szCs w:val="24"/>
              </w:rPr>
            </w:pPr>
            <w:r>
              <w:rPr>
                <w:rFonts w:hint="eastAsia" w:ascii="仿宋" w:hAnsi="仿宋" w:eastAsia="仿宋" w:cs="仿宋"/>
                <w:color w:val="000000"/>
                <w:sz w:val="24"/>
                <w:szCs w:val="24"/>
              </w:rPr>
              <w:t>2.《二声部视唱卷教程》上海音乐学院视唱练耳教研组，上海音乐出版社，1991年。</w:t>
            </w:r>
          </w:p>
          <w:p>
            <w:pPr>
              <w:adjustRightInd w:val="0"/>
              <w:snapToGrid w:val="0"/>
              <w:spacing w:line="240" w:lineRule="atLeast"/>
              <w:jc w:val="both"/>
              <w:rPr>
                <w:rFonts w:hint="eastAsia" w:ascii="仿宋" w:hAnsi="仿宋" w:eastAsia="仿宋" w:cs="仿宋"/>
                <w:color w:val="000000"/>
                <w:sz w:val="24"/>
                <w:szCs w:val="24"/>
              </w:rPr>
            </w:pPr>
            <w:r>
              <w:rPr>
                <w:rFonts w:hint="eastAsia" w:ascii="仿宋" w:hAnsi="仿宋" w:eastAsia="仿宋" w:cs="仿宋"/>
                <w:color w:val="000000"/>
                <w:sz w:val="24"/>
                <w:szCs w:val="24"/>
                <w:lang w:eastAsia="zh-TW"/>
              </w:rPr>
              <w:t>3.</w:t>
            </w:r>
            <w:r>
              <w:rPr>
                <w:rFonts w:hint="eastAsia" w:ascii="仿宋" w:hAnsi="仿宋" w:eastAsia="仿宋" w:cs="仿宋"/>
                <w:color w:val="000000"/>
                <w:sz w:val="24"/>
                <w:szCs w:val="24"/>
              </w:rPr>
              <w:t>《节奏训练》许新华，广东花城出版社,2013年。</w:t>
            </w:r>
          </w:p>
          <w:p>
            <w:pPr>
              <w:adjustRightInd w:val="0"/>
              <w:snapToGrid w:val="0"/>
              <w:spacing w:line="240" w:lineRule="atLeast"/>
              <w:jc w:val="both"/>
              <w:rPr>
                <w:rFonts w:hint="eastAsia" w:ascii="仿宋" w:hAnsi="仿宋" w:eastAsia="仿宋" w:cs="仿宋"/>
                <w:color w:val="000000"/>
                <w:sz w:val="24"/>
                <w:szCs w:val="24"/>
              </w:rPr>
            </w:pPr>
            <w:r>
              <w:rPr>
                <w:rFonts w:hint="eastAsia" w:ascii="仿宋" w:hAnsi="仿宋" w:eastAsia="仿宋" w:cs="仿宋"/>
                <w:color w:val="000000"/>
                <w:sz w:val="24"/>
                <w:szCs w:val="24"/>
                <w:lang w:eastAsia="zh-TW"/>
              </w:rPr>
              <w:t>4.</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TW"/>
              </w:rPr>
              <w:t>新曲/听音的练习</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TW"/>
              </w:rPr>
              <w:t>饭田正纪,全音乐谱出版</w:t>
            </w:r>
            <w:r>
              <w:rPr>
                <w:rFonts w:hint="eastAsia" w:ascii="仿宋" w:hAnsi="仿宋" w:eastAsia="仿宋" w:cs="仿宋"/>
                <w:color w:val="000000"/>
                <w:sz w:val="24"/>
                <w:szCs w:val="24"/>
              </w:rPr>
              <w:t>，n.d.</w:t>
            </w:r>
          </w:p>
          <w:p>
            <w:pPr>
              <w:adjustRightInd w:val="0"/>
              <w:snapToGrid w:val="0"/>
              <w:spacing w:line="240" w:lineRule="atLeast"/>
              <w:jc w:val="both"/>
              <w:rPr>
                <w:rFonts w:hint="eastAsia" w:ascii="仿宋" w:hAnsi="仿宋" w:eastAsia="仿宋" w:cs="仿宋"/>
                <w:color w:val="4472C4"/>
                <w:kern w:val="0"/>
                <w:sz w:val="24"/>
                <w:szCs w:val="24"/>
              </w:rPr>
            </w:pPr>
            <w:r>
              <w:rPr>
                <w:rFonts w:hint="eastAsia" w:ascii="仿宋" w:hAnsi="仿宋" w:eastAsia="仿宋" w:cs="仿宋"/>
                <w:color w:val="000000"/>
                <w:sz w:val="24"/>
                <w:szCs w:val="24"/>
                <w:lang w:eastAsia="zh-TW"/>
              </w:rPr>
              <w:t>5.</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TW"/>
              </w:rPr>
              <w:t>音程视唱-调性篇</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TW"/>
              </w:rPr>
              <w:t>吕玲英,大陆书店,199</w:t>
            </w:r>
            <w:r>
              <w:rPr>
                <w:rFonts w:hint="eastAsia" w:ascii="仿宋" w:hAnsi="仿宋" w:eastAsia="仿宋" w:cs="仿宋"/>
                <w:color w:val="000000"/>
                <w:sz w:val="24"/>
                <w:szCs w:val="24"/>
              </w:rPr>
              <w:t>3年。</w:t>
            </w:r>
          </w:p>
        </w:tc>
      </w:tr>
      <w:tr>
        <w:tc>
          <w:tcPr>
            <w:tcW w:w="1376"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C</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线上学习资源</w:t>
            </w:r>
          </w:p>
        </w:tc>
        <w:tc>
          <w:tcPr>
            <w:tcW w:w="7772" w:type="dxa"/>
            <w:gridSpan w:val="14"/>
            <w:tcBorders>
              <w:bottom w:val="single" w:color="auto" w:sz="4" w:space="0"/>
            </w:tcBorders>
            <w:noWrap w:val="0"/>
            <w:vAlign w:val="center"/>
          </w:tcPr>
          <w:p>
            <w:pPr>
              <w:adjustRightInd w:val="0"/>
              <w:snapToGrid w:val="0"/>
              <w:spacing w:line="240" w:lineRule="atLeast"/>
              <w:jc w:val="both"/>
              <w:rPr>
                <w:rFonts w:hint="eastAsia" w:ascii="仿宋" w:hAnsi="仿宋" w:eastAsia="仿宋" w:cs="仿宋"/>
                <w:color w:val="000000"/>
                <w:sz w:val="24"/>
                <w:szCs w:val="24"/>
              </w:rPr>
            </w:pPr>
            <w:r>
              <w:rPr>
                <w:rFonts w:hint="eastAsia" w:ascii="仿宋" w:hAnsi="仿宋" w:eastAsia="仿宋" w:cs="仿宋"/>
                <w:color w:val="000000"/>
                <w:sz w:val="24"/>
                <w:szCs w:val="24"/>
              </w:rPr>
              <w:t>1.本课程已经建立超星平台网络课程，同学们依据学校提供的帐号与密码登录课程网站，可查看教学大纲、授课计划、考核方法、课程PPT、教学视频、电子教材、音频、阅读资料、仿真软件、网络文献链接网址等教学资源。</w:t>
            </w:r>
          </w:p>
          <w:p>
            <w:pPr>
              <w:adjustRightInd w:val="0"/>
              <w:snapToGrid w:val="0"/>
              <w:spacing w:line="240" w:lineRule="atLeast"/>
              <w:jc w:val="both"/>
              <w:rPr>
                <w:rFonts w:hint="eastAsia" w:ascii="仿宋" w:hAnsi="仿宋" w:eastAsia="仿宋" w:cs="仿宋"/>
                <w:color w:val="4472C4"/>
                <w:kern w:val="0"/>
                <w:sz w:val="24"/>
                <w:szCs w:val="24"/>
              </w:rPr>
            </w:pPr>
            <w:r>
              <w:rPr>
                <w:rFonts w:hint="eastAsia" w:ascii="仿宋" w:hAnsi="仿宋" w:eastAsia="仿宋" w:cs="仿宋"/>
                <w:color w:val="000000"/>
                <w:sz w:val="24"/>
                <w:szCs w:val="24"/>
              </w:rPr>
              <w:t>2.中国大学MOOC平台</w:t>
            </w:r>
          </w:p>
        </w:tc>
      </w:tr>
      <w:tr>
        <w:trPr>
          <w:trHeight w:val="90" w:hRule="atLeast"/>
        </w:trPr>
        <w:tc>
          <w:tcPr>
            <w:tcW w:w="1376" w:type="dxa"/>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D</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课程描述 </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TW"/>
              </w:rPr>
              <w:t>(</w:t>
            </w:r>
            <w:r>
              <w:rPr>
                <w:rFonts w:hint="eastAsia" w:ascii="仿宋" w:hAnsi="仿宋" w:eastAsia="仿宋" w:cs="仿宋"/>
                <w:color w:val="000000"/>
                <w:sz w:val="24"/>
                <w:szCs w:val="24"/>
              </w:rPr>
              <w:t>含</w:t>
            </w:r>
            <w:r>
              <w:rPr>
                <w:rFonts w:hint="eastAsia" w:ascii="仿宋" w:hAnsi="仿宋" w:eastAsia="仿宋" w:cs="仿宋"/>
                <w:color w:val="000000"/>
                <w:sz w:val="24"/>
                <w:szCs w:val="24"/>
                <w:lang w:eastAsia="zh-TW"/>
              </w:rPr>
              <w:t>性质、地位和任务)</w:t>
            </w:r>
          </w:p>
        </w:tc>
        <w:tc>
          <w:tcPr>
            <w:tcW w:w="7772" w:type="dxa"/>
            <w:gridSpan w:val="14"/>
            <w:tcBorders>
              <w:bottom w:val="single" w:color="auto" w:sz="4" w:space="0"/>
            </w:tcBorders>
            <w:shd w:val="clear" w:color="auto" w:fill="FFFFFF"/>
            <w:noWrap w:val="0"/>
            <w:vAlign w:val="center"/>
          </w:tcPr>
          <w:p>
            <w:pPr>
              <w:adjustRightInd w:val="0"/>
              <w:snapToGrid w:val="0"/>
              <w:spacing w:line="240" w:lineRule="atLeast"/>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视唱练耳是音乐学专业本科的专业课之一，授课对象是该专业全体一、二年级学生。该课程系统讲授有关音乐实践所需最基本的知识能力，使学生获得学习、掌握和理解音乐及其表现方法所必需最基本的知识和技能,未来从事音乐工作所必备的基础能力，为进一步学习其他音乐课程和发展音乐技能奠定基础。</w:t>
            </w:r>
          </w:p>
          <w:p>
            <w:pPr>
              <w:adjustRightInd w:val="0"/>
              <w:snapToGrid w:val="0"/>
              <w:spacing w:line="240" w:lineRule="atLeast"/>
              <w:jc w:val="both"/>
              <w:rPr>
                <w:rFonts w:hint="default" w:ascii="仿宋" w:hAnsi="仿宋" w:eastAsia="仿宋" w:cs="仿宋"/>
                <w:color w:val="4472C4"/>
                <w:kern w:val="0"/>
                <w:sz w:val="24"/>
                <w:szCs w:val="24"/>
                <w:lang w:val="en-US" w:eastAsia="zh-CN"/>
              </w:rPr>
            </w:pPr>
            <w:r>
              <w:rPr>
                <w:rFonts w:hint="eastAsia" w:ascii="仿宋" w:hAnsi="仿宋" w:eastAsia="仿宋" w:cs="仿宋"/>
                <w:color w:val="000000"/>
                <w:sz w:val="24"/>
                <w:szCs w:val="24"/>
                <w:lang w:val="en-US" w:eastAsia="zh-CN"/>
              </w:rPr>
              <w:t>通过本课程的教学，使学生掌握正确音高，理解各种节奏型态、掌握背唱,视唱及听写的能力，使学生具备能更好地处理音乐表现方法所必须的一般知识和技能；并为进一步学习其他音乐课程、发展音乐才能，在专业上打下牢固的基础。</w:t>
            </w:r>
          </w:p>
        </w:tc>
      </w:tr>
      <w:tr>
        <w:trPr>
          <w:trHeight w:val="3071" w:hRule="atLeast"/>
        </w:trPr>
        <w:tc>
          <w:tcPr>
            <w:tcW w:w="1376"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E</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课程学习目标及其与毕业要求的对应关系</w:t>
            </w:r>
          </w:p>
        </w:tc>
        <w:tc>
          <w:tcPr>
            <w:tcW w:w="7772" w:type="dxa"/>
            <w:gridSpan w:val="14"/>
            <w:tcBorders>
              <w:bottom w:val="single" w:color="auto" w:sz="4" w:space="0"/>
            </w:tcBorders>
            <w:shd w:val="clear" w:color="auto" w:fill="FFFFFF"/>
            <w:noWrap w:val="0"/>
            <w:vAlign w:val="center"/>
          </w:tcPr>
          <w:p>
            <w:pPr>
              <w:adjustRightInd w:val="0"/>
              <w:snapToGrid w:val="0"/>
              <w:spacing w:line="240" w:lineRule="atLeast"/>
              <w:jc w:val="both"/>
              <w:rPr>
                <w:rFonts w:hint="eastAsia" w:ascii="仿宋" w:hAnsi="仿宋" w:eastAsia="仿宋" w:cs="仿宋"/>
                <w:color w:val="000000"/>
                <w:sz w:val="24"/>
                <w:szCs w:val="24"/>
                <w:lang w:val="en-US" w:eastAsia="zh-TW"/>
              </w:rPr>
            </w:pPr>
            <w:r>
              <w:rPr>
                <w:rFonts w:hint="eastAsia" w:ascii="仿宋" w:hAnsi="仿宋" w:eastAsia="仿宋" w:cs="仿宋"/>
                <w:color w:val="000000"/>
                <w:sz w:val="24"/>
                <w:szCs w:val="24"/>
                <w:lang w:val="en-US" w:eastAsia="zh-CN"/>
              </w:rPr>
              <w:t>通过本课程的学习，学生具备如下知识、能力及情感态度价值观：</w:t>
            </w:r>
          </w:p>
          <w:p>
            <w:pPr>
              <w:adjustRightInd w:val="0"/>
              <w:snapToGrid w:val="0"/>
              <w:spacing w:line="240" w:lineRule="atLeast"/>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课程目标1：了解基本的视唱和听写理论，掌握基本音乐背唱, 视唱和听写技能，具备运用所学技能正确辨认和快速记忆音乐中的曲调，区别不同的音调、和弦、节奏及音高特点的能力。初步形成音乐技能实践体系，掌握音乐基本素养。（支撑毕业要求3.1）</w:t>
            </w:r>
          </w:p>
          <w:p>
            <w:pPr>
              <w:adjustRightInd w:val="0"/>
              <w:snapToGrid w:val="0"/>
              <w:spacing w:line="240" w:lineRule="atLeast"/>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课程目标2：能够对各种节奏型态进行记忆和构写，能够准确识别正确音高、节奏。具备利用信息技术等辅助手段进行音乐课堂教学设计的基本能力。（支撑毕业要求4.1）</w:t>
            </w:r>
          </w:p>
          <w:p>
            <w:pPr>
              <w:adjustRightInd w:val="0"/>
              <w:snapToGrid w:val="0"/>
              <w:rPr>
                <w:rFonts w:hint="eastAsia" w:ascii="仿宋" w:hAnsi="仿宋" w:eastAsia="仿宋" w:cs="仿宋"/>
                <w:color w:val="000000"/>
                <w:sz w:val="24"/>
                <w:szCs w:val="24"/>
                <w:lang w:eastAsia="zh-TW"/>
              </w:rPr>
            </w:pPr>
            <w:r>
              <w:rPr>
                <w:rFonts w:hint="eastAsia" w:ascii="仿宋" w:hAnsi="仿宋" w:eastAsia="仿宋" w:cs="仿宋"/>
                <w:color w:val="000000"/>
                <w:sz w:val="24"/>
                <w:szCs w:val="24"/>
                <w:lang w:val="en-US" w:eastAsia="zh-CN"/>
              </w:rPr>
              <w:t>课程目标3：理解并掌握音乐表现各要素的技能，为学习其他音乐课程打下牢固实践基础。同时还要注意提高学生逻辑思维能力，发展音乐自由创作的才能，并培养学生的审美情趣，形成继续教育和终身学习和专业发展意识、自学习惯和能力及反思。有意识培养自己的创造性思维和教师的自我塑造。（支撑毕业要求7.1）</w:t>
            </w:r>
          </w:p>
        </w:tc>
      </w:tr>
      <w:tr>
        <w:trPr>
          <w:trHeight w:val="642"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1174" w:type="dxa"/>
            <w:gridSpan w:val="2"/>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课程目标</w:t>
            </w:r>
          </w:p>
        </w:tc>
        <w:tc>
          <w:tcPr>
            <w:tcW w:w="4521" w:type="dxa"/>
            <w:gridSpan w:val="8"/>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毕业要求分解指标点</w:t>
            </w:r>
          </w:p>
        </w:tc>
        <w:tc>
          <w:tcPr>
            <w:tcW w:w="2077" w:type="dxa"/>
            <w:gridSpan w:val="4"/>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毕业要求</w:t>
            </w:r>
          </w:p>
        </w:tc>
      </w:tr>
      <w:tr>
        <w:trPr>
          <w:trHeight w:val="817"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1174" w:type="dxa"/>
            <w:gridSpan w:val="2"/>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课程目标1</w:t>
            </w:r>
          </w:p>
          <w:p>
            <w:pPr>
              <w:adjustRightInd w:val="0"/>
              <w:snapToGrid w:val="0"/>
              <w:spacing w:line="240" w:lineRule="atLeast"/>
              <w:jc w:val="center"/>
              <w:rPr>
                <w:rFonts w:hint="eastAsia" w:ascii="仿宋" w:hAnsi="仿宋" w:eastAsia="仿宋" w:cs="仿宋"/>
                <w:color w:val="000000"/>
                <w:sz w:val="24"/>
                <w:szCs w:val="24"/>
                <w:lang w:eastAsia="zh-CN"/>
              </w:rPr>
            </w:pPr>
          </w:p>
        </w:tc>
        <w:tc>
          <w:tcPr>
            <w:tcW w:w="4521" w:type="dxa"/>
            <w:gridSpan w:val="8"/>
            <w:shd w:val="clear" w:color="auto" w:fill="FFFFFF"/>
            <w:noWrap w:val="0"/>
            <w:vAlign w:val="top"/>
          </w:tcPr>
          <w:p>
            <w:pPr>
              <w:adjustRightInd w:val="0"/>
              <w:snapToGrid w:val="0"/>
              <w:spacing w:line="240" w:lineRule="atLeast"/>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3.1【专业技能】掌握音乐学科技法技能多项基本功，掌握音乐学科基础知识、基本理论、</w:t>
            </w:r>
            <w:r>
              <w:rPr>
                <w:rFonts w:hint="default" w:ascii="仿宋" w:hAnsi="仿宋" w:eastAsia="仿宋" w:cs="仿宋"/>
                <w:color w:val="000000"/>
                <w:sz w:val="24"/>
                <w:szCs w:val="24"/>
                <w:lang w:val="en-US" w:eastAsia="zh-CN"/>
              </w:rPr>
              <w:t>体系结构与思想方法，理解音乐学科的核心素养的内涵，形成音乐学科核心素养。</w:t>
            </w:r>
          </w:p>
          <w:p>
            <w:pPr>
              <w:adjustRightInd w:val="0"/>
              <w:snapToGrid w:val="0"/>
              <w:spacing w:line="240" w:lineRule="atLeast"/>
              <w:jc w:val="both"/>
              <w:rPr>
                <w:rFonts w:hint="eastAsia" w:ascii="仿宋" w:hAnsi="仿宋" w:eastAsia="仿宋" w:cs="仿宋"/>
                <w:color w:val="4472C4"/>
                <w:sz w:val="24"/>
                <w:szCs w:val="24"/>
              </w:rPr>
            </w:pPr>
          </w:p>
        </w:tc>
        <w:tc>
          <w:tcPr>
            <w:tcW w:w="2077" w:type="dxa"/>
            <w:gridSpan w:val="4"/>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lang w:eastAsia="zh-Hans"/>
              </w:rPr>
            </w:pPr>
            <w:r>
              <w:rPr>
                <w:rFonts w:hint="eastAsia" w:ascii="仿宋" w:hAnsi="仿宋" w:eastAsia="仿宋" w:cs="仿宋"/>
                <w:color w:val="000000"/>
                <w:sz w:val="24"/>
                <w:szCs w:val="24"/>
                <w:lang w:eastAsia="zh-Hans"/>
              </w:rPr>
              <w:t>学科素养</w:t>
            </w:r>
          </w:p>
          <w:p>
            <w:pPr>
              <w:adjustRightInd w:val="0"/>
              <w:snapToGrid w:val="0"/>
              <w:spacing w:line="240" w:lineRule="atLeast"/>
              <w:jc w:val="center"/>
              <w:rPr>
                <w:rFonts w:hint="eastAsia" w:ascii="仿宋" w:hAnsi="仿宋" w:eastAsia="仿宋" w:cs="仿宋"/>
                <w:color w:val="4472C4"/>
                <w:sz w:val="24"/>
                <w:szCs w:val="24"/>
              </w:rPr>
            </w:pPr>
            <w:r>
              <w:rPr>
                <w:rFonts w:hint="eastAsia" w:ascii="仿宋" w:hAnsi="仿宋" w:eastAsia="仿宋" w:cs="仿宋"/>
                <w:color w:val="000000"/>
                <w:sz w:val="24"/>
                <w:szCs w:val="24"/>
                <w:lang w:eastAsia="zh-Hans"/>
              </w:rPr>
              <w:t>（</w:t>
            </w:r>
            <w:r>
              <w:rPr>
                <w:rFonts w:hint="eastAsia" w:ascii="仿宋" w:hAnsi="仿宋" w:eastAsia="仿宋" w:cs="仿宋"/>
                <w:color w:val="000000"/>
                <w:sz w:val="24"/>
                <w:szCs w:val="24"/>
              </w:rPr>
              <w:t>H</w:t>
            </w:r>
            <w:r>
              <w:rPr>
                <w:rFonts w:hint="eastAsia" w:ascii="仿宋" w:hAnsi="仿宋" w:eastAsia="仿宋" w:cs="仿宋"/>
                <w:color w:val="000000"/>
                <w:sz w:val="24"/>
                <w:szCs w:val="24"/>
                <w:lang w:eastAsia="zh-Hans"/>
              </w:rPr>
              <w:t>）</w:t>
            </w:r>
          </w:p>
        </w:tc>
      </w:tr>
      <w:tr>
        <w:trPr>
          <w:trHeight w:val="817"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1174" w:type="dxa"/>
            <w:gridSpan w:val="2"/>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课程目标2</w:t>
            </w:r>
          </w:p>
          <w:p>
            <w:pPr>
              <w:adjustRightInd w:val="0"/>
              <w:snapToGrid w:val="0"/>
              <w:spacing w:line="240" w:lineRule="atLeast"/>
              <w:jc w:val="center"/>
              <w:rPr>
                <w:rFonts w:hint="eastAsia" w:ascii="仿宋" w:hAnsi="仿宋" w:eastAsia="仿宋" w:cs="仿宋"/>
                <w:color w:val="000000"/>
                <w:sz w:val="24"/>
                <w:szCs w:val="24"/>
                <w:lang w:eastAsia="zh-CN"/>
              </w:rPr>
            </w:pPr>
          </w:p>
        </w:tc>
        <w:tc>
          <w:tcPr>
            <w:tcW w:w="4521" w:type="dxa"/>
            <w:gridSpan w:val="8"/>
            <w:shd w:val="clear" w:color="auto" w:fill="FFFFFF"/>
            <w:noWrap w:val="0"/>
            <w:vAlign w:val="center"/>
          </w:tcPr>
          <w:p>
            <w:pPr>
              <w:adjustRightInd w:val="0"/>
              <w:snapToGrid w:val="0"/>
              <w:spacing w:line="240" w:lineRule="atLeast"/>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4.1【教学设计与实施】熟悉中学音乐课程标准和教材，能够正确处理课标和教材的关系，科学合理地进行教学设计并实施教学，准确把握教学内容，分析学情，合理安排教学过程和环节，科学设计评价内容和方式，根据学生音乐认知的特征和个体差异，注重差异化教学。课后能够及时反思、总结形成初步的教研能力。</w:t>
            </w:r>
          </w:p>
          <w:p>
            <w:pPr>
              <w:adjustRightInd w:val="0"/>
              <w:snapToGrid w:val="0"/>
              <w:spacing w:line="240" w:lineRule="atLeast"/>
              <w:jc w:val="both"/>
              <w:rPr>
                <w:rFonts w:hint="eastAsia" w:ascii="仿宋" w:hAnsi="仿宋" w:eastAsia="仿宋" w:cs="仿宋"/>
                <w:color w:val="4472C4"/>
                <w:sz w:val="24"/>
                <w:szCs w:val="24"/>
              </w:rPr>
            </w:pPr>
          </w:p>
        </w:tc>
        <w:tc>
          <w:tcPr>
            <w:tcW w:w="2077" w:type="dxa"/>
            <w:gridSpan w:val="4"/>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lang w:eastAsia="zh-Hans"/>
              </w:rPr>
            </w:pPr>
            <w:r>
              <w:rPr>
                <w:rFonts w:hint="eastAsia" w:ascii="仿宋" w:hAnsi="仿宋" w:eastAsia="仿宋" w:cs="仿宋"/>
                <w:color w:val="000000"/>
                <w:sz w:val="24"/>
                <w:szCs w:val="24"/>
                <w:lang w:eastAsia="zh-Hans"/>
              </w:rPr>
              <w:t>教学能力</w:t>
            </w:r>
          </w:p>
          <w:p>
            <w:pPr>
              <w:adjustRightInd w:val="0"/>
              <w:snapToGrid w:val="0"/>
              <w:spacing w:line="240" w:lineRule="atLeast"/>
              <w:jc w:val="center"/>
              <w:rPr>
                <w:rFonts w:hint="eastAsia" w:ascii="仿宋" w:hAnsi="仿宋" w:eastAsia="仿宋" w:cs="仿宋"/>
                <w:color w:val="4472C4"/>
                <w:sz w:val="24"/>
                <w:szCs w:val="24"/>
              </w:rPr>
            </w:pPr>
            <w:r>
              <w:rPr>
                <w:rFonts w:hint="eastAsia" w:ascii="仿宋" w:hAnsi="仿宋" w:eastAsia="仿宋" w:cs="仿宋"/>
                <w:color w:val="000000"/>
                <w:sz w:val="24"/>
                <w:szCs w:val="24"/>
                <w:lang w:eastAsia="zh-Hans"/>
              </w:rPr>
              <w:t>（H）</w:t>
            </w:r>
          </w:p>
        </w:tc>
      </w:tr>
      <w:tr>
        <w:trPr>
          <w:trHeight w:val="817"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1174" w:type="dxa"/>
            <w:gridSpan w:val="2"/>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课程目标3</w:t>
            </w:r>
          </w:p>
          <w:p>
            <w:pPr>
              <w:adjustRightInd w:val="0"/>
              <w:snapToGrid w:val="0"/>
              <w:spacing w:line="240" w:lineRule="atLeast"/>
              <w:jc w:val="center"/>
              <w:rPr>
                <w:rFonts w:hint="eastAsia" w:ascii="仿宋" w:hAnsi="仿宋" w:eastAsia="仿宋" w:cs="仿宋"/>
                <w:color w:val="000000"/>
                <w:sz w:val="24"/>
                <w:szCs w:val="24"/>
                <w:lang w:eastAsia="zh-CN"/>
              </w:rPr>
            </w:pPr>
          </w:p>
        </w:tc>
        <w:tc>
          <w:tcPr>
            <w:tcW w:w="4521" w:type="dxa"/>
            <w:gridSpan w:val="8"/>
            <w:tcBorders>
              <w:bottom w:val="single" w:color="auto" w:sz="4" w:space="0"/>
            </w:tcBorders>
            <w:shd w:val="clear" w:color="auto" w:fill="FFFFFF"/>
            <w:noWrap w:val="0"/>
            <w:vAlign w:val="top"/>
          </w:tcPr>
          <w:p>
            <w:pPr>
              <w:adjustRightInd w:val="0"/>
              <w:snapToGrid w:val="0"/>
              <w:spacing w:line="240" w:lineRule="atLeast"/>
              <w:jc w:val="both"/>
              <w:rPr>
                <w:rFonts w:hint="eastAsia" w:ascii="仿宋" w:hAnsi="仿宋" w:eastAsia="仿宋" w:cs="仿宋"/>
                <w:color w:val="4472C4"/>
                <w:sz w:val="24"/>
                <w:szCs w:val="24"/>
              </w:rPr>
            </w:pPr>
            <w:r>
              <w:rPr>
                <w:rFonts w:hint="eastAsia" w:ascii="仿宋" w:hAnsi="仿宋" w:eastAsia="仿宋" w:cs="仿宋"/>
                <w:color w:val="000000"/>
                <w:sz w:val="24"/>
                <w:szCs w:val="24"/>
                <w:lang w:val="en-US" w:eastAsia="zh-CN"/>
              </w:rPr>
              <w:t>7.1</w:t>
            </w:r>
            <w:r>
              <w:rPr>
                <w:rFonts w:hint="default" w:ascii="仿宋" w:hAnsi="仿宋" w:eastAsia="仿宋" w:cs="仿宋"/>
                <w:color w:val="000000"/>
                <w:sz w:val="24"/>
                <w:szCs w:val="24"/>
                <w:lang w:val="en-US" w:eastAsia="zh-CN"/>
              </w:rPr>
              <w:t>【</w:t>
            </w:r>
            <w:r>
              <w:rPr>
                <w:rFonts w:hint="eastAsia" w:ascii="仿宋" w:hAnsi="仿宋" w:eastAsia="仿宋" w:cs="仿宋"/>
                <w:color w:val="000000"/>
                <w:sz w:val="24"/>
                <w:szCs w:val="24"/>
                <w:lang w:val="en-US" w:eastAsia="zh-CN"/>
              </w:rPr>
              <w:t>反思改进】具有反思意识和批评性思维素养，初步掌握教育教学反思的基本方法和策</w:t>
            </w:r>
            <w:r>
              <w:rPr>
                <w:rFonts w:hint="default" w:ascii="仿宋" w:hAnsi="仿宋" w:eastAsia="仿宋" w:cs="仿宋"/>
                <w:color w:val="000000"/>
                <w:sz w:val="24"/>
                <w:szCs w:val="24"/>
                <w:lang w:val="en-US" w:eastAsia="zh-CN"/>
              </w:rPr>
              <w:t>略，能够对音乐教育教学实践活动进行有效的自我诊断，提出改进思路。</w:t>
            </w:r>
          </w:p>
        </w:tc>
        <w:tc>
          <w:tcPr>
            <w:tcW w:w="2077" w:type="dxa"/>
            <w:gridSpan w:val="4"/>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lang w:eastAsia="zh-Hans"/>
              </w:rPr>
            </w:pPr>
            <w:r>
              <w:rPr>
                <w:rFonts w:hint="eastAsia" w:ascii="仿宋" w:hAnsi="仿宋" w:eastAsia="仿宋" w:cs="仿宋"/>
                <w:color w:val="000000"/>
                <w:sz w:val="24"/>
                <w:szCs w:val="24"/>
                <w:lang w:eastAsia="zh-Hans"/>
              </w:rPr>
              <w:t>学会反思</w:t>
            </w:r>
          </w:p>
          <w:p>
            <w:pPr>
              <w:adjustRightInd w:val="0"/>
              <w:snapToGrid w:val="0"/>
              <w:spacing w:line="240" w:lineRule="atLeast"/>
              <w:jc w:val="center"/>
              <w:rPr>
                <w:rFonts w:hint="eastAsia" w:ascii="仿宋" w:hAnsi="仿宋" w:eastAsia="仿宋" w:cs="仿宋"/>
                <w:color w:val="4472C4"/>
                <w:sz w:val="24"/>
                <w:szCs w:val="24"/>
              </w:rPr>
            </w:pPr>
            <w:r>
              <w:rPr>
                <w:rFonts w:hint="eastAsia" w:ascii="仿宋" w:hAnsi="仿宋" w:eastAsia="仿宋" w:cs="仿宋"/>
                <w:color w:val="000000"/>
                <w:sz w:val="24"/>
                <w:szCs w:val="24"/>
                <w:lang w:eastAsia="zh-Hans"/>
              </w:rPr>
              <w:t>（</w:t>
            </w:r>
            <w:r>
              <w:rPr>
                <w:rFonts w:hint="eastAsia" w:ascii="仿宋" w:hAnsi="仿宋" w:eastAsia="仿宋" w:cs="仿宋"/>
                <w:color w:val="000000"/>
                <w:sz w:val="24"/>
                <w:szCs w:val="24"/>
              </w:rPr>
              <w:t>M</w:t>
            </w:r>
            <w:r>
              <w:rPr>
                <w:rFonts w:hint="eastAsia" w:ascii="仿宋" w:hAnsi="仿宋" w:eastAsia="仿宋" w:cs="仿宋"/>
                <w:color w:val="000000"/>
                <w:sz w:val="24"/>
                <w:szCs w:val="24"/>
                <w:lang w:eastAsia="zh-Hans"/>
              </w:rPr>
              <w:t>）</w:t>
            </w:r>
          </w:p>
        </w:tc>
      </w:tr>
      <w:tr>
        <w:trPr>
          <w:trHeight w:val="582" w:hRule="atLeast"/>
        </w:trPr>
        <w:tc>
          <w:tcPr>
            <w:tcW w:w="1376"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F</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理论学习内容</w:t>
            </w:r>
          </w:p>
        </w:tc>
        <w:tc>
          <w:tcPr>
            <w:tcW w:w="5695" w:type="dxa"/>
            <w:gridSpan w:val="10"/>
            <w:shd w:val="clear" w:color="auto" w:fill="FFFFFF"/>
            <w:noWrap w:val="0"/>
            <w:vAlign w:val="center"/>
          </w:tcPr>
          <w:p>
            <w:pPr>
              <w:adjustRightInd w:val="0"/>
              <w:snapToGrid w:val="0"/>
              <w:spacing w:line="240" w:lineRule="atLeast"/>
              <w:jc w:val="center"/>
              <w:textAlignment w:val="baseline"/>
              <w:rPr>
                <w:rFonts w:hint="eastAsia" w:ascii="仿宋" w:hAnsi="仿宋" w:eastAsia="仿宋" w:cs="仿宋"/>
                <w:color w:val="000000"/>
                <w:kern w:val="0"/>
                <w:sz w:val="24"/>
                <w:szCs w:val="24"/>
              </w:rPr>
            </w:pPr>
            <w:r>
              <w:rPr>
                <w:rFonts w:hint="eastAsia" w:ascii="仿宋" w:hAnsi="仿宋" w:eastAsia="仿宋" w:cs="仿宋"/>
                <w:kern w:val="0"/>
                <w:sz w:val="24"/>
                <w:szCs w:val="24"/>
              </w:rPr>
              <w:t>章节学习内容与学习要求</w:t>
            </w:r>
          </w:p>
        </w:tc>
        <w:tc>
          <w:tcPr>
            <w:tcW w:w="1153" w:type="dxa"/>
            <w:gridSpan w:val="2"/>
            <w:shd w:val="clear" w:color="auto" w:fill="FFFFFF"/>
            <w:noWrap w:val="0"/>
            <w:vAlign w:val="center"/>
          </w:tcPr>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支撑课程</w:t>
            </w:r>
          </w:p>
          <w:p>
            <w:pPr>
              <w:adjustRightInd w:val="0"/>
              <w:snapToGrid w:val="0"/>
              <w:spacing w:line="240" w:lineRule="atLeast"/>
              <w:jc w:val="center"/>
              <w:textAlignment w:val="baseline"/>
              <w:rPr>
                <w:rFonts w:hint="eastAsia" w:ascii="仿宋" w:hAnsi="仿宋" w:eastAsia="仿宋" w:cs="仿宋"/>
                <w:color w:val="000000"/>
                <w:kern w:val="0"/>
                <w:sz w:val="24"/>
                <w:szCs w:val="24"/>
              </w:rPr>
            </w:pPr>
            <w:r>
              <w:rPr>
                <w:rFonts w:hint="eastAsia" w:ascii="仿宋" w:hAnsi="仿宋" w:eastAsia="仿宋" w:cs="仿宋"/>
                <w:kern w:val="0"/>
                <w:sz w:val="24"/>
                <w:szCs w:val="24"/>
              </w:rPr>
              <w:t>目标</w:t>
            </w:r>
          </w:p>
        </w:tc>
        <w:tc>
          <w:tcPr>
            <w:tcW w:w="924" w:type="dxa"/>
            <w:gridSpan w:val="2"/>
            <w:shd w:val="clear" w:color="auto" w:fill="FFFFFF"/>
            <w:noWrap w:val="0"/>
            <w:vAlign w:val="center"/>
          </w:tcPr>
          <w:p>
            <w:pPr>
              <w:adjustRightInd w:val="0"/>
              <w:snapToGrid w:val="0"/>
              <w:spacing w:line="240" w:lineRule="atLeast"/>
              <w:jc w:val="center"/>
              <w:textAlignment w:val="baseline"/>
              <w:rPr>
                <w:rFonts w:ascii="仿宋" w:hAnsi="仿宋" w:eastAsia="仿宋" w:cs="仿宋"/>
                <w:kern w:val="0"/>
                <w:sz w:val="24"/>
                <w:szCs w:val="24"/>
              </w:rPr>
            </w:pPr>
            <w:r>
              <w:rPr>
                <w:rFonts w:hint="eastAsia" w:ascii="仿宋" w:hAnsi="仿宋" w:eastAsia="仿宋" w:cs="仿宋"/>
                <w:kern w:val="0"/>
                <w:sz w:val="24"/>
                <w:szCs w:val="24"/>
              </w:rPr>
              <w:t>学时</w:t>
            </w:r>
          </w:p>
          <w:p>
            <w:pPr>
              <w:adjustRightInd w:val="0"/>
              <w:snapToGrid w:val="0"/>
              <w:spacing w:line="240" w:lineRule="atLeast"/>
              <w:jc w:val="center"/>
              <w:textAlignment w:val="baseline"/>
              <w:rPr>
                <w:rFonts w:hint="eastAsia" w:ascii="仿宋" w:hAnsi="仿宋" w:eastAsia="仿宋" w:cs="仿宋"/>
                <w:color w:val="000000"/>
                <w:kern w:val="0"/>
                <w:sz w:val="24"/>
                <w:szCs w:val="24"/>
              </w:rPr>
            </w:pPr>
            <w:r>
              <w:rPr>
                <w:rFonts w:hint="eastAsia" w:ascii="仿宋" w:hAnsi="仿宋" w:eastAsia="仿宋" w:cs="仿宋"/>
                <w:kern w:val="0"/>
                <w:sz w:val="24"/>
                <w:szCs w:val="24"/>
              </w:rPr>
              <w:t>分配</w:t>
            </w: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000000"/>
                <w:sz w:val="24"/>
                <w:szCs w:val="24"/>
              </w:rPr>
            </w:pPr>
          </w:p>
        </w:tc>
        <w:tc>
          <w:tcPr>
            <w:tcW w:w="5695" w:type="dxa"/>
            <w:gridSpan w:val="10"/>
            <w:shd w:val="clear" w:color="auto" w:fill="auto"/>
            <w:noWrap w:val="0"/>
            <w:vAlign w:val="top"/>
          </w:tcPr>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第一册第一章：识谱、无升降号的自然大小调和其他调式音程、基本</w:t>
            </w:r>
            <w:r>
              <w:rPr>
                <w:rFonts w:hint="eastAsia" w:ascii="仿宋" w:hAnsi="仿宋" w:eastAsia="仿宋" w:cs="仿宋"/>
                <w:color w:val="000000"/>
                <w:sz w:val="24"/>
                <w:szCs w:val="24"/>
                <w:lang w:eastAsia="zh-TW"/>
              </w:rPr>
              <w:t>音符、休止符和节拍</w:t>
            </w: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rPr>
            </w:pPr>
            <w:r>
              <w:rPr>
                <w:rFonts w:hint="eastAsia" w:ascii="仿宋" w:hAnsi="仿宋" w:eastAsia="仿宋" w:cs="仿宋"/>
                <w:color w:val="000000"/>
                <w:sz w:val="24"/>
                <w:szCs w:val="24"/>
              </w:rPr>
              <w:t>知道层次：</w:t>
            </w:r>
            <w:r>
              <w:rPr>
                <w:rFonts w:hint="eastAsia" w:ascii="仿宋" w:hAnsi="仿宋" w:eastAsia="仿宋" w:cs="仿宋"/>
                <w:color w:val="000000"/>
                <w:sz w:val="24"/>
                <w:szCs w:val="24"/>
                <w:lang w:eastAsia="zh-TW"/>
              </w:rPr>
              <w:t>了解</w:t>
            </w:r>
            <w:r>
              <w:rPr>
                <w:rFonts w:hint="eastAsia" w:ascii="仿宋" w:hAnsi="仿宋" w:eastAsia="仿宋" w:cs="仿宋"/>
                <w:color w:val="000000"/>
                <w:sz w:val="24"/>
                <w:szCs w:val="24"/>
              </w:rPr>
              <w:t>音乐基本组成要素、无升降号调式及音程结构。</w:t>
            </w: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rPr>
            </w:pPr>
            <w:r>
              <w:rPr>
                <w:rFonts w:hint="eastAsia" w:ascii="仿宋" w:hAnsi="仿宋" w:eastAsia="仿宋" w:cs="仿宋"/>
                <w:color w:val="000000"/>
                <w:sz w:val="24"/>
                <w:szCs w:val="24"/>
              </w:rPr>
              <w:t>领会层次：掌握</w:t>
            </w:r>
            <w:r>
              <w:rPr>
                <w:rFonts w:hint="eastAsia" w:ascii="仿宋" w:hAnsi="仿宋" w:eastAsia="仿宋" w:cs="仿宋"/>
                <w:color w:val="000000"/>
                <w:sz w:val="24"/>
                <w:szCs w:val="24"/>
                <w:lang w:eastAsia="zh-TW"/>
              </w:rPr>
              <w:t>音乐的基础理论</w:t>
            </w:r>
            <w:r>
              <w:rPr>
                <w:rFonts w:hint="default" w:ascii="仿宋" w:hAnsi="仿宋" w:eastAsia="仿宋" w:cs="仿宋"/>
                <w:color w:val="000000"/>
                <w:sz w:val="24"/>
                <w:szCs w:val="24"/>
                <w:lang w:eastAsia="zh-TW"/>
              </w:rPr>
              <w:t>；</w:t>
            </w:r>
            <w:r>
              <w:rPr>
                <w:rFonts w:hint="eastAsia" w:ascii="仿宋" w:hAnsi="仿宋" w:eastAsia="仿宋" w:cs="仿宋"/>
                <w:color w:val="000000"/>
                <w:sz w:val="24"/>
                <w:szCs w:val="24"/>
                <w:lang w:eastAsia="zh-TW"/>
              </w:rPr>
              <w:t>领会这些音乐基本要素的意义及作用。</w:t>
            </w: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应用层次：把掌握的音乐基本理论知识运用到音乐教学实践中。</w:t>
            </w: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rPr>
            </w:pP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rPr>
            </w:pPr>
            <w:r>
              <w:rPr>
                <w:rFonts w:hint="eastAsia" w:ascii="仿宋" w:hAnsi="仿宋" w:eastAsia="仿宋" w:cs="仿宋"/>
                <w:color w:val="000000"/>
                <w:sz w:val="24"/>
                <w:szCs w:val="24"/>
              </w:rPr>
              <w:t>第一册第二章：一个升号的大小调及五声调式</w:t>
            </w:r>
            <w:r>
              <w:rPr>
                <w:rFonts w:hint="default" w:ascii="仿宋" w:hAnsi="仿宋" w:eastAsia="仿宋" w:cs="仿宋"/>
                <w:color w:val="000000"/>
                <w:sz w:val="24"/>
                <w:szCs w:val="24"/>
              </w:rPr>
              <w:t>。</w:t>
            </w: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eastAsia="zh-TW"/>
              </w:rPr>
            </w:pPr>
            <w:r>
              <w:rPr>
                <w:rFonts w:hint="eastAsia" w:ascii="仿宋" w:hAnsi="仿宋" w:eastAsia="仿宋" w:cs="仿宋"/>
                <w:color w:val="000000"/>
                <w:sz w:val="24"/>
                <w:szCs w:val="24"/>
              </w:rPr>
              <w:t>知道层次：</w:t>
            </w:r>
            <w:r>
              <w:rPr>
                <w:rFonts w:hint="eastAsia" w:ascii="仿宋" w:hAnsi="仿宋" w:eastAsia="仿宋" w:cs="仿宋"/>
                <w:color w:val="000000"/>
                <w:sz w:val="24"/>
                <w:szCs w:val="24"/>
                <w:lang w:eastAsia="zh-TW"/>
              </w:rPr>
              <w:t>了解大、小三和弦的构成、</w:t>
            </w:r>
            <w:r>
              <w:rPr>
                <w:rFonts w:hint="eastAsia" w:ascii="仿宋" w:hAnsi="仿宋" w:eastAsia="仿宋" w:cs="仿宋"/>
                <w:color w:val="000000"/>
                <w:sz w:val="24"/>
                <w:szCs w:val="24"/>
              </w:rPr>
              <w:t>五声调式</w:t>
            </w:r>
            <w:r>
              <w:rPr>
                <w:rFonts w:hint="eastAsia" w:ascii="仿宋" w:hAnsi="仿宋" w:eastAsia="仿宋" w:cs="仿宋"/>
                <w:color w:val="000000"/>
                <w:sz w:val="24"/>
                <w:szCs w:val="24"/>
                <w:lang w:eastAsia="zh-TW"/>
              </w:rPr>
              <w:t>和</w:t>
            </w:r>
            <w:r>
              <w:rPr>
                <w:rFonts w:hint="eastAsia" w:ascii="仿宋" w:hAnsi="仿宋" w:eastAsia="仿宋" w:cs="仿宋"/>
                <w:color w:val="000000"/>
                <w:sz w:val="24"/>
                <w:szCs w:val="24"/>
              </w:rPr>
              <w:t>G</w:t>
            </w:r>
            <w:r>
              <w:rPr>
                <w:rFonts w:hint="eastAsia" w:ascii="仿宋" w:hAnsi="仿宋" w:eastAsia="仿宋" w:cs="仿宋"/>
                <w:color w:val="000000"/>
                <w:sz w:val="24"/>
                <w:szCs w:val="24"/>
                <w:lang w:eastAsia="zh-TW"/>
              </w:rPr>
              <w:t>大调、e小调曲调结构及单拍子的基本节奏等</w:t>
            </w:r>
            <w:r>
              <w:rPr>
                <w:rFonts w:hint="default" w:ascii="仿宋" w:hAnsi="仿宋" w:eastAsia="仿宋" w:cs="仿宋"/>
                <w:color w:val="000000"/>
                <w:sz w:val="24"/>
                <w:szCs w:val="24"/>
                <w:lang w:eastAsia="zh-TW"/>
              </w:rPr>
              <w:t>。</w:t>
            </w: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rPr>
            </w:pPr>
            <w:r>
              <w:rPr>
                <w:rFonts w:hint="eastAsia" w:ascii="仿宋" w:hAnsi="仿宋" w:eastAsia="仿宋" w:cs="仿宋"/>
                <w:color w:val="000000"/>
                <w:sz w:val="24"/>
                <w:szCs w:val="24"/>
              </w:rPr>
              <w:t>领会层次：掌握大、小</w:t>
            </w:r>
            <w:r>
              <w:rPr>
                <w:rFonts w:hint="eastAsia" w:ascii="仿宋" w:hAnsi="仿宋" w:eastAsia="仿宋" w:cs="仿宋"/>
                <w:color w:val="000000"/>
                <w:sz w:val="24"/>
                <w:szCs w:val="24"/>
                <w:lang w:eastAsia="zh-TW"/>
              </w:rPr>
              <w:t>三和弦、</w:t>
            </w:r>
            <w:r>
              <w:rPr>
                <w:rFonts w:hint="eastAsia" w:ascii="仿宋" w:hAnsi="仿宋" w:eastAsia="仿宋" w:cs="仿宋"/>
                <w:color w:val="000000"/>
                <w:sz w:val="24"/>
                <w:szCs w:val="24"/>
              </w:rPr>
              <w:t>五声调式及G</w:t>
            </w:r>
            <w:r>
              <w:rPr>
                <w:rFonts w:hint="eastAsia" w:ascii="仿宋" w:hAnsi="仿宋" w:eastAsia="仿宋" w:cs="仿宋"/>
                <w:color w:val="000000"/>
                <w:sz w:val="24"/>
                <w:szCs w:val="24"/>
                <w:lang w:eastAsia="zh-TW"/>
              </w:rPr>
              <w:t>大调、e小调的听辩</w:t>
            </w:r>
            <w:r>
              <w:rPr>
                <w:rFonts w:hint="default" w:ascii="仿宋" w:hAnsi="仿宋" w:eastAsia="仿宋" w:cs="仿宋"/>
                <w:color w:val="000000"/>
                <w:sz w:val="24"/>
                <w:szCs w:val="24"/>
                <w:lang w:eastAsia="zh-TW"/>
              </w:rPr>
              <w:t>。</w:t>
            </w:r>
            <w:r>
              <w:rPr>
                <w:rFonts w:hint="eastAsia" w:ascii="仿宋" w:hAnsi="仿宋" w:eastAsia="仿宋" w:cs="仿宋"/>
                <w:color w:val="000000"/>
                <w:sz w:val="24"/>
                <w:szCs w:val="24"/>
                <w:lang w:eastAsia="zh-TW"/>
              </w:rPr>
              <w:t>培养音乐感知力、增强视奏及视唱的能力</w:t>
            </w:r>
            <w:r>
              <w:rPr>
                <w:rFonts w:hint="default" w:ascii="仿宋" w:hAnsi="仿宋" w:eastAsia="仿宋" w:cs="仿宋"/>
                <w:color w:val="000000"/>
                <w:sz w:val="24"/>
                <w:szCs w:val="24"/>
                <w:lang w:eastAsia="zh-TW"/>
              </w:rPr>
              <w:t>，</w:t>
            </w:r>
            <w:r>
              <w:rPr>
                <w:rFonts w:hint="eastAsia" w:ascii="仿宋" w:hAnsi="仿宋" w:eastAsia="仿宋" w:cs="仿宋"/>
                <w:color w:val="000000"/>
                <w:sz w:val="24"/>
                <w:szCs w:val="24"/>
                <w:lang w:eastAsia="zh-TW"/>
              </w:rPr>
              <w:t>掌握单拍子中的简单节奏</w:t>
            </w:r>
            <w:r>
              <w:rPr>
                <w:rFonts w:hint="default" w:ascii="仿宋" w:hAnsi="仿宋" w:eastAsia="仿宋" w:cs="仿宋"/>
                <w:color w:val="000000"/>
                <w:sz w:val="24"/>
                <w:szCs w:val="24"/>
                <w:lang w:eastAsia="zh-TW"/>
              </w:rPr>
              <w:t>。</w:t>
            </w: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rPr>
            </w:pPr>
            <w:r>
              <w:rPr>
                <w:rFonts w:hint="eastAsia" w:ascii="仿宋" w:hAnsi="仿宋" w:eastAsia="仿宋" w:cs="仿宋"/>
                <w:color w:val="000000"/>
                <w:sz w:val="24"/>
                <w:szCs w:val="24"/>
              </w:rPr>
              <w:t>应用层次：把掌握的音乐基本理论知识运用到音乐教学实践中</w:t>
            </w:r>
            <w:r>
              <w:rPr>
                <w:rFonts w:hint="default" w:ascii="仿宋" w:hAnsi="仿宋" w:eastAsia="仿宋" w:cs="仿宋"/>
                <w:color w:val="000000"/>
                <w:sz w:val="24"/>
                <w:szCs w:val="24"/>
              </w:rPr>
              <w:t>。</w:t>
            </w: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Hans"/>
              </w:rPr>
            </w:pP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Hans"/>
              </w:rPr>
            </w:pPr>
            <w:r>
              <w:rPr>
                <w:rFonts w:hint="eastAsia" w:ascii="仿宋" w:hAnsi="仿宋" w:eastAsia="仿宋" w:cs="仿宋"/>
                <w:color w:val="000000"/>
                <w:sz w:val="24"/>
                <w:szCs w:val="24"/>
                <w:lang w:val="en-US" w:eastAsia="zh-Hans"/>
              </w:rPr>
              <w:t>思政融入：</w:t>
            </w:r>
            <w:r>
              <w:rPr>
                <w:rFonts w:hint="default" w:ascii="仿宋" w:hAnsi="仿宋" w:eastAsia="仿宋" w:cs="仿宋"/>
                <w:color w:val="000000"/>
                <w:sz w:val="24"/>
                <w:szCs w:val="24"/>
                <w:lang w:eastAsia="zh-CN"/>
              </w:rPr>
              <w:t>通过中国民族五声调式的教学，可以让学生们了解中国传统音乐文化的内涵与魅力，从而增强与坚定文化自信</w:t>
            </w:r>
            <w:r>
              <w:rPr>
                <w:rFonts w:hint="eastAsia" w:ascii="仿宋" w:hAnsi="仿宋" w:eastAsia="仿宋" w:cs="仿宋"/>
                <w:color w:val="000000"/>
                <w:sz w:val="24"/>
                <w:szCs w:val="24"/>
                <w:lang w:val="en-US" w:eastAsia="zh-Hans"/>
              </w:rPr>
              <w:t>。</w:t>
            </w: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bCs/>
                <w:color w:val="4472C4"/>
                <w:sz w:val="24"/>
                <w:szCs w:val="24"/>
              </w:rPr>
            </w:pPr>
          </w:p>
        </w:tc>
        <w:tc>
          <w:tcPr>
            <w:tcW w:w="1153" w:type="dxa"/>
            <w:gridSpan w:val="2"/>
            <w:shd w:val="clear" w:color="auto" w:fill="auto"/>
            <w:noWrap w:val="0"/>
            <w:vAlign w:val="center"/>
          </w:tcPr>
          <w:p>
            <w:pPr>
              <w:adjustRightInd w:val="0"/>
              <w:snapToGrid w:val="0"/>
              <w:jc w:val="center"/>
              <w:rPr>
                <w:rFonts w:hint="eastAsia" w:ascii="仿宋" w:hAnsi="仿宋" w:eastAsia="仿宋" w:cs="仿宋"/>
                <w:bCs/>
                <w:color w:val="4472C4"/>
                <w:sz w:val="24"/>
                <w:szCs w:val="24"/>
              </w:rPr>
            </w:pPr>
            <w:r>
              <w:rPr>
                <w:rFonts w:hint="eastAsia" w:ascii="仿宋" w:hAnsi="仿宋" w:eastAsia="仿宋" w:cs="仿宋"/>
                <w:bCs/>
                <w:sz w:val="24"/>
                <w:szCs w:val="24"/>
              </w:rPr>
              <w:t>支撑课程目标1、2</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3</w:t>
            </w:r>
          </w:p>
        </w:tc>
        <w:tc>
          <w:tcPr>
            <w:tcW w:w="924" w:type="dxa"/>
            <w:gridSpan w:val="2"/>
            <w:shd w:val="clear" w:color="auto" w:fill="FFFFFF"/>
            <w:noWrap w:val="0"/>
            <w:vAlign w:val="center"/>
          </w:tcPr>
          <w:p>
            <w:pPr>
              <w:adjustRightInd w:val="0"/>
              <w:snapToGrid w:val="0"/>
              <w:jc w:val="center"/>
              <w:rPr>
                <w:rFonts w:hint="eastAsia" w:ascii="仿宋" w:hAnsi="仿宋" w:eastAsia="仿宋" w:cs="仿宋"/>
                <w:color w:val="4472C4"/>
                <w:sz w:val="24"/>
                <w:szCs w:val="24"/>
              </w:rPr>
            </w:pPr>
            <w:r>
              <w:rPr>
                <w:rFonts w:hint="eastAsia" w:ascii="仿宋" w:hAnsi="仿宋" w:eastAsia="仿宋" w:cs="仿宋"/>
                <w:sz w:val="24"/>
                <w:szCs w:val="24"/>
              </w:rPr>
              <w:t>16</w:t>
            </w: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000000"/>
                <w:sz w:val="24"/>
                <w:szCs w:val="24"/>
              </w:rPr>
            </w:pPr>
          </w:p>
        </w:tc>
        <w:tc>
          <w:tcPr>
            <w:tcW w:w="5695" w:type="dxa"/>
            <w:gridSpan w:val="10"/>
            <w:shd w:val="clear" w:color="auto" w:fill="auto"/>
            <w:noWrap w:val="0"/>
            <w:vAlign w:val="top"/>
          </w:tcPr>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TW"/>
              </w:rPr>
            </w:pPr>
            <w:r>
              <w:rPr>
                <w:rFonts w:hint="eastAsia" w:ascii="仿宋" w:hAnsi="仿宋" w:eastAsia="仿宋" w:cs="仿宋"/>
                <w:color w:val="000000"/>
                <w:sz w:val="24"/>
                <w:szCs w:val="24"/>
                <w:lang w:eastAsia="zh-TW"/>
              </w:rPr>
              <w:t>第一册第三章：一个降号的大小调及五声调式</w:t>
            </w: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TW"/>
              </w:rPr>
            </w:pPr>
            <w:r>
              <w:rPr>
                <w:rFonts w:hint="eastAsia" w:ascii="仿宋" w:hAnsi="仿宋" w:eastAsia="仿宋" w:cs="仿宋"/>
                <w:color w:val="000000"/>
                <w:sz w:val="24"/>
                <w:szCs w:val="24"/>
                <w:lang w:eastAsia="zh-TW"/>
              </w:rPr>
              <w:t>知道层次：了解大、小六和弦的构成、五声调式和F大调、d</w:t>
            </w: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TW"/>
              </w:rPr>
            </w:pPr>
            <w:r>
              <w:rPr>
                <w:rFonts w:hint="eastAsia" w:ascii="仿宋" w:hAnsi="仿宋" w:eastAsia="仿宋" w:cs="仿宋"/>
                <w:color w:val="000000"/>
                <w:sz w:val="24"/>
                <w:szCs w:val="24"/>
                <w:lang w:eastAsia="zh-TW"/>
              </w:rPr>
              <w:t>小调曲调结构及附点音符与切分音符节奏等等.</w:t>
            </w: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TW"/>
              </w:rPr>
            </w:pPr>
            <w:r>
              <w:rPr>
                <w:rFonts w:hint="eastAsia" w:ascii="仿宋" w:hAnsi="仿宋" w:eastAsia="仿宋" w:cs="仿宋"/>
                <w:color w:val="000000"/>
                <w:sz w:val="24"/>
                <w:szCs w:val="24"/>
                <w:lang w:eastAsia="zh-TW"/>
              </w:rPr>
              <w:t>领会层次：掌握大、小六和弦、五声调式及F大调、d</w:t>
            </w: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TW"/>
              </w:rPr>
            </w:pPr>
            <w:r>
              <w:rPr>
                <w:rFonts w:hint="eastAsia" w:ascii="仿宋" w:hAnsi="仿宋" w:eastAsia="仿宋" w:cs="仿宋"/>
                <w:color w:val="000000"/>
                <w:sz w:val="24"/>
                <w:szCs w:val="24"/>
                <w:lang w:eastAsia="zh-TW"/>
              </w:rPr>
              <w:t xml:space="preserve">小调的听辩. 培养音乐感知力、增强视奏及视唱的能力.另外、掌握附点及切分拍子的节奏. </w:t>
            </w: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eastAsia="zh-TW"/>
              </w:rPr>
            </w:pPr>
            <w:r>
              <w:rPr>
                <w:rFonts w:hint="eastAsia" w:ascii="仿宋" w:hAnsi="仿宋" w:eastAsia="仿宋" w:cs="仿宋"/>
                <w:color w:val="000000"/>
                <w:sz w:val="24"/>
                <w:szCs w:val="24"/>
                <w:lang w:eastAsia="zh-TW"/>
              </w:rPr>
              <w:t>应用层次：把掌握的音乐基本理论知识运用到音乐教学实践中</w:t>
            </w:r>
            <w:r>
              <w:rPr>
                <w:rFonts w:hint="default" w:ascii="仿宋" w:hAnsi="仿宋" w:eastAsia="仿宋" w:cs="仿宋"/>
                <w:color w:val="000000"/>
                <w:sz w:val="24"/>
                <w:szCs w:val="24"/>
                <w:lang w:eastAsia="zh-TW"/>
              </w:rPr>
              <w:t>。</w:t>
            </w: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eastAsia="zh-TW"/>
              </w:rPr>
            </w:pP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TW"/>
              </w:rPr>
            </w:pPr>
            <w:r>
              <w:rPr>
                <w:rFonts w:hint="eastAsia" w:ascii="仿宋" w:hAnsi="仿宋" w:eastAsia="仿宋" w:cs="仿宋"/>
                <w:color w:val="000000"/>
                <w:sz w:val="24"/>
                <w:szCs w:val="24"/>
                <w:lang w:eastAsia="zh-TW"/>
              </w:rPr>
              <w:t>第二册第一章：两个升号的大小调及五声调式</w:t>
            </w: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eastAsia="zh-TW"/>
              </w:rPr>
            </w:pPr>
            <w:r>
              <w:rPr>
                <w:rFonts w:hint="eastAsia" w:ascii="仿宋" w:hAnsi="仿宋" w:eastAsia="仿宋" w:cs="仿宋"/>
                <w:color w:val="000000"/>
                <w:sz w:val="24"/>
                <w:szCs w:val="24"/>
                <w:lang w:eastAsia="zh-TW"/>
              </w:rPr>
              <w:t>知道层次：了解五声调式、三全音、大小四六和弦、减三和弦、减四六和弦等等的构成以及连续切分音的节奏</w:t>
            </w:r>
            <w:r>
              <w:rPr>
                <w:rFonts w:hint="default" w:ascii="仿宋" w:hAnsi="仿宋" w:eastAsia="仿宋" w:cs="仿宋"/>
                <w:color w:val="000000"/>
                <w:sz w:val="24"/>
                <w:szCs w:val="24"/>
                <w:lang w:eastAsia="zh-TW"/>
              </w:rPr>
              <w:t>。</w:t>
            </w: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eastAsia="zh-TW"/>
              </w:rPr>
            </w:pPr>
            <w:r>
              <w:rPr>
                <w:rFonts w:hint="eastAsia" w:ascii="仿宋" w:hAnsi="仿宋" w:eastAsia="仿宋" w:cs="仿宋"/>
                <w:color w:val="000000"/>
                <w:sz w:val="24"/>
                <w:szCs w:val="24"/>
                <w:lang w:eastAsia="zh-TW"/>
              </w:rPr>
              <w:t>领会层次：掌握三全音、大小四六和弦、减三和弦、减四六和弦的听辩. 培养音乐感知力、增强视奏及视唱的能力.另外、掌握连续切分音的节奏</w:t>
            </w:r>
            <w:r>
              <w:rPr>
                <w:rFonts w:hint="default" w:ascii="仿宋" w:hAnsi="仿宋" w:eastAsia="仿宋" w:cs="仿宋"/>
                <w:color w:val="000000"/>
                <w:sz w:val="24"/>
                <w:szCs w:val="24"/>
                <w:lang w:eastAsia="zh-TW"/>
              </w:rPr>
              <w:t>。</w:t>
            </w: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bCs/>
                <w:color w:val="4472C4"/>
                <w:sz w:val="24"/>
                <w:szCs w:val="24"/>
              </w:rPr>
            </w:pPr>
            <w:r>
              <w:rPr>
                <w:rFonts w:hint="eastAsia" w:ascii="仿宋" w:hAnsi="仿宋" w:eastAsia="仿宋" w:cs="仿宋"/>
                <w:color w:val="000000"/>
                <w:sz w:val="24"/>
                <w:szCs w:val="24"/>
                <w:lang w:eastAsia="zh-TW"/>
              </w:rPr>
              <w:t>应用层次：把掌握的音乐基本理论知识运用到音乐教学实践中</w:t>
            </w:r>
            <w:r>
              <w:rPr>
                <w:rFonts w:hint="default" w:ascii="仿宋" w:hAnsi="仿宋" w:eastAsia="仿宋" w:cs="仿宋"/>
                <w:color w:val="000000"/>
                <w:sz w:val="24"/>
                <w:szCs w:val="24"/>
                <w:lang w:eastAsia="zh-TW"/>
              </w:rPr>
              <w:t>。</w:t>
            </w:r>
          </w:p>
        </w:tc>
        <w:tc>
          <w:tcPr>
            <w:tcW w:w="1153" w:type="dxa"/>
            <w:gridSpan w:val="2"/>
            <w:shd w:val="clear" w:color="auto" w:fill="auto"/>
            <w:noWrap w:val="0"/>
            <w:vAlign w:val="center"/>
          </w:tcPr>
          <w:p>
            <w:pPr>
              <w:adjustRightInd w:val="0"/>
              <w:snapToGrid w:val="0"/>
              <w:jc w:val="center"/>
              <w:rPr>
                <w:rFonts w:hint="eastAsia" w:ascii="仿宋" w:hAnsi="仿宋" w:eastAsia="仿宋" w:cs="仿宋"/>
                <w:bCs/>
                <w:color w:val="4472C4"/>
                <w:sz w:val="24"/>
                <w:szCs w:val="24"/>
              </w:rPr>
            </w:pPr>
            <w:r>
              <w:rPr>
                <w:rFonts w:hint="eastAsia" w:ascii="仿宋" w:hAnsi="仿宋" w:eastAsia="仿宋" w:cs="仿宋"/>
                <w:bCs/>
                <w:sz w:val="24"/>
                <w:szCs w:val="24"/>
              </w:rPr>
              <w:t>支撑课程目标1、2</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3</w:t>
            </w:r>
          </w:p>
        </w:tc>
        <w:tc>
          <w:tcPr>
            <w:tcW w:w="924" w:type="dxa"/>
            <w:gridSpan w:val="2"/>
            <w:shd w:val="clear" w:color="auto" w:fill="FFFFFF"/>
            <w:noWrap w:val="0"/>
            <w:vAlign w:val="center"/>
          </w:tcPr>
          <w:p>
            <w:pPr>
              <w:adjustRightInd w:val="0"/>
              <w:snapToGrid w:val="0"/>
              <w:jc w:val="center"/>
              <w:rPr>
                <w:rFonts w:hint="eastAsia" w:ascii="仿宋" w:hAnsi="仿宋" w:eastAsia="仿宋" w:cs="仿宋"/>
                <w:color w:val="4472C4"/>
                <w:sz w:val="24"/>
                <w:szCs w:val="24"/>
              </w:rPr>
            </w:pPr>
            <w:r>
              <w:rPr>
                <w:rFonts w:hint="eastAsia" w:ascii="仿宋" w:hAnsi="仿宋" w:eastAsia="仿宋" w:cs="仿宋"/>
                <w:sz w:val="24"/>
                <w:szCs w:val="24"/>
              </w:rPr>
              <w:t>16</w:t>
            </w: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000000"/>
                <w:sz w:val="24"/>
                <w:szCs w:val="24"/>
              </w:rPr>
            </w:pPr>
          </w:p>
        </w:tc>
        <w:tc>
          <w:tcPr>
            <w:tcW w:w="5695" w:type="dxa"/>
            <w:gridSpan w:val="10"/>
            <w:shd w:val="clear" w:color="auto" w:fill="auto"/>
            <w:noWrap w:val="0"/>
            <w:vAlign w:val="top"/>
          </w:tcPr>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TW"/>
              </w:rPr>
            </w:pPr>
            <w:r>
              <w:rPr>
                <w:rFonts w:hint="eastAsia" w:ascii="仿宋" w:hAnsi="仿宋" w:eastAsia="仿宋" w:cs="仿宋"/>
                <w:color w:val="000000"/>
                <w:sz w:val="24"/>
                <w:szCs w:val="24"/>
                <w:lang w:eastAsia="zh-TW"/>
              </w:rPr>
              <w:t>第二册第二章：两个降号的大小调及五声调式</w:t>
            </w: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eastAsia="zh-TW"/>
              </w:rPr>
            </w:pPr>
            <w:r>
              <w:rPr>
                <w:rFonts w:hint="eastAsia" w:ascii="仿宋" w:hAnsi="仿宋" w:eastAsia="仿宋" w:cs="仿宋"/>
                <w:color w:val="000000"/>
                <w:sz w:val="24"/>
                <w:szCs w:val="24"/>
                <w:lang w:eastAsia="zh-TW"/>
              </w:rPr>
              <w:t>知道层次：了解大、小、增、减三和弦原、转位的构成</w:t>
            </w:r>
            <w:r>
              <w:rPr>
                <w:rFonts w:hint="default" w:ascii="仿宋" w:hAnsi="仿宋" w:eastAsia="仿宋" w:cs="仿宋"/>
                <w:color w:val="000000"/>
                <w:sz w:val="24"/>
                <w:szCs w:val="24"/>
                <w:lang w:eastAsia="zh-TW"/>
              </w:rPr>
              <w:t>，</w:t>
            </w:r>
            <w:r>
              <w:rPr>
                <w:rFonts w:hint="eastAsia" w:ascii="仿宋" w:hAnsi="仿宋" w:eastAsia="仿宋" w:cs="仿宋"/>
                <w:color w:val="000000"/>
                <w:sz w:val="24"/>
                <w:szCs w:val="24"/>
                <w:lang w:eastAsia="zh-TW"/>
              </w:rPr>
              <w:t>五声调式及切分音的节奏组合</w:t>
            </w:r>
            <w:r>
              <w:rPr>
                <w:rFonts w:hint="default" w:ascii="仿宋" w:hAnsi="仿宋" w:eastAsia="仿宋" w:cs="仿宋"/>
                <w:color w:val="000000"/>
                <w:sz w:val="24"/>
                <w:szCs w:val="24"/>
                <w:lang w:eastAsia="zh-TW"/>
              </w:rPr>
              <w:t>。</w:t>
            </w: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eastAsia="zh-TW"/>
              </w:rPr>
            </w:pPr>
            <w:r>
              <w:rPr>
                <w:rFonts w:hint="eastAsia" w:ascii="仿宋" w:hAnsi="仿宋" w:eastAsia="仿宋" w:cs="仿宋"/>
                <w:color w:val="000000"/>
                <w:sz w:val="24"/>
                <w:szCs w:val="24"/>
                <w:lang w:eastAsia="zh-TW"/>
              </w:rPr>
              <w:t>领会层次：掌握大、小、增、减三和弦原、转位的听辩. 培养音乐感知力、增强视奏及视唱的能力</w:t>
            </w:r>
            <w:r>
              <w:rPr>
                <w:rFonts w:hint="default" w:ascii="仿宋" w:hAnsi="仿宋" w:eastAsia="仿宋" w:cs="仿宋"/>
                <w:color w:val="000000"/>
                <w:sz w:val="24"/>
                <w:szCs w:val="24"/>
                <w:lang w:eastAsia="zh-TW"/>
              </w:rPr>
              <w:t>，</w:t>
            </w:r>
            <w:r>
              <w:rPr>
                <w:rFonts w:hint="eastAsia" w:ascii="仿宋" w:hAnsi="仿宋" w:eastAsia="仿宋" w:cs="仿宋"/>
                <w:color w:val="000000"/>
                <w:sz w:val="24"/>
                <w:szCs w:val="24"/>
                <w:lang w:eastAsia="zh-TW"/>
              </w:rPr>
              <w:t>掌握二声部的节奏训练</w:t>
            </w:r>
            <w:r>
              <w:rPr>
                <w:rFonts w:hint="default" w:ascii="仿宋" w:hAnsi="仿宋" w:eastAsia="仿宋" w:cs="仿宋"/>
                <w:color w:val="000000"/>
                <w:sz w:val="24"/>
                <w:szCs w:val="24"/>
                <w:lang w:eastAsia="zh-TW"/>
              </w:rPr>
              <w:t>。</w:t>
            </w: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eastAsia="zh-TW"/>
              </w:rPr>
            </w:pPr>
            <w:r>
              <w:rPr>
                <w:rFonts w:hint="eastAsia" w:ascii="仿宋" w:hAnsi="仿宋" w:eastAsia="仿宋" w:cs="仿宋"/>
                <w:color w:val="000000"/>
                <w:sz w:val="24"/>
                <w:szCs w:val="24"/>
                <w:lang w:eastAsia="zh-TW"/>
              </w:rPr>
              <w:t>应用层次：把掌握的音乐基本理论知识运用到音乐教学实践中</w:t>
            </w:r>
            <w:r>
              <w:rPr>
                <w:rFonts w:hint="default" w:ascii="仿宋" w:hAnsi="仿宋" w:eastAsia="仿宋" w:cs="仿宋"/>
                <w:color w:val="000000"/>
                <w:sz w:val="24"/>
                <w:szCs w:val="24"/>
                <w:lang w:eastAsia="zh-TW"/>
              </w:rPr>
              <w:t>。</w:t>
            </w: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eastAsia="zh-TW"/>
              </w:rPr>
            </w:pP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eastAsia="zh-CN"/>
              </w:rPr>
            </w:pPr>
            <w:r>
              <w:rPr>
                <w:rFonts w:hint="eastAsia" w:ascii="仿宋" w:hAnsi="仿宋" w:eastAsia="仿宋" w:cs="仿宋"/>
                <w:color w:val="000000"/>
                <w:sz w:val="24"/>
                <w:szCs w:val="24"/>
                <w:lang w:val="en-US" w:eastAsia="zh-Hans"/>
              </w:rPr>
              <w:t>思政融入：</w:t>
            </w:r>
            <w:r>
              <w:rPr>
                <w:rFonts w:hint="default" w:ascii="仿宋" w:hAnsi="仿宋" w:eastAsia="仿宋" w:cs="仿宋"/>
                <w:color w:val="000000"/>
                <w:sz w:val="24"/>
                <w:szCs w:val="24"/>
                <w:lang w:eastAsia="zh-CN"/>
              </w:rPr>
              <w:t>在教学过程中建立学生多元的音乐文化价值观，培养其综合音感。将</w:t>
            </w:r>
            <w:r>
              <w:rPr>
                <w:rFonts w:hint="eastAsia" w:ascii="仿宋" w:hAnsi="仿宋" w:eastAsia="仿宋" w:cs="仿宋"/>
                <w:color w:val="000000"/>
                <w:sz w:val="24"/>
                <w:szCs w:val="24"/>
                <w:lang w:val="en-US" w:eastAsia="zh-Hans"/>
              </w:rPr>
              <w:t>中国传统五声调式</w:t>
            </w:r>
            <w:r>
              <w:rPr>
                <w:rFonts w:hint="default" w:ascii="仿宋" w:hAnsi="仿宋" w:eastAsia="仿宋" w:cs="仿宋"/>
                <w:color w:val="000000"/>
                <w:sz w:val="24"/>
                <w:szCs w:val="24"/>
                <w:lang w:eastAsia="zh-CN"/>
              </w:rPr>
              <w:t>搬入视唱练耳课堂，更近距离地通过实践感受民间音乐，更好地唱出他的韵味，培养中国音乐的耳朵。</w:t>
            </w: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eastAsia="zh-TW"/>
              </w:rPr>
            </w:pP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TW"/>
              </w:rPr>
            </w:pPr>
            <w:r>
              <w:rPr>
                <w:rFonts w:hint="eastAsia" w:ascii="仿宋" w:hAnsi="仿宋" w:eastAsia="仿宋" w:cs="仿宋"/>
                <w:color w:val="000000"/>
                <w:sz w:val="24"/>
                <w:szCs w:val="24"/>
                <w:lang w:eastAsia="zh-TW"/>
              </w:rPr>
              <w:t>第二册第三章：两个升、降号内的各调式</w:t>
            </w: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eastAsia="zh-TW"/>
              </w:rPr>
            </w:pPr>
            <w:r>
              <w:rPr>
                <w:rFonts w:hint="eastAsia" w:ascii="仿宋" w:hAnsi="仿宋" w:eastAsia="仿宋" w:cs="仿宋"/>
                <w:color w:val="000000"/>
                <w:sz w:val="24"/>
                <w:szCs w:val="24"/>
                <w:lang w:eastAsia="zh-TW"/>
              </w:rPr>
              <w:t>知道层次：了解三连音及复拍子组成、和弦连接</w:t>
            </w:r>
            <w:r>
              <w:rPr>
                <w:rFonts w:hint="default" w:ascii="仿宋" w:hAnsi="仿宋" w:eastAsia="仿宋" w:cs="仿宋"/>
                <w:color w:val="000000"/>
                <w:sz w:val="24"/>
                <w:szCs w:val="24"/>
                <w:lang w:eastAsia="zh-TW"/>
              </w:rPr>
              <w:t>。</w:t>
            </w: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eastAsia="zh-TW"/>
              </w:rPr>
            </w:pPr>
            <w:r>
              <w:rPr>
                <w:rFonts w:hint="eastAsia" w:ascii="仿宋" w:hAnsi="仿宋" w:eastAsia="仿宋" w:cs="仿宋"/>
                <w:color w:val="000000"/>
                <w:sz w:val="24"/>
                <w:szCs w:val="24"/>
                <w:lang w:eastAsia="zh-TW"/>
              </w:rPr>
              <w:t>领会层次：掌握和弦连接和二声部的听唱及听写、三连音的节奏练习</w:t>
            </w:r>
            <w:r>
              <w:rPr>
                <w:rFonts w:hint="default" w:ascii="仿宋" w:hAnsi="仿宋" w:eastAsia="仿宋" w:cs="仿宋"/>
                <w:color w:val="000000"/>
                <w:sz w:val="24"/>
                <w:szCs w:val="24"/>
                <w:lang w:eastAsia="zh-TW"/>
              </w:rPr>
              <w:t>。</w:t>
            </w:r>
            <w:r>
              <w:rPr>
                <w:rFonts w:hint="eastAsia" w:ascii="仿宋" w:hAnsi="仿宋" w:eastAsia="仿宋" w:cs="仿宋"/>
                <w:color w:val="000000"/>
                <w:sz w:val="24"/>
                <w:szCs w:val="24"/>
                <w:lang w:eastAsia="zh-TW"/>
              </w:rPr>
              <w:t>另外、培养音乐感知力、增强视奏及视唱的能力</w:t>
            </w:r>
            <w:r>
              <w:rPr>
                <w:rFonts w:hint="default" w:ascii="仿宋" w:hAnsi="仿宋" w:eastAsia="仿宋" w:cs="仿宋"/>
                <w:color w:val="000000"/>
                <w:sz w:val="24"/>
                <w:szCs w:val="24"/>
                <w:lang w:eastAsia="zh-TW"/>
              </w:rPr>
              <w:t>。</w:t>
            </w: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eastAsia="zh-TW"/>
              </w:rPr>
            </w:pPr>
            <w:r>
              <w:rPr>
                <w:rFonts w:hint="eastAsia" w:ascii="仿宋" w:hAnsi="仿宋" w:eastAsia="仿宋" w:cs="仿宋"/>
                <w:color w:val="000000"/>
                <w:sz w:val="24"/>
                <w:szCs w:val="24"/>
                <w:lang w:eastAsia="zh-TW"/>
              </w:rPr>
              <w:t>应用层次：把掌握的音乐基本理论知识运用到音乐教学实践中</w:t>
            </w:r>
            <w:r>
              <w:rPr>
                <w:rFonts w:hint="default" w:ascii="仿宋" w:hAnsi="仿宋" w:eastAsia="仿宋" w:cs="仿宋"/>
                <w:color w:val="000000"/>
                <w:sz w:val="24"/>
                <w:szCs w:val="24"/>
                <w:lang w:eastAsia="zh-TW"/>
              </w:rPr>
              <w:t>。</w:t>
            </w: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eastAsia="zh-TW"/>
              </w:rPr>
            </w:pP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TW"/>
              </w:rPr>
            </w:pPr>
            <w:r>
              <w:rPr>
                <w:rFonts w:hint="eastAsia" w:ascii="仿宋" w:hAnsi="仿宋" w:eastAsia="仿宋" w:cs="仿宋"/>
                <w:color w:val="000000"/>
                <w:sz w:val="24"/>
                <w:szCs w:val="24"/>
                <w:lang w:eastAsia="zh-TW"/>
              </w:rPr>
              <w:t>第二册第四章：三个升号的大、小调及五声调式</w:t>
            </w: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eastAsia="zh-TW"/>
              </w:rPr>
            </w:pPr>
            <w:r>
              <w:rPr>
                <w:rFonts w:hint="eastAsia" w:ascii="仿宋" w:hAnsi="仿宋" w:eastAsia="仿宋" w:cs="仿宋"/>
                <w:color w:val="000000"/>
                <w:sz w:val="24"/>
                <w:szCs w:val="24"/>
                <w:lang w:eastAsia="zh-TW"/>
              </w:rPr>
              <w:t>知道层次：了解和弦连接</w:t>
            </w:r>
            <w:r>
              <w:rPr>
                <w:rFonts w:hint="default" w:ascii="仿宋" w:hAnsi="仿宋" w:eastAsia="仿宋" w:cs="仿宋"/>
                <w:color w:val="000000"/>
                <w:sz w:val="24"/>
                <w:szCs w:val="24"/>
                <w:lang w:eastAsia="zh-TW"/>
              </w:rPr>
              <w:t>，</w:t>
            </w:r>
            <w:r>
              <w:rPr>
                <w:rFonts w:hint="eastAsia" w:ascii="仿宋" w:hAnsi="仿宋" w:eastAsia="仿宋" w:cs="仿宋"/>
                <w:color w:val="000000"/>
                <w:sz w:val="24"/>
                <w:szCs w:val="24"/>
                <w:lang w:eastAsia="zh-TW"/>
              </w:rPr>
              <w:t>各级三和弦的原位及转位的构成</w:t>
            </w:r>
            <w:r>
              <w:rPr>
                <w:rFonts w:hint="default" w:ascii="仿宋" w:hAnsi="仿宋" w:eastAsia="仿宋" w:cs="仿宋"/>
                <w:color w:val="000000"/>
                <w:sz w:val="24"/>
                <w:szCs w:val="24"/>
                <w:lang w:eastAsia="zh-TW"/>
              </w:rPr>
              <w:t>、</w:t>
            </w:r>
            <w:r>
              <w:rPr>
                <w:rFonts w:hint="eastAsia" w:ascii="仿宋" w:hAnsi="仿宋" w:eastAsia="仿宋" w:cs="仿宋"/>
                <w:color w:val="000000"/>
                <w:sz w:val="24"/>
                <w:szCs w:val="24"/>
                <w:lang w:eastAsia="zh-TW"/>
              </w:rPr>
              <w:t>了解混合拍子的构成</w:t>
            </w:r>
            <w:r>
              <w:rPr>
                <w:rFonts w:hint="default" w:ascii="仿宋" w:hAnsi="仿宋" w:eastAsia="仿宋" w:cs="仿宋"/>
                <w:color w:val="000000"/>
                <w:sz w:val="24"/>
                <w:szCs w:val="24"/>
                <w:lang w:eastAsia="zh-TW"/>
              </w:rPr>
              <w:t>。</w:t>
            </w: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TW"/>
              </w:rPr>
            </w:pPr>
            <w:r>
              <w:rPr>
                <w:rFonts w:hint="eastAsia" w:ascii="仿宋" w:hAnsi="仿宋" w:eastAsia="仿宋" w:cs="仿宋"/>
                <w:color w:val="000000"/>
                <w:sz w:val="24"/>
                <w:szCs w:val="24"/>
                <w:lang w:eastAsia="zh-TW"/>
              </w:rPr>
              <w:t>领会层次：掌握调内和弦连接的听辩、听写,及混合拍子节奏训练</w:t>
            </w:r>
            <w:r>
              <w:rPr>
                <w:rFonts w:hint="default" w:ascii="仿宋" w:hAnsi="仿宋" w:eastAsia="仿宋" w:cs="仿宋"/>
                <w:color w:val="000000"/>
                <w:sz w:val="24"/>
                <w:szCs w:val="24"/>
                <w:lang w:eastAsia="zh-TW"/>
              </w:rPr>
              <w:t>。</w:t>
            </w:r>
            <w:r>
              <w:rPr>
                <w:rFonts w:hint="eastAsia" w:ascii="仿宋" w:hAnsi="仿宋" w:eastAsia="仿宋" w:cs="仿宋"/>
                <w:color w:val="000000"/>
                <w:sz w:val="24"/>
                <w:szCs w:val="24"/>
                <w:lang w:eastAsia="zh-TW"/>
              </w:rPr>
              <w:t>另外、掌握二声部曲调的视唱及听写.</w:t>
            </w: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bCs/>
                <w:color w:val="000000"/>
                <w:sz w:val="24"/>
                <w:szCs w:val="24"/>
              </w:rPr>
            </w:pPr>
            <w:r>
              <w:rPr>
                <w:rFonts w:hint="eastAsia" w:ascii="仿宋" w:hAnsi="仿宋" w:eastAsia="仿宋" w:cs="仿宋"/>
                <w:color w:val="000000"/>
                <w:sz w:val="24"/>
                <w:szCs w:val="24"/>
                <w:lang w:eastAsia="zh-TW"/>
              </w:rPr>
              <w:t>应用层次：把掌握的音乐基本理论知识运用到音乐教学实践中</w:t>
            </w:r>
          </w:p>
        </w:tc>
        <w:tc>
          <w:tcPr>
            <w:tcW w:w="1153" w:type="dxa"/>
            <w:gridSpan w:val="2"/>
            <w:shd w:val="clear" w:color="auto" w:fill="auto"/>
            <w:noWrap w:val="0"/>
            <w:vAlign w:val="center"/>
          </w:tcPr>
          <w:p>
            <w:pPr>
              <w:adjustRightInd w:val="0"/>
              <w:snapToGrid w:val="0"/>
              <w:jc w:val="center"/>
              <w:rPr>
                <w:rFonts w:hint="eastAsia" w:ascii="仿宋" w:hAnsi="仿宋" w:eastAsia="仿宋" w:cs="仿宋"/>
                <w:bCs/>
                <w:color w:val="000000"/>
                <w:sz w:val="24"/>
                <w:szCs w:val="24"/>
              </w:rPr>
            </w:pPr>
            <w:r>
              <w:rPr>
                <w:rFonts w:hint="eastAsia" w:ascii="仿宋" w:hAnsi="仿宋" w:eastAsia="仿宋" w:cs="仿宋"/>
                <w:bCs/>
                <w:sz w:val="24"/>
                <w:szCs w:val="24"/>
              </w:rPr>
              <w:t>支撑课程目标1、2</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3</w:t>
            </w:r>
          </w:p>
        </w:tc>
        <w:tc>
          <w:tcPr>
            <w:tcW w:w="924" w:type="dxa"/>
            <w:gridSpan w:val="2"/>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sz w:val="24"/>
                <w:szCs w:val="24"/>
                <w:lang w:val="en-US" w:eastAsia="zh-CN"/>
              </w:rPr>
              <w:t>16</w:t>
            </w: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5695" w:type="dxa"/>
            <w:gridSpan w:val="10"/>
            <w:shd w:val="clear" w:color="auto" w:fill="auto"/>
            <w:noWrap w:val="0"/>
            <w:vAlign w:val="center"/>
          </w:tcPr>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TW"/>
              </w:rPr>
            </w:pPr>
            <w:r>
              <w:rPr>
                <w:rFonts w:hint="eastAsia" w:ascii="仿宋" w:hAnsi="仿宋" w:eastAsia="仿宋" w:cs="仿宋"/>
                <w:color w:val="000000"/>
                <w:sz w:val="24"/>
                <w:szCs w:val="24"/>
                <w:lang w:eastAsia="zh-TW"/>
              </w:rPr>
              <w:t>第三册第一章：三个降号的大、小调及五声、六声及七声调式</w:t>
            </w: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eastAsia="zh-TW"/>
              </w:rPr>
            </w:pPr>
            <w:r>
              <w:rPr>
                <w:rFonts w:hint="eastAsia" w:ascii="仿宋" w:hAnsi="仿宋" w:eastAsia="仿宋" w:cs="仿宋"/>
                <w:color w:val="000000"/>
                <w:sz w:val="24"/>
                <w:szCs w:val="24"/>
                <w:lang w:eastAsia="zh-TW"/>
              </w:rPr>
              <w:t>知道层次：了解大、小七和弦及其转位的结构</w:t>
            </w:r>
            <w:r>
              <w:rPr>
                <w:rFonts w:hint="default" w:ascii="仿宋" w:hAnsi="仿宋" w:eastAsia="仿宋" w:cs="仿宋"/>
                <w:color w:val="000000"/>
                <w:sz w:val="24"/>
                <w:szCs w:val="24"/>
                <w:lang w:eastAsia="zh-TW"/>
              </w:rPr>
              <w:t>，</w:t>
            </w:r>
            <w:r>
              <w:rPr>
                <w:rFonts w:hint="eastAsia" w:ascii="仿宋" w:hAnsi="仿宋" w:eastAsia="仿宋" w:cs="仿宋"/>
                <w:color w:val="000000"/>
                <w:sz w:val="24"/>
                <w:szCs w:val="24"/>
                <w:lang w:eastAsia="zh-TW"/>
              </w:rPr>
              <w:t>单拍子、复拍子的特点及五声、六声及七声调式</w:t>
            </w:r>
            <w:r>
              <w:rPr>
                <w:rFonts w:hint="default" w:ascii="仿宋" w:hAnsi="仿宋" w:eastAsia="仿宋" w:cs="仿宋"/>
                <w:color w:val="000000"/>
                <w:sz w:val="24"/>
                <w:szCs w:val="24"/>
                <w:lang w:eastAsia="zh-TW"/>
              </w:rPr>
              <w:t>。</w:t>
            </w: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eastAsia="zh-TW"/>
              </w:rPr>
            </w:pPr>
            <w:r>
              <w:rPr>
                <w:rFonts w:hint="eastAsia" w:ascii="仿宋" w:hAnsi="仿宋" w:eastAsia="仿宋" w:cs="仿宋"/>
                <w:color w:val="000000"/>
                <w:sz w:val="24"/>
                <w:szCs w:val="24"/>
                <w:lang w:eastAsia="zh-TW"/>
              </w:rPr>
              <w:t>领会层次：掌握大、小七和弦及其转位的构唱和听记</w:t>
            </w:r>
            <w:r>
              <w:rPr>
                <w:rFonts w:hint="default" w:ascii="仿宋" w:hAnsi="仿宋" w:eastAsia="仿宋" w:cs="仿宋"/>
                <w:color w:val="000000"/>
                <w:sz w:val="24"/>
                <w:szCs w:val="24"/>
                <w:lang w:eastAsia="zh-TW"/>
              </w:rPr>
              <w:t>，</w:t>
            </w:r>
            <w:r>
              <w:rPr>
                <w:rFonts w:hint="eastAsia" w:ascii="仿宋" w:hAnsi="仿宋" w:eastAsia="仿宋" w:cs="仿宋"/>
                <w:color w:val="000000"/>
                <w:sz w:val="24"/>
                <w:szCs w:val="24"/>
                <w:lang w:eastAsia="zh-TW"/>
              </w:rPr>
              <w:t>以及五声、六声和七声调式视唱,听辩乐曲的解构与节拍节奏等等</w:t>
            </w:r>
            <w:r>
              <w:rPr>
                <w:rFonts w:hint="default" w:ascii="仿宋" w:hAnsi="仿宋" w:eastAsia="仿宋" w:cs="仿宋"/>
                <w:color w:val="000000"/>
                <w:sz w:val="24"/>
                <w:szCs w:val="24"/>
                <w:lang w:eastAsia="zh-TW"/>
              </w:rPr>
              <w:t>。</w:t>
            </w: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TW"/>
              </w:rPr>
            </w:pPr>
            <w:r>
              <w:rPr>
                <w:rFonts w:hint="eastAsia" w:ascii="仿宋" w:hAnsi="仿宋" w:eastAsia="仿宋" w:cs="仿宋"/>
                <w:color w:val="000000"/>
                <w:sz w:val="24"/>
                <w:szCs w:val="24"/>
                <w:lang w:eastAsia="zh-TW"/>
              </w:rPr>
              <w:t>应用层次：把掌握的音乐基本理论知识运用到音乐教学实践中</w:t>
            </w: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TW"/>
              </w:rPr>
            </w:pP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TW"/>
              </w:rPr>
            </w:pPr>
            <w:r>
              <w:rPr>
                <w:rFonts w:hint="eastAsia" w:ascii="仿宋" w:hAnsi="仿宋" w:eastAsia="仿宋" w:cs="仿宋"/>
                <w:color w:val="000000"/>
                <w:sz w:val="24"/>
                <w:szCs w:val="24"/>
                <w:lang w:eastAsia="zh-TW"/>
              </w:rPr>
              <w:t>第三册第二章：四个升号的大、小调及五声、六声及七声调式</w:t>
            </w: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eastAsia="zh-TW"/>
              </w:rPr>
            </w:pPr>
            <w:r>
              <w:rPr>
                <w:rFonts w:hint="eastAsia" w:ascii="仿宋" w:hAnsi="仿宋" w:eastAsia="仿宋" w:cs="仿宋"/>
                <w:color w:val="000000"/>
                <w:sz w:val="24"/>
                <w:szCs w:val="24"/>
                <w:lang w:eastAsia="zh-TW"/>
              </w:rPr>
              <w:t>知道层次：了解小小七及其各转位的构成</w:t>
            </w:r>
            <w:r>
              <w:rPr>
                <w:rFonts w:hint="default" w:ascii="仿宋" w:hAnsi="仿宋" w:eastAsia="仿宋" w:cs="仿宋"/>
                <w:color w:val="000000"/>
                <w:sz w:val="24"/>
                <w:szCs w:val="24"/>
                <w:lang w:eastAsia="zh-TW"/>
              </w:rPr>
              <w:t>，</w:t>
            </w:r>
            <w:r>
              <w:rPr>
                <w:rFonts w:hint="eastAsia" w:ascii="仿宋" w:hAnsi="仿宋" w:eastAsia="仿宋" w:cs="仿宋"/>
                <w:color w:val="000000"/>
                <w:sz w:val="24"/>
                <w:szCs w:val="24"/>
                <w:lang w:eastAsia="zh-TW"/>
              </w:rPr>
              <w:t>了解巴洛克、古典、浪漫时期的音乐风格及特征</w:t>
            </w:r>
            <w:r>
              <w:rPr>
                <w:rFonts w:hint="default" w:ascii="仿宋" w:hAnsi="仿宋" w:eastAsia="仿宋" w:cs="仿宋"/>
                <w:color w:val="000000"/>
                <w:sz w:val="24"/>
                <w:szCs w:val="24"/>
                <w:lang w:eastAsia="zh-TW"/>
              </w:rPr>
              <w:t>。</w:t>
            </w: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eastAsia="zh-TW"/>
              </w:rPr>
            </w:pPr>
            <w:r>
              <w:rPr>
                <w:rFonts w:hint="eastAsia" w:ascii="仿宋" w:hAnsi="仿宋" w:eastAsia="仿宋" w:cs="仿宋"/>
                <w:color w:val="000000"/>
                <w:sz w:val="24"/>
                <w:szCs w:val="24"/>
                <w:lang w:eastAsia="zh-TW"/>
              </w:rPr>
              <w:t>领会层次：掌握小小七及其各转位的听写与调内和弦的连接</w:t>
            </w:r>
            <w:r>
              <w:rPr>
                <w:rFonts w:hint="default" w:ascii="仿宋" w:hAnsi="仿宋" w:eastAsia="仿宋" w:cs="仿宋"/>
                <w:color w:val="000000"/>
                <w:sz w:val="24"/>
                <w:szCs w:val="24"/>
                <w:lang w:eastAsia="zh-TW"/>
              </w:rPr>
              <w:t>，</w:t>
            </w:r>
            <w:r>
              <w:rPr>
                <w:rFonts w:hint="eastAsia" w:ascii="仿宋" w:hAnsi="仿宋" w:eastAsia="仿宋" w:cs="仿宋"/>
                <w:color w:val="000000"/>
                <w:sz w:val="24"/>
                <w:szCs w:val="24"/>
                <w:lang w:eastAsia="zh-TW"/>
              </w:rPr>
              <w:t>加强民族调式的视唱能力</w:t>
            </w:r>
            <w:r>
              <w:rPr>
                <w:rFonts w:hint="default" w:ascii="仿宋" w:hAnsi="仿宋" w:eastAsia="仿宋" w:cs="仿宋"/>
                <w:color w:val="000000"/>
                <w:sz w:val="24"/>
                <w:szCs w:val="24"/>
                <w:lang w:eastAsia="zh-TW"/>
              </w:rPr>
              <w:t>，</w:t>
            </w:r>
            <w:r>
              <w:rPr>
                <w:rFonts w:hint="eastAsia" w:ascii="仿宋" w:hAnsi="仿宋" w:eastAsia="仿宋" w:cs="仿宋"/>
                <w:color w:val="000000"/>
                <w:sz w:val="24"/>
                <w:szCs w:val="24"/>
                <w:lang w:eastAsia="zh-TW"/>
              </w:rPr>
              <w:t>掌握单声部、二声部弦律听写</w:t>
            </w:r>
            <w:r>
              <w:rPr>
                <w:rFonts w:hint="default" w:ascii="仿宋" w:hAnsi="仿宋" w:eastAsia="仿宋" w:cs="仿宋"/>
                <w:color w:val="000000"/>
                <w:sz w:val="24"/>
                <w:szCs w:val="24"/>
                <w:lang w:eastAsia="zh-TW"/>
              </w:rPr>
              <w:t>。</w:t>
            </w: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bCs/>
                <w:color w:val="000000"/>
                <w:sz w:val="24"/>
                <w:szCs w:val="24"/>
              </w:rPr>
            </w:pPr>
            <w:r>
              <w:rPr>
                <w:rFonts w:hint="eastAsia" w:ascii="仿宋" w:hAnsi="仿宋" w:eastAsia="仿宋" w:cs="仿宋"/>
                <w:color w:val="000000"/>
                <w:sz w:val="24"/>
                <w:szCs w:val="24"/>
                <w:lang w:eastAsia="zh-TW"/>
              </w:rPr>
              <w:t>应用层次：把掌握的音乐基本理论知识运用到音乐教学实践中</w:t>
            </w:r>
            <w:r>
              <w:rPr>
                <w:rFonts w:hint="default" w:ascii="仿宋" w:hAnsi="仿宋" w:eastAsia="仿宋" w:cs="仿宋"/>
                <w:color w:val="000000"/>
                <w:sz w:val="24"/>
                <w:szCs w:val="24"/>
                <w:lang w:eastAsia="zh-TW"/>
              </w:rPr>
              <w:t>。</w:t>
            </w:r>
          </w:p>
        </w:tc>
        <w:tc>
          <w:tcPr>
            <w:tcW w:w="1153" w:type="dxa"/>
            <w:gridSpan w:val="2"/>
            <w:shd w:val="clear" w:color="auto" w:fill="auto"/>
            <w:noWrap w:val="0"/>
            <w:vAlign w:val="center"/>
          </w:tcPr>
          <w:p>
            <w:pPr>
              <w:adjustRightInd w:val="0"/>
              <w:snapToGrid w:val="0"/>
              <w:jc w:val="center"/>
            </w:pPr>
            <w:r>
              <w:rPr>
                <w:rFonts w:hint="eastAsia" w:ascii="仿宋" w:hAnsi="仿宋" w:eastAsia="仿宋" w:cs="仿宋"/>
                <w:bCs/>
                <w:sz w:val="24"/>
                <w:szCs w:val="24"/>
              </w:rPr>
              <w:t>支撑课程目标1、2</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3</w:t>
            </w:r>
          </w:p>
        </w:tc>
        <w:tc>
          <w:tcPr>
            <w:tcW w:w="924" w:type="dxa"/>
            <w:gridSpan w:val="2"/>
            <w:shd w:val="clear" w:color="auto" w:fill="FFFFFF"/>
            <w:noWrap w:val="0"/>
            <w:vAlign w:val="center"/>
          </w:tcPr>
          <w:p>
            <w:pPr>
              <w:adjustRightInd w:val="0"/>
              <w:snapToGrid w:val="0"/>
              <w:jc w:val="center"/>
              <w:rPr>
                <w:rFonts w:hint="eastAsia" w:ascii="仿宋" w:hAnsi="仿宋" w:eastAsia="仿宋" w:cs="仿宋"/>
                <w:color w:val="4472C4"/>
                <w:sz w:val="24"/>
                <w:szCs w:val="24"/>
              </w:rPr>
            </w:pPr>
            <w:r>
              <w:rPr>
                <w:rFonts w:hint="eastAsia" w:ascii="仿宋" w:hAnsi="仿宋" w:eastAsia="仿宋" w:cs="仿宋"/>
                <w:sz w:val="24"/>
                <w:szCs w:val="24"/>
              </w:rPr>
              <w:t>16</w:t>
            </w:r>
          </w:p>
        </w:tc>
      </w:tr>
      <w:tr>
        <w:trPr>
          <w:trHeight w:val="454" w:hRule="atLeast"/>
        </w:trPr>
        <w:tc>
          <w:tcPr>
            <w:tcW w:w="1376"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G</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实验（实训）内容</w:t>
            </w:r>
          </w:p>
        </w:tc>
        <w:tc>
          <w:tcPr>
            <w:tcW w:w="6848" w:type="dxa"/>
            <w:gridSpan w:val="12"/>
            <w:shd w:val="clear" w:color="auto" w:fill="auto"/>
            <w:noWrap w:val="0"/>
            <w:vAlign w:val="center"/>
          </w:tcPr>
          <w:p>
            <w:pPr>
              <w:adjustRightInd w:val="0"/>
              <w:snapToGrid w:val="0"/>
              <w:rPr>
                <w:rFonts w:hint="eastAsia" w:ascii="仿宋" w:hAnsi="仿宋" w:eastAsia="仿宋" w:cs="仿宋"/>
                <w:color w:val="000000"/>
                <w:kern w:val="0"/>
                <w:sz w:val="24"/>
                <w:szCs w:val="24"/>
              </w:rPr>
            </w:pPr>
            <w:r>
              <w:rPr>
                <w:rFonts w:hint="eastAsia" w:ascii="仿宋" w:hAnsi="仿宋" w:eastAsia="仿宋" w:cs="仿宋"/>
                <w:bCs/>
                <w:sz w:val="24"/>
                <w:szCs w:val="24"/>
              </w:rPr>
              <w:t>合计</w:t>
            </w:r>
          </w:p>
        </w:tc>
        <w:tc>
          <w:tcPr>
            <w:tcW w:w="924" w:type="dxa"/>
            <w:gridSpan w:val="2"/>
            <w:shd w:val="clear" w:color="auto" w:fill="FFFFFF"/>
            <w:noWrap w:val="0"/>
            <w:vAlign w:val="center"/>
          </w:tcPr>
          <w:p>
            <w:pPr>
              <w:adjustRightInd w:val="0"/>
              <w:snapToGrid w:val="0"/>
              <w:ind w:firstLine="240" w:firstLineChars="100"/>
              <w:rPr>
                <w:rFonts w:hint="eastAsia" w:ascii="仿宋" w:hAnsi="仿宋" w:eastAsia="仿宋" w:cs="仿宋"/>
                <w:color w:val="4472C4"/>
                <w:sz w:val="24"/>
                <w:szCs w:val="24"/>
              </w:rPr>
            </w:pPr>
            <w:r>
              <w:rPr>
                <w:rFonts w:hint="eastAsia" w:ascii="仿宋" w:hAnsi="仿宋" w:eastAsia="仿宋" w:cs="仿宋"/>
                <w:sz w:val="24"/>
                <w:szCs w:val="24"/>
                <w:lang w:val="en-US" w:eastAsia="zh-CN"/>
              </w:rPr>
              <w:t>64</w:t>
            </w: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5695" w:type="dxa"/>
            <w:gridSpan w:val="10"/>
            <w:shd w:val="clear" w:color="auto" w:fill="auto"/>
            <w:noWrap w:val="0"/>
            <w:vAlign w:val="center"/>
          </w:tcPr>
          <w:p>
            <w:pPr>
              <w:adjustRightInd w:val="0"/>
              <w:snapToGrid w:val="0"/>
              <w:spacing w:line="240" w:lineRule="atLeast"/>
              <w:jc w:val="center"/>
              <w:textAlignment w:val="baseline"/>
              <w:rPr>
                <w:rFonts w:hint="eastAsia" w:ascii="仿宋" w:hAnsi="仿宋" w:eastAsia="仿宋" w:cs="仿宋"/>
                <w:bCs/>
                <w:color w:val="000000"/>
                <w:sz w:val="24"/>
                <w:szCs w:val="24"/>
              </w:rPr>
            </w:pPr>
            <w:r>
              <w:rPr>
                <w:rFonts w:hint="eastAsia" w:ascii="仿宋" w:hAnsi="仿宋" w:eastAsia="仿宋" w:cs="仿宋"/>
                <w:kern w:val="0"/>
                <w:sz w:val="24"/>
                <w:szCs w:val="24"/>
                <w:lang w:val="en-US" w:eastAsia="zh-CN"/>
              </w:rPr>
              <w:t>实训目的及任务</w:t>
            </w:r>
          </w:p>
        </w:tc>
        <w:tc>
          <w:tcPr>
            <w:tcW w:w="1153" w:type="dxa"/>
            <w:gridSpan w:val="2"/>
            <w:shd w:val="clear" w:color="auto" w:fill="auto"/>
            <w:noWrap w:val="0"/>
            <w:vAlign w:val="center"/>
          </w:tcPr>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支撑课程</w:t>
            </w:r>
          </w:p>
          <w:p>
            <w:pPr>
              <w:adjustRightInd w:val="0"/>
              <w:snapToGrid w:val="0"/>
              <w:spacing w:line="240" w:lineRule="atLeast"/>
              <w:jc w:val="center"/>
              <w:textAlignment w:val="baseline"/>
              <w:rPr>
                <w:rFonts w:hint="eastAsia" w:ascii="仿宋" w:hAnsi="仿宋" w:eastAsia="仿宋" w:cs="仿宋"/>
                <w:bCs/>
                <w:color w:val="000000"/>
                <w:sz w:val="24"/>
                <w:szCs w:val="24"/>
              </w:rPr>
            </w:pPr>
            <w:r>
              <w:rPr>
                <w:rFonts w:hint="eastAsia" w:ascii="仿宋" w:hAnsi="仿宋" w:eastAsia="仿宋" w:cs="仿宋"/>
                <w:kern w:val="0"/>
                <w:sz w:val="24"/>
                <w:szCs w:val="24"/>
              </w:rPr>
              <w:t>目标</w:t>
            </w:r>
          </w:p>
        </w:tc>
        <w:tc>
          <w:tcPr>
            <w:tcW w:w="924" w:type="dxa"/>
            <w:gridSpan w:val="2"/>
            <w:shd w:val="clear" w:color="auto" w:fill="FFFFFF"/>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学时 </w:t>
            </w:r>
          </w:p>
          <w:p>
            <w:pPr>
              <w:adjustRightInd w:val="0"/>
              <w:snapToGrid w:val="0"/>
              <w:jc w:val="center"/>
              <w:rPr>
                <w:rFonts w:hint="eastAsia" w:ascii="仿宋" w:hAnsi="仿宋" w:eastAsia="仿宋" w:cs="仿宋"/>
                <w:color w:val="4472C4"/>
                <w:sz w:val="24"/>
                <w:szCs w:val="24"/>
              </w:rPr>
            </w:pPr>
            <w:r>
              <w:rPr>
                <w:rFonts w:hint="eastAsia" w:ascii="仿宋" w:hAnsi="仿宋" w:eastAsia="仿宋" w:cs="仿宋"/>
                <w:kern w:val="0"/>
                <w:sz w:val="24"/>
                <w:szCs w:val="24"/>
              </w:rPr>
              <w:t>分配</w:t>
            </w: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5695" w:type="dxa"/>
            <w:gridSpan w:val="10"/>
            <w:shd w:val="clear" w:color="auto" w:fill="auto"/>
            <w:noWrap w:val="0"/>
            <w:vAlign w:val="top"/>
          </w:tcPr>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实训一：四个升降号以内的音组听辨、听写训练。</w:t>
            </w: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目标：知晓音乐基本组成要素、四升降号调式及音程结构。</w:t>
            </w: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任务：</w:t>
            </w:r>
            <w:r>
              <w:rPr>
                <w:rFonts w:hint="eastAsia" w:ascii="仿宋" w:hAnsi="仿宋" w:eastAsia="仿宋" w:cs="仿宋"/>
                <w:color w:val="000000"/>
                <w:sz w:val="24"/>
                <w:szCs w:val="24"/>
                <w:lang w:val="en-US" w:eastAsia="zh-CN"/>
              </w:rPr>
              <w:t>1、知晓</w:t>
            </w:r>
            <w:r>
              <w:rPr>
                <w:rFonts w:hint="eastAsia" w:ascii="仿宋" w:hAnsi="仿宋" w:eastAsia="仿宋" w:cs="仿宋"/>
                <w:color w:val="000000"/>
                <w:sz w:val="24"/>
                <w:szCs w:val="24"/>
                <w:lang w:eastAsia="zh-CN"/>
              </w:rPr>
              <w:t>应用音乐基本理论知识</w:t>
            </w:r>
            <w:r>
              <w:rPr>
                <w:rFonts w:hint="eastAsia" w:ascii="仿宋" w:hAnsi="仿宋" w:eastAsia="仿宋" w:cs="仿宋"/>
                <w:color w:val="000000"/>
                <w:sz w:val="24"/>
                <w:szCs w:val="24"/>
                <w:lang w:val="en-US" w:eastAsia="zh-CN"/>
              </w:rPr>
              <w:t>的重要性。</w:t>
            </w:r>
          </w:p>
          <w:p>
            <w:pPr>
              <w:pStyle w:val="18"/>
              <w:keepNext w:val="0"/>
              <w:keepLines w:val="0"/>
              <w:pageBreakBefore w:val="0"/>
              <w:widowControl w:val="0"/>
              <w:numPr>
                <w:ilvl w:val="0"/>
                <w:numId w:val="12"/>
              </w:numPr>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初步掌握音组听辨、听写的能力。</w:t>
            </w:r>
          </w:p>
          <w:p>
            <w:pPr>
              <w:pStyle w:val="18"/>
              <w:keepNext w:val="0"/>
              <w:keepLines w:val="0"/>
              <w:pageBreakBefore w:val="0"/>
              <w:widowControl w:val="0"/>
              <w:numPr>
                <w:ilvl w:val="0"/>
                <w:numId w:val="0"/>
              </w:numPr>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val="en-US" w:eastAsia="zh-CN"/>
              </w:rPr>
            </w:pP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实训二：</w:t>
            </w:r>
            <w:r>
              <w:rPr>
                <w:rFonts w:hint="eastAsia" w:ascii="仿宋" w:hAnsi="仿宋" w:eastAsia="仿宋" w:cs="仿宋"/>
                <w:color w:val="000000"/>
                <w:sz w:val="24"/>
                <w:szCs w:val="24"/>
                <w:lang w:val="en-US" w:eastAsia="zh-CN"/>
              </w:rPr>
              <w:t>各级大小音程、纯音程、增减音程的听辨、听写训练。</w:t>
            </w: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目的：知晓</w:t>
            </w:r>
            <w:r>
              <w:rPr>
                <w:rFonts w:hint="eastAsia" w:ascii="仿宋" w:hAnsi="仿宋" w:eastAsia="仿宋" w:cs="仿宋"/>
                <w:color w:val="000000"/>
                <w:sz w:val="24"/>
                <w:szCs w:val="24"/>
                <w:lang w:val="en-US" w:eastAsia="zh-CN"/>
              </w:rPr>
              <w:t>大小音程、纯音程、增减音程的结构特征，并且能够掌握其听辨、听写的能力。</w:t>
            </w: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任务：</w:t>
            </w:r>
            <w:r>
              <w:rPr>
                <w:rFonts w:hint="eastAsia" w:ascii="仿宋" w:hAnsi="仿宋" w:eastAsia="仿宋" w:cs="仿宋"/>
                <w:color w:val="000000"/>
                <w:sz w:val="24"/>
                <w:szCs w:val="24"/>
                <w:lang w:val="en-US" w:eastAsia="zh-CN"/>
              </w:rPr>
              <w:t>1、知晓音程学习的重要性。</w:t>
            </w:r>
          </w:p>
          <w:p>
            <w:pPr>
              <w:pStyle w:val="18"/>
              <w:keepNext w:val="0"/>
              <w:keepLines w:val="0"/>
              <w:pageBreakBefore w:val="0"/>
              <w:widowControl w:val="0"/>
              <w:numPr>
                <w:ilvl w:val="0"/>
                <w:numId w:val="13"/>
              </w:numPr>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基本掌握各级各类音程听辨、听写的能力。</w:t>
            </w:r>
          </w:p>
          <w:p>
            <w:pPr>
              <w:pStyle w:val="18"/>
              <w:keepNext w:val="0"/>
              <w:keepLines w:val="0"/>
              <w:pageBreakBefore w:val="0"/>
              <w:widowControl w:val="0"/>
              <w:numPr>
                <w:ilvl w:val="0"/>
                <w:numId w:val="0"/>
              </w:numPr>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CN"/>
              </w:rPr>
            </w:pP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实训三：调内三和弦（大、小、增、减）原位及转位和弦的听辨、听写训练。</w:t>
            </w: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目的：</w:t>
            </w:r>
            <w:r>
              <w:rPr>
                <w:rFonts w:hint="eastAsia" w:ascii="仿宋" w:hAnsi="仿宋" w:eastAsia="仿宋" w:cs="仿宋"/>
                <w:color w:val="000000"/>
                <w:sz w:val="24"/>
                <w:szCs w:val="24"/>
                <w:lang w:val="en-US" w:eastAsia="zh-CN"/>
              </w:rPr>
              <w:t>学会调内三和弦（大、小、增、减）原位及转位和弦的基本形态。</w:t>
            </w: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任务：</w:t>
            </w:r>
            <w:r>
              <w:rPr>
                <w:rFonts w:hint="eastAsia" w:ascii="仿宋" w:hAnsi="仿宋" w:eastAsia="仿宋" w:cs="仿宋"/>
                <w:color w:val="000000"/>
                <w:sz w:val="24"/>
                <w:szCs w:val="24"/>
                <w:lang w:val="en-US" w:eastAsia="zh-CN"/>
              </w:rPr>
              <w:t>1、能够听辨及听写调内三和弦（大、小、增、减）原位及转位和弦。</w:t>
            </w: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通过辨认各级各类三和弦的基本结构形态，领会其对后续课程学习的重要性。</w:t>
            </w: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CN"/>
              </w:rPr>
            </w:pP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实训四：调内七和弦原位及转位的听辨、听写训练。</w:t>
            </w: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目的：</w:t>
            </w:r>
            <w:r>
              <w:rPr>
                <w:rFonts w:hint="eastAsia" w:ascii="仿宋" w:hAnsi="仿宋" w:eastAsia="仿宋" w:cs="仿宋"/>
                <w:color w:val="000000"/>
                <w:sz w:val="24"/>
                <w:szCs w:val="24"/>
                <w:lang w:val="en-US" w:eastAsia="zh-CN"/>
              </w:rPr>
              <w:t>分析调内七和弦原位及转位的基本形态。</w:t>
            </w: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任务：</w:t>
            </w:r>
            <w:r>
              <w:rPr>
                <w:rFonts w:hint="eastAsia" w:ascii="仿宋" w:hAnsi="仿宋" w:eastAsia="仿宋" w:cs="仿宋"/>
                <w:color w:val="000000"/>
                <w:sz w:val="24"/>
                <w:szCs w:val="24"/>
                <w:lang w:val="en-US" w:eastAsia="zh-CN"/>
              </w:rPr>
              <w:t>1、能够听辨及听写调内七和弦原位及转位。</w:t>
            </w:r>
          </w:p>
          <w:p>
            <w:pPr>
              <w:pStyle w:val="18"/>
              <w:keepNext w:val="0"/>
              <w:keepLines w:val="0"/>
              <w:pageBreakBefore w:val="0"/>
              <w:widowControl w:val="0"/>
              <w:numPr>
                <w:ilvl w:val="0"/>
                <w:numId w:val="14"/>
              </w:numPr>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通过辨认各级各类七和弦的基本结构形态，领会其对后续课程学习的重要性。</w:t>
            </w:r>
          </w:p>
          <w:p>
            <w:pPr>
              <w:pStyle w:val="18"/>
              <w:keepNext w:val="0"/>
              <w:keepLines w:val="0"/>
              <w:pageBreakBefore w:val="0"/>
              <w:widowControl w:val="0"/>
              <w:numPr>
                <w:ilvl w:val="0"/>
                <w:numId w:val="0"/>
              </w:numPr>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CN"/>
              </w:rPr>
            </w:pP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实训</w:t>
            </w:r>
            <w:r>
              <w:rPr>
                <w:rFonts w:hint="eastAsia" w:ascii="仿宋" w:hAnsi="仿宋" w:eastAsia="仿宋" w:cs="仿宋"/>
                <w:color w:val="000000"/>
                <w:sz w:val="24"/>
                <w:szCs w:val="24"/>
                <w:lang w:val="en-US" w:eastAsia="zh-CN"/>
              </w:rPr>
              <w:t>五</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调内和弦连接的听辨、听写训练。</w:t>
            </w: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目的：</w:t>
            </w:r>
            <w:r>
              <w:rPr>
                <w:rFonts w:hint="eastAsia" w:ascii="仿宋" w:hAnsi="仿宋" w:eastAsia="仿宋" w:cs="仿宋"/>
                <w:color w:val="000000"/>
                <w:sz w:val="24"/>
                <w:szCs w:val="24"/>
                <w:lang w:val="en-US" w:eastAsia="zh-CN"/>
              </w:rPr>
              <w:t>辨认调内和弦连接的结构特征，并且能够掌握其听辨、听写的能力。</w:t>
            </w: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任务：</w:t>
            </w:r>
            <w:r>
              <w:rPr>
                <w:rFonts w:hint="eastAsia" w:ascii="仿宋" w:hAnsi="仿宋" w:eastAsia="仿宋" w:cs="仿宋"/>
                <w:color w:val="000000"/>
                <w:sz w:val="24"/>
                <w:szCs w:val="24"/>
                <w:lang w:val="en-US" w:eastAsia="zh-CN"/>
              </w:rPr>
              <w:t>1、知晓调内和弦连接听辨、听写的训练对后续课程学习的重要性。</w:t>
            </w:r>
          </w:p>
          <w:p>
            <w:pPr>
              <w:pStyle w:val="18"/>
              <w:keepNext w:val="0"/>
              <w:keepLines w:val="0"/>
              <w:pageBreakBefore w:val="0"/>
              <w:widowControl w:val="0"/>
              <w:numPr>
                <w:ilvl w:val="0"/>
                <w:numId w:val="15"/>
              </w:numPr>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逐步掌握调内和弦连接听辨、听写的能力。</w:t>
            </w:r>
          </w:p>
          <w:p>
            <w:pPr>
              <w:pStyle w:val="18"/>
              <w:keepNext w:val="0"/>
              <w:keepLines w:val="0"/>
              <w:pageBreakBefore w:val="0"/>
              <w:widowControl w:val="0"/>
              <w:numPr>
                <w:ilvl w:val="0"/>
                <w:numId w:val="0"/>
              </w:numPr>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CN"/>
              </w:rPr>
            </w:pP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实训六：各种类型的节拍、节奏及单声部、二声部的节奏听辨、听写训练。</w:t>
            </w: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目的：</w:t>
            </w:r>
            <w:r>
              <w:rPr>
                <w:rFonts w:hint="eastAsia" w:ascii="仿宋" w:hAnsi="仿宋" w:eastAsia="仿宋" w:cs="仿宋"/>
                <w:color w:val="000000"/>
                <w:sz w:val="24"/>
                <w:szCs w:val="24"/>
                <w:lang w:val="en-US" w:eastAsia="zh-CN"/>
              </w:rPr>
              <w:t>学会各种类型的节拍、节奏及单声部、二声部的节奏的结构特征、应用其节奏形态。</w:t>
            </w: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任务：</w:t>
            </w:r>
            <w:r>
              <w:rPr>
                <w:rFonts w:hint="eastAsia" w:ascii="仿宋" w:hAnsi="仿宋" w:eastAsia="仿宋" w:cs="仿宋"/>
                <w:color w:val="000000"/>
                <w:sz w:val="24"/>
                <w:szCs w:val="24"/>
                <w:lang w:val="en-US" w:eastAsia="zh-CN"/>
              </w:rPr>
              <w:t>1、能够听辨及听写在单声部、二声部中各种类型的节拍、节奏及对后续课程学习的重要性。</w:t>
            </w:r>
          </w:p>
          <w:p>
            <w:pPr>
              <w:pStyle w:val="18"/>
              <w:keepNext w:val="0"/>
              <w:keepLines w:val="0"/>
              <w:pageBreakBefore w:val="0"/>
              <w:widowControl w:val="0"/>
              <w:numPr>
                <w:ilvl w:val="0"/>
                <w:numId w:val="16"/>
              </w:numPr>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基本掌握单声部、二声部中各种类型的节拍、节奏听辨、听写的能力。</w:t>
            </w:r>
          </w:p>
          <w:p>
            <w:pPr>
              <w:pStyle w:val="18"/>
              <w:keepNext w:val="0"/>
              <w:keepLines w:val="0"/>
              <w:pageBreakBefore w:val="0"/>
              <w:widowControl w:val="0"/>
              <w:numPr>
                <w:ilvl w:val="0"/>
                <w:numId w:val="0"/>
              </w:numPr>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TW"/>
              </w:rPr>
            </w:pPr>
          </w:p>
          <w:p>
            <w:pPr>
              <w:pStyle w:val="18"/>
              <w:keepNext w:val="0"/>
              <w:keepLines w:val="0"/>
              <w:pageBreakBefore w:val="0"/>
              <w:widowControl w:val="0"/>
              <w:numPr>
                <w:ilvl w:val="0"/>
                <w:numId w:val="0"/>
              </w:numPr>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TW"/>
              </w:rPr>
            </w:pPr>
            <w:r>
              <w:rPr>
                <w:rFonts w:hint="eastAsia" w:ascii="仿宋" w:hAnsi="仿宋" w:eastAsia="仿宋" w:cs="仿宋"/>
                <w:color w:val="000000"/>
                <w:sz w:val="24"/>
                <w:szCs w:val="24"/>
                <w:lang w:eastAsia="zh-TW"/>
              </w:rPr>
              <w:t>实训</w:t>
            </w:r>
            <w:r>
              <w:rPr>
                <w:rFonts w:hint="eastAsia" w:ascii="仿宋" w:hAnsi="仿宋" w:eastAsia="仿宋" w:cs="仿宋"/>
                <w:color w:val="000000"/>
                <w:sz w:val="24"/>
                <w:szCs w:val="24"/>
                <w:lang w:val="en-US" w:eastAsia="zh-CN"/>
              </w:rPr>
              <w:t>七</w:t>
            </w:r>
            <w:r>
              <w:rPr>
                <w:rFonts w:hint="eastAsia" w:ascii="仿宋" w:hAnsi="仿宋" w:eastAsia="仿宋" w:cs="仿宋"/>
                <w:color w:val="000000"/>
                <w:sz w:val="24"/>
                <w:szCs w:val="24"/>
                <w:lang w:eastAsia="zh-TW"/>
              </w:rPr>
              <w:t>：</w:t>
            </w:r>
            <w:r>
              <w:rPr>
                <w:rFonts w:hint="eastAsia" w:ascii="仿宋" w:hAnsi="仿宋" w:eastAsia="仿宋" w:cs="仿宋"/>
                <w:color w:val="000000"/>
                <w:sz w:val="24"/>
                <w:szCs w:val="24"/>
                <w:lang w:val="en-US" w:eastAsia="zh-CN"/>
              </w:rPr>
              <w:t>四个升降号以内的单声部、二声部的旋律听辨、听写训练。</w:t>
            </w: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目的：知晓</w:t>
            </w:r>
            <w:r>
              <w:rPr>
                <w:rFonts w:hint="eastAsia" w:ascii="仿宋" w:hAnsi="仿宋" w:eastAsia="仿宋" w:cs="仿宋"/>
                <w:color w:val="000000"/>
                <w:sz w:val="24"/>
                <w:szCs w:val="24"/>
                <w:lang w:val="en-US" w:eastAsia="zh-CN"/>
              </w:rPr>
              <w:t>四个升降号以内的单声部、二声部的旋律的结构特征，并且能够掌握其听辨、听写的能力。</w:t>
            </w: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任务：</w:t>
            </w:r>
            <w:r>
              <w:rPr>
                <w:rFonts w:hint="eastAsia" w:ascii="仿宋" w:hAnsi="仿宋" w:eastAsia="仿宋" w:cs="仿宋"/>
                <w:color w:val="000000"/>
                <w:sz w:val="24"/>
                <w:szCs w:val="24"/>
                <w:lang w:val="en-US" w:eastAsia="zh-CN"/>
              </w:rPr>
              <w:t>1、知晓四个升降号以内的单声部、二声部的旋律听辨、听写对后续课程学习的重要性。</w:t>
            </w:r>
          </w:p>
          <w:p>
            <w:pPr>
              <w:pStyle w:val="18"/>
              <w:keepNext w:val="0"/>
              <w:keepLines w:val="0"/>
              <w:pageBreakBefore w:val="0"/>
              <w:widowControl w:val="0"/>
              <w:numPr>
                <w:ilvl w:val="0"/>
                <w:numId w:val="17"/>
              </w:numPr>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基本掌握四个升降号以内的单声部、二声部的旋律听辨、听写的能力。</w:t>
            </w:r>
          </w:p>
          <w:p>
            <w:pPr>
              <w:pStyle w:val="18"/>
              <w:keepNext w:val="0"/>
              <w:keepLines w:val="0"/>
              <w:pageBreakBefore w:val="0"/>
              <w:widowControl w:val="0"/>
              <w:numPr>
                <w:ilvl w:val="0"/>
                <w:numId w:val="0"/>
              </w:numPr>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TW"/>
              </w:rPr>
            </w:pP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实训八：四个升降号以内的视唱、弹唱、背唱训练。</w:t>
            </w: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目的：</w:t>
            </w:r>
            <w:r>
              <w:rPr>
                <w:rFonts w:hint="eastAsia" w:ascii="仿宋" w:hAnsi="仿宋" w:eastAsia="仿宋" w:cs="仿宋"/>
                <w:color w:val="000000"/>
                <w:sz w:val="24"/>
                <w:szCs w:val="24"/>
                <w:lang w:val="en-US" w:eastAsia="zh-CN"/>
              </w:rPr>
              <w:t>练习四个升降号以内的视唱、弹唱、背唱。</w:t>
            </w: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任务：</w:t>
            </w:r>
            <w:r>
              <w:rPr>
                <w:rFonts w:hint="eastAsia" w:ascii="仿宋" w:hAnsi="仿宋" w:eastAsia="仿宋" w:cs="仿宋"/>
                <w:color w:val="000000"/>
                <w:sz w:val="24"/>
                <w:szCs w:val="24"/>
                <w:lang w:val="en-US" w:eastAsia="zh-CN"/>
              </w:rPr>
              <w:t>1、视唱、弹唱、背唱四个升降号以内的节奏节拍、音准、旋律及曲调。</w:t>
            </w: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视唱、弹唱、背唱各种民族调式的节奏节拍、音准、旋律及曲调</w:t>
            </w:r>
            <w:r>
              <w:rPr>
                <w:rFonts w:hint="default" w:ascii="仿宋" w:hAnsi="仿宋" w:eastAsia="仿宋" w:cs="仿宋"/>
                <w:color w:val="000000"/>
                <w:sz w:val="24"/>
                <w:szCs w:val="24"/>
                <w:lang w:eastAsia="zh-CN"/>
              </w:rPr>
              <w:t>。</w:t>
            </w: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Hans"/>
              </w:rPr>
            </w:pP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default" w:ascii="仿宋" w:hAnsi="仿宋" w:eastAsia="仿宋" w:cs="仿宋"/>
                <w:color w:val="000000"/>
                <w:sz w:val="24"/>
                <w:szCs w:val="24"/>
                <w:lang w:eastAsia="zh-Hans"/>
              </w:rPr>
            </w:pPr>
            <w:r>
              <w:rPr>
                <w:rFonts w:hint="eastAsia" w:ascii="仿宋" w:hAnsi="仿宋" w:eastAsia="仿宋" w:cs="仿宋"/>
                <w:color w:val="000000"/>
                <w:sz w:val="24"/>
                <w:szCs w:val="24"/>
                <w:lang w:val="en-US" w:eastAsia="zh-Hans"/>
              </w:rPr>
              <w:t>思政融入</w:t>
            </w:r>
            <w:r>
              <w:rPr>
                <w:rFonts w:hint="default" w:ascii="仿宋" w:hAnsi="仿宋" w:eastAsia="仿宋" w:cs="仿宋"/>
                <w:color w:val="000000"/>
                <w:sz w:val="24"/>
                <w:szCs w:val="24"/>
                <w:lang w:eastAsia="zh-Hans"/>
              </w:rPr>
              <w:t>：</w:t>
            </w:r>
            <w:r>
              <w:rPr>
                <w:rFonts w:hint="eastAsia" w:ascii="仿宋" w:hAnsi="仿宋" w:eastAsia="仿宋" w:cs="仿宋"/>
                <w:color w:val="000000"/>
                <w:sz w:val="24"/>
                <w:szCs w:val="24"/>
                <w:lang w:val="en-US" w:eastAsia="zh-Hans"/>
              </w:rPr>
              <w:t>通过背唱红色歌曲</w:t>
            </w:r>
            <w:r>
              <w:rPr>
                <w:rFonts w:hint="default" w:ascii="仿宋" w:hAnsi="仿宋" w:eastAsia="仿宋" w:cs="仿宋"/>
                <w:color w:val="000000"/>
                <w:sz w:val="24"/>
                <w:szCs w:val="24"/>
                <w:lang w:eastAsia="zh-Hans"/>
              </w:rPr>
              <w:t>，</w:t>
            </w:r>
            <w:r>
              <w:rPr>
                <w:rFonts w:hint="eastAsia" w:ascii="仿宋" w:hAnsi="仿宋" w:eastAsia="仿宋" w:cs="仿宋"/>
                <w:color w:val="000000"/>
                <w:sz w:val="24"/>
                <w:szCs w:val="24"/>
                <w:lang w:val="en-US" w:eastAsia="zh-Hans"/>
              </w:rPr>
              <w:t>引导</w:t>
            </w:r>
            <w:r>
              <w:rPr>
                <w:rFonts w:hint="default" w:ascii="仿宋" w:hAnsi="仿宋" w:eastAsia="仿宋" w:cs="仿宋"/>
                <w:color w:val="000000"/>
                <w:sz w:val="24"/>
                <w:szCs w:val="24"/>
                <w:lang w:eastAsia="zh-Hans"/>
              </w:rPr>
              <w:t>学生更好地理解中国革命历史，激发爱国情感和社会责任感。</w:t>
            </w: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bCs/>
                <w:color w:val="000000"/>
                <w:sz w:val="24"/>
                <w:szCs w:val="24"/>
              </w:rPr>
            </w:pPr>
          </w:p>
        </w:tc>
        <w:tc>
          <w:tcPr>
            <w:tcW w:w="1153" w:type="dxa"/>
            <w:gridSpan w:val="2"/>
            <w:shd w:val="clear" w:color="auto" w:fill="auto"/>
            <w:noWrap w:val="0"/>
            <w:vAlign w:val="center"/>
          </w:tcPr>
          <w:p>
            <w:pPr>
              <w:pStyle w:val="18"/>
              <w:tabs>
                <w:tab w:val="left" w:pos="401"/>
              </w:tabs>
              <w:spacing w:before="70"/>
              <w:jc w:val="center"/>
              <w:rPr>
                <w:rFonts w:hint="eastAsia" w:ascii="仿宋" w:hAnsi="仿宋" w:eastAsia="仿宋" w:cs="仿宋"/>
                <w:color w:val="000000"/>
                <w:sz w:val="24"/>
                <w:szCs w:val="24"/>
                <w:lang w:eastAsia="zh-TW"/>
              </w:rPr>
            </w:pPr>
          </w:p>
          <w:p>
            <w:pPr>
              <w:pStyle w:val="18"/>
              <w:tabs>
                <w:tab w:val="left" w:pos="401"/>
              </w:tabs>
              <w:spacing w:before="70"/>
              <w:jc w:val="center"/>
              <w:rPr>
                <w:rFonts w:hint="eastAsia" w:ascii="仿宋" w:hAnsi="仿宋" w:eastAsia="仿宋" w:cs="仿宋"/>
                <w:color w:val="000000"/>
                <w:sz w:val="24"/>
                <w:szCs w:val="24"/>
                <w:lang w:eastAsia="zh-TW"/>
              </w:rPr>
            </w:pPr>
          </w:p>
          <w:p>
            <w:pPr>
              <w:pStyle w:val="18"/>
              <w:tabs>
                <w:tab w:val="left" w:pos="401"/>
              </w:tabs>
              <w:spacing w:before="70"/>
              <w:jc w:val="center"/>
              <w:rPr>
                <w:rFonts w:hint="eastAsia" w:ascii="仿宋" w:hAnsi="仿宋" w:eastAsia="仿宋" w:cs="仿宋"/>
                <w:color w:val="000000"/>
                <w:sz w:val="24"/>
                <w:szCs w:val="24"/>
                <w:lang w:eastAsia="zh-TW"/>
              </w:rPr>
            </w:pPr>
          </w:p>
          <w:p>
            <w:pPr>
              <w:pStyle w:val="18"/>
              <w:tabs>
                <w:tab w:val="left" w:pos="401"/>
              </w:tabs>
              <w:spacing w:before="70"/>
              <w:jc w:val="center"/>
              <w:rPr>
                <w:rFonts w:hint="eastAsia" w:ascii="仿宋" w:hAnsi="仿宋" w:eastAsia="仿宋" w:cs="仿宋"/>
                <w:color w:val="000000"/>
                <w:sz w:val="24"/>
                <w:szCs w:val="24"/>
                <w:lang w:eastAsia="zh-TW"/>
              </w:rPr>
            </w:pPr>
          </w:p>
          <w:p>
            <w:pPr>
              <w:pStyle w:val="18"/>
              <w:tabs>
                <w:tab w:val="left" w:pos="401"/>
              </w:tabs>
              <w:spacing w:before="70"/>
              <w:jc w:val="center"/>
              <w:rPr>
                <w:rFonts w:hint="eastAsia" w:ascii="仿宋" w:hAnsi="仿宋" w:eastAsia="仿宋" w:cs="仿宋"/>
                <w:color w:val="000000"/>
                <w:sz w:val="24"/>
                <w:szCs w:val="24"/>
                <w:lang w:eastAsia="zh-TW"/>
              </w:rPr>
            </w:pPr>
          </w:p>
          <w:p>
            <w:pPr>
              <w:pStyle w:val="18"/>
              <w:tabs>
                <w:tab w:val="left" w:pos="401"/>
              </w:tabs>
              <w:spacing w:before="70"/>
              <w:jc w:val="center"/>
              <w:rPr>
                <w:rFonts w:hint="eastAsia" w:ascii="仿宋" w:hAnsi="仿宋" w:eastAsia="仿宋" w:cs="仿宋"/>
                <w:color w:val="000000"/>
                <w:sz w:val="24"/>
                <w:szCs w:val="24"/>
                <w:lang w:eastAsia="zh-TW"/>
              </w:rPr>
            </w:pPr>
          </w:p>
          <w:p>
            <w:pPr>
              <w:pStyle w:val="18"/>
              <w:tabs>
                <w:tab w:val="left" w:pos="401"/>
              </w:tabs>
              <w:spacing w:before="70"/>
              <w:jc w:val="center"/>
              <w:rPr>
                <w:rFonts w:hint="eastAsia" w:ascii="仿宋" w:hAnsi="仿宋" w:eastAsia="仿宋" w:cs="仿宋"/>
                <w:color w:val="000000"/>
                <w:sz w:val="24"/>
                <w:szCs w:val="24"/>
                <w:lang w:eastAsia="zh-TW"/>
              </w:rPr>
            </w:pPr>
          </w:p>
          <w:p>
            <w:pPr>
              <w:pStyle w:val="18"/>
              <w:tabs>
                <w:tab w:val="left" w:pos="401"/>
              </w:tabs>
              <w:spacing w:before="70"/>
              <w:jc w:val="center"/>
              <w:rPr>
                <w:rFonts w:hint="eastAsia" w:ascii="仿宋" w:hAnsi="仿宋" w:eastAsia="仿宋" w:cs="仿宋"/>
                <w:color w:val="000000"/>
                <w:sz w:val="24"/>
                <w:szCs w:val="24"/>
                <w:lang w:eastAsia="zh-TW"/>
              </w:rPr>
            </w:pPr>
          </w:p>
          <w:p>
            <w:pPr>
              <w:pStyle w:val="18"/>
              <w:tabs>
                <w:tab w:val="left" w:pos="401"/>
              </w:tabs>
              <w:spacing w:before="70"/>
              <w:jc w:val="center"/>
              <w:rPr>
                <w:rFonts w:hint="eastAsia" w:ascii="仿宋" w:hAnsi="仿宋" w:eastAsia="仿宋" w:cs="仿宋"/>
                <w:color w:val="000000"/>
                <w:sz w:val="24"/>
                <w:szCs w:val="24"/>
                <w:lang w:eastAsia="zh-TW"/>
              </w:rPr>
            </w:pPr>
          </w:p>
          <w:p>
            <w:pPr>
              <w:pStyle w:val="18"/>
              <w:tabs>
                <w:tab w:val="left" w:pos="401"/>
              </w:tabs>
              <w:spacing w:before="70"/>
              <w:jc w:val="center"/>
              <w:rPr>
                <w:rFonts w:hint="eastAsia" w:ascii="仿宋" w:hAnsi="仿宋" w:eastAsia="仿宋" w:cs="仿宋"/>
                <w:color w:val="000000"/>
                <w:sz w:val="24"/>
                <w:szCs w:val="24"/>
                <w:lang w:eastAsia="zh-TW"/>
              </w:rPr>
            </w:pPr>
          </w:p>
          <w:p>
            <w:pPr>
              <w:widowControl/>
              <w:adjustRightInd w:val="0"/>
              <w:snapToGrid w:val="0"/>
              <w:jc w:val="center"/>
              <w:rPr>
                <w:rFonts w:hint="eastAsia" w:ascii="仿宋" w:hAnsi="仿宋" w:eastAsia="仿宋" w:cs="仿宋"/>
                <w:bCs/>
                <w:color w:val="000000"/>
                <w:sz w:val="24"/>
                <w:szCs w:val="24"/>
              </w:rPr>
            </w:pPr>
            <w:r>
              <w:rPr>
                <w:rFonts w:hint="eastAsia" w:ascii="仿宋" w:hAnsi="仿宋" w:eastAsia="仿宋" w:cs="仿宋"/>
                <w:bCs/>
                <w:color w:val="000000"/>
                <w:kern w:val="2"/>
                <w:sz w:val="24"/>
                <w:szCs w:val="24"/>
                <w:lang w:val="en-US" w:eastAsia="zh-TW" w:bidi="ar-SA"/>
              </w:rPr>
              <w:t>支撑</w:t>
            </w:r>
            <w:r>
              <w:rPr>
                <w:rFonts w:hint="eastAsia" w:ascii="仿宋" w:hAnsi="仿宋" w:eastAsia="仿宋" w:cs="仿宋"/>
                <w:bCs/>
                <w:color w:val="4472C4"/>
                <w:sz w:val="24"/>
                <w:szCs w:val="24"/>
                <w:lang w:val="en-US" w:eastAsia="zh-TW"/>
              </w:rPr>
              <w:t>课程</w:t>
            </w:r>
            <w:r>
              <w:rPr>
                <w:rFonts w:hint="eastAsia" w:ascii="仿宋" w:hAnsi="仿宋" w:eastAsia="仿宋" w:cs="仿宋"/>
                <w:bCs/>
                <w:color w:val="000000"/>
                <w:kern w:val="2"/>
                <w:sz w:val="24"/>
                <w:szCs w:val="24"/>
                <w:lang w:val="en-US" w:eastAsia="zh-TW" w:bidi="ar-SA"/>
              </w:rPr>
              <w:t>目标</w:t>
            </w:r>
            <w:r>
              <w:rPr>
                <w:rFonts w:hint="eastAsia" w:ascii="仿宋" w:hAnsi="仿宋" w:eastAsia="仿宋" w:cs="仿宋"/>
                <w:bCs/>
                <w:color w:val="000000"/>
                <w:kern w:val="2"/>
                <w:sz w:val="24"/>
                <w:szCs w:val="24"/>
                <w:lang w:val="en-US" w:eastAsia="zh-CN" w:bidi="ar-SA"/>
              </w:rPr>
              <w:t>1、2、</w:t>
            </w:r>
            <w:r>
              <w:rPr>
                <w:rFonts w:hint="eastAsia" w:ascii="仿宋" w:hAnsi="仿宋" w:eastAsia="仿宋" w:cs="仿宋"/>
                <w:bCs/>
                <w:color w:val="000000"/>
                <w:kern w:val="2"/>
                <w:sz w:val="24"/>
                <w:szCs w:val="24"/>
                <w:lang w:val="en-US" w:eastAsia="zh-TW" w:bidi="ar-SA"/>
              </w:rPr>
              <w:t>3</w:t>
            </w:r>
          </w:p>
        </w:tc>
        <w:tc>
          <w:tcPr>
            <w:tcW w:w="924" w:type="dxa"/>
            <w:gridSpan w:val="2"/>
            <w:shd w:val="clear" w:color="auto" w:fill="FFFFFF"/>
            <w:noWrap w:val="0"/>
            <w:vAlign w:val="center"/>
          </w:tcPr>
          <w:p>
            <w:pPr>
              <w:pStyle w:val="18"/>
              <w:tabs>
                <w:tab w:val="left" w:pos="401"/>
              </w:tabs>
              <w:spacing w:before="70"/>
              <w:jc w:val="center"/>
              <w:rPr>
                <w:rFonts w:hint="eastAsia" w:ascii="仿宋" w:hAnsi="仿宋" w:eastAsia="仿宋" w:cs="仿宋"/>
                <w:color w:val="000000"/>
                <w:sz w:val="24"/>
                <w:szCs w:val="24"/>
                <w:lang w:eastAsia="zh-TW"/>
              </w:rPr>
            </w:pPr>
          </w:p>
          <w:p>
            <w:pPr>
              <w:pStyle w:val="18"/>
              <w:tabs>
                <w:tab w:val="left" w:pos="401"/>
              </w:tabs>
              <w:spacing w:before="70"/>
              <w:jc w:val="center"/>
              <w:rPr>
                <w:rFonts w:hint="eastAsia" w:ascii="仿宋" w:hAnsi="仿宋" w:eastAsia="仿宋" w:cs="仿宋"/>
                <w:color w:val="000000"/>
                <w:sz w:val="24"/>
                <w:szCs w:val="24"/>
                <w:lang w:eastAsia="zh-TW"/>
              </w:rPr>
            </w:pPr>
          </w:p>
          <w:p>
            <w:pPr>
              <w:pStyle w:val="18"/>
              <w:tabs>
                <w:tab w:val="left" w:pos="401"/>
              </w:tabs>
              <w:spacing w:before="70"/>
              <w:jc w:val="center"/>
              <w:rPr>
                <w:rFonts w:hint="eastAsia" w:ascii="仿宋" w:hAnsi="仿宋" w:eastAsia="仿宋" w:cs="仿宋"/>
                <w:color w:val="000000"/>
                <w:sz w:val="24"/>
                <w:szCs w:val="24"/>
                <w:lang w:eastAsia="zh-TW"/>
              </w:rPr>
            </w:pPr>
          </w:p>
          <w:p>
            <w:pPr>
              <w:pStyle w:val="18"/>
              <w:tabs>
                <w:tab w:val="left" w:pos="401"/>
              </w:tabs>
              <w:spacing w:before="70"/>
              <w:jc w:val="center"/>
              <w:rPr>
                <w:rFonts w:hint="eastAsia" w:ascii="仿宋" w:hAnsi="仿宋" w:eastAsia="仿宋" w:cs="仿宋"/>
                <w:color w:val="000000"/>
                <w:sz w:val="24"/>
                <w:szCs w:val="24"/>
                <w:lang w:eastAsia="zh-TW"/>
              </w:rPr>
            </w:pPr>
          </w:p>
          <w:p>
            <w:pPr>
              <w:pStyle w:val="18"/>
              <w:tabs>
                <w:tab w:val="left" w:pos="401"/>
              </w:tabs>
              <w:spacing w:before="70"/>
              <w:jc w:val="center"/>
              <w:rPr>
                <w:rFonts w:hint="eastAsia" w:ascii="仿宋" w:hAnsi="仿宋" w:eastAsia="仿宋" w:cs="仿宋"/>
                <w:color w:val="000000"/>
                <w:sz w:val="24"/>
                <w:szCs w:val="24"/>
                <w:lang w:eastAsia="zh-TW"/>
              </w:rPr>
            </w:pPr>
          </w:p>
          <w:p>
            <w:pPr>
              <w:pStyle w:val="18"/>
              <w:tabs>
                <w:tab w:val="left" w:pos="401"/>
              </w:tabs>
              <w:spacing w:before="70"/>
              <w:jc w:val="center"/>
              <w:rPr>
                <w:rFonts w:hint="eastAsia" w:ascii="仿宋" w:hAnsi="仿宋" w:eastAsia="仿宋" w:cs="仿宋"/>
                <w:color w:val="000000"/>
                <w:sz w:val="24"/>
                <w:szCs w:val="24"/>
                <w:lang w:eastAsia="zh-TW"/>
              </w:rPr>
            </w:pPr>
          </w:p>
          <w:p>
            <w:pPr>
              <w:pStyle w:val="18"/>
              <w:tabs>
                <w:tab w:val="left" w:pos="401"/>
              </w:tabs>
              <w:spacing w:before="70"/>
              <w:jc w:val="center"/>
              <w:rPr>
                <w:rFonts w:hint="eastAsia" w:ascii="仿宋" w:hAnsi="仿宋" w:eastAsia="仿宋" w:cs="仿宋"/>
                <w:color w:val="000000"/>
                <w:sz w:val="24"/>
                <w:szCs w:val="24"/>
                <w:lang w:eastAsia="zh-TW"/>
              </w:rPr>
            </w:pPr>
          </w:p>
          <w:p>
            <w:pPr>
              <w:pStyle w:val="18"/>
              <w:tabs>
                <w:tab w:val="left" w:pos="401"/>
              </w:tabs>
              <w:spacing w:before="70"/>
              <w:jc w:val="center"/>
              <w:rPr>
                <w:rFonts w:hint="eastAsia" w:ascii="仿宋" w:hAnsi="仿宋" w:eastAsia="仿宋" w:cs="仿宋"/>
                <w:color w:val="000000"/>
                <w:sz w:val="24"/>
                <w:szCs w:val="24"/>
                <w:lang w:eastAsia="zh-TW"/>
              </w:rPr>
            </w:pPr>
          </w:p>
          <w:p>
            <w:pPr>
              <w:pStyle w:val="18"/>
              <w:tabs>
                <w:tab w:val="left" w:pos="401"/>
              </w:tabs>
              <w:spacing w:before="70"/>
              <w:jc w:val="center"/>
              <w:rPr>
                <w:rFonts w:hint="eastAsia" w:ascii="仿宋" w:hAnsi="仿宋" w:eastAsia="仿宋" w:cs="仿宋"/>
                <w:color w:val="000000"/>
                <w:sz w:val="24"/>
                <w:szCs w:val="24"/>
                <w:lang w:eastAsia="zh-TW"/>
              </w:rPr>
            </w:pPr>
          </w:p>
          <w:p>
            <w:pPr>
              <w:pStyle w:val="18"/>
              <w:tabs>
                <w:tab w:val="left" w:pos="401"/>
              </w:tabs>
              <w:spacing w:before="70"/>
              <w:jc w:val="center"/>
              <w:rPr>
                <w:rFonts w:hint="eastAsia" w:ascii="仿宋" w:hAnsi="仿宋" w:eastAsia="仿宋" w:cs="仿宋"/>
                <w:color w:val="000000"/>
                <w:sz w:val="24"/>
                <w:szCs w:val="24"/>
                <w:lang w:eastAsia="zh-TW"/>
              </w:rPr>
            </w:pPr>
          </w:p>
          <w:p>
            <w:pPr>
              <w:pStyle w:val="18"/>
              <w:tabs>
                <w:tab w:val="left" w:pos="401"/>
              </w:tabs>
              <w:spacing w:before="70"/>
              <w:jc w:val="center"/>
              <w:rPr>
                <w:rFonts w:hint="eastAsia" w:ascii="仿宋" w:hAnsi="仿宋" w:eastAsia="仿宋" w:cs="仿宋"/>
                <w:color w:val="000000"/>
                <w:sz w:val="24"/>
                <w:szCs w:val="24"/>
                <w:lang w:eastAsia="zh-TW"/>
              </w:rPr>
            </w:pPr>
          </w:p>
          <w:p>
            <w:pPr>
              <w:pStyle w:val="18"/>
              <w:tabs>
                <w:tab w:val="left" w:pos="401"/>
              </w:tabs>
              <w:spacing w:before="70"/>
              <w:jc w:val="center"/>
              <w:rPr>
                <w:rFonts w:hint="eastAsia" w:ascii="仿宋" w:hAnsi="仿宋" w:eastAsia="仿宋" w:cs="仿宋"/>
                <w:color w:val="4472C4"/>
                <w:sz w:val="24"/>
                <w:szCs w:val="24"/>
              </w:rPr>
            </w:pPr>
            <w:r>
              <w:rPr>
                <w:rFonts w:hint="eastAsia" w:ascii="仿宋" w:hAnsi="仿宋" w:eastAsia="仿宋" w:cs="仿宋"/>
                <w:color w:val="000000"/>
                <w:sz w:val="24"/>
                <w:szCs w:val="24"/>
                <w:lang w:eastAsia="zh-TW"/>
              </w:rPr>
              <w:t>64</w:t>
            </w: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5695" w:type="dxa"/>
            <w:gridSpan w:val="10"/>
            <w:shd w:val="clear" w:color="auto" w:fill="auto"/>
            <w:noWrap w:val="0"/>
            <w:vAlign w:val="top"/>
          </w:tcPr>
          <w:p>
            <w:pPr>
              <w:pStyle w:val="18"/>
              <w:tabs>
                <w:tab w:val="left" w:pos="401"/>
              </w:tabs>
              <w:spacing w:before="70"/>
              <w:rPr>
                <w:rFonts w:hint="eastAsia" w:ascii="仿宋" w:hAnsi="仿宋" w:eastAsia="仿宋" w:cs="仿宋"/>
                <w:bCs/>
                <w:color w:val="000000"/>
                <w:sz w:val="24"/>
                <w:szCs w:val="24"/>
              </w:rPr>
            </w:pPr>
            <w:r>
              <w:rPr>
                <w:rFonts w:hint="eastAsia" w:ascii="仿宋" w:hAnsi="仿宋" w:eastAsia="仿宋" w:cs="仿宋"/>
                <w:color w:val="000000"/>
                <w:sz w:val="24"/>
                <w:szCs w:val="24"/>
                <w:lang w:val="en-US" w:eastAsia="zh-CN"/>
              </w:rPr>
              <w:t xml:space="preserve">合计 </w:t>
            </w:r>
          </w:p>
        </w:tc>
        <w:tc>
          <w:tcPr>
            <w:tcW w:w="1153" w:type="dxa"/>
            <w:gridSpan w:val="2"/>
            <w:shd w:val="clear" w:color="auto" w:fill="auto"/>
            <w:noWrap w:val="0"/>
            <w:vAlign w:val="center"/>
          </w:tcPr>
          <w:p>
            <w:pPr>
              <w:pStyle w:val="18"/>
              <w:tabs>
                <w:tab w:val="left" w:pos="401"/>
              </w:tabs>
              <w:spacing w:before="70"/>
              <w:rPr>
                <w:rFonts w:hint="eastAsia" w:ascii="仿宋" w:hAnsi="仿宋" w:eastAsia="仿宋" w:cs="仿宋"/>
                <w:bCs/>
                <w:color w:val="000000"/>
                <w:sz w:val="24"/>
                <w:szCs w:val="24"/>
              </w:rPr>
            </w:pPr>
          </w:p>
        </w:tc>
        <w:tc>
          <w:tcPr>
            <w:tcW w:w="924" w:type="dxa"/>
            <w:gridSpan w:val="2"/>
            <w:shd w:val="clear" w:color="auto" w:fill="FFFFFF"/>
            <w:noWrap w:val="0"/>
            <w:vAlign w:val="center"/>
          </w:tcPr>
          <w:p>
            <w:pPr>
              <w:pStyle w:val="18"/>
              <w:tabs>
                <w:tab w:val="left" w:pos="401"/>
              </w:tabs>
              <w:spacing w:before="70"/>
              <w:jc w:val="center"/>
              <w:rPr>
                <w:rFonts w:hint="eastAsia" w:ascii="仿宋" w:hAnsi="仿宋" w:eastAsia="仿宋" w:cs="仿宋"/>
                <w:color w:val="4472C4"/>
                <w:sz w:val="24"/>
                <w:szCs w:val="24"/>
              </w:rPr>
            </w:pPr>
            <w:r>
              <w:rPr>
                <w:rFonts w:hint="eastAsia" w:ascii="仿宋" w:hAnsi="仿宋" w:eastAsia="仿宋" w:cs="仿宋"/>
                <w:color w:val="000000"/>
                <w:sz w:val="24"/>
                <w:szCs w:val="24"/>
                <w:lang w:val="en-US" w:eastAsia="zh-CN"/>
              </w:rPr>
              <w:t>64</w:t>
            </w: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5695" w:type="dxa"/>
            <w:gridSpan w:val="10"/>
            <w:shd w:val="clear" w:color="auto" w:fill="auto"/>
            <w:noWrap w:val="0"/>
            <w:vAlign w:val="center"/>
          </w:tcPr>
          <w:p>
            <w:pPr>
              <w:adjustRightInd w:val="0"/>
              <w:snapToGrid w:val="0"/>
              <w:spacing w:line="240" w:lineRule="atLeast"/>
              <w:jc w:val="center"/>
              <w:textAlignment w:val="baseline"/>
              <w:rPr>
                <w:rFonts w:hint="eastAsia" w:ascii="仿宋" w:hAnsi="仿宋" w:eastAsia="仿宋" w:cs="仿宋"/>
                <w:bCs/>
                <w:color w:val="000000"/>
                <w:sz w:val="24"/>
                <w:szCs w:val="24"/>
              </w:rPr>
            </w:pPr>
            <w:r>
              <w:rPr>
                <w:rFonts w:hint="eastAsia" w:ascii="仿宋" w:hAnsi="仿宋" w:eastAsia="仿宋" w:cs="仿宋"/>
                <w:kern w:val="0"/>
                <w:sz w:val="24"/>
                <w:szCs w:val="24"/>
                <w:lang w:val="en-US" w:eastAsia="zh-CN"/>
              </w:rPr>
              <w:t>实训目的及任务</w:t>
            </w:r>
          </w:p>
        </w:tc>
        <w:tc>
          <w:tcPr>
            <w:tcW w:w="1153" w:type="dxa"/>
            <w:gridSpan w:val="2"/>
            <w:shd w:val="clear" w:color="auto" w:fill="auto"/>
            <w:noWrap w:val="0"/>
            <w:vAlign w:val="center"/>
          </w:tcPr>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支撑课程</w:t>
            </w:r>
          </w:p>
          <w:p>
            <w:pPr>
              <w:adjustRightInd w:val="0"/>
              <w:snapToGrid w:val="0"/>
              <w:spacing w:line="240" w:lineRule="atLeast"/>
              <w:jc w:val="center"/>
              <w:textAlignment w:val="baseline"/>
            </w:pPr>
            <w:r>
              <w:rPr>
                <w:rFonts w:hint="eastAsia" w:ascii="仿宋" w:hAnsi="仿宋" w:eastAsia="仿宋" w:cs="仿宋"/>
                <w:kern w:val="0"/>
                <w:sz w:val="24"/>
                <w:szCs w:val="24"/>
              </w:rPr>
              <w:t>目标</w:t>
            </w:r>
          </w:p>
        </w:tc>
        <w:tc>
          <w:tcPr>
            <w:tcW w:w="924" w:type="dxa"/>
            <w:gridSpan w:val="2"/>
            <w:shd w:val="clear" w:color="auto" w:fill="FFFFFF"/>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学时 </w:t>
            </w:r>
          </w:p>
          <w:p>
            <w:pPr>
              <w:adjustRightInd w:val="0"/>
              <w:snapToGrid w:val="0"/>
              <w:jc w:val="center"/>
              <w:rPr>
                <w:rFonts w:hint="eastAsia" w:ascii="仿宋" w:hAnsi="仿宋" w:eastAsia="仿宋" w:cs="仿宋"/>
                <w:color w:val="4472C4"/>
                <w:sz w:val="24"/>
                <w:szCs w:val="24"/>
              </w:rPr>
            </w:pPr>
            <w:r>
              <w:rPr>
                <w:rFonts w:hint="eastAsia" w:ascii="仿宋" w:hAnsi="仿宋" w:eastAsia="仿宋" w:cs="仿宋"/>
                <w:kern w:val="0"/>
                <w:sz w:val="24"/>
                <w:szCs w:val="24"/>
              </w:rPr>
              <w:t>分配</w:t>
            </w:r>
          </w:p>
        </w:tc>
      </w:tr>
      <w:tr>
        <w:trPr>
          <w:trHeight w:val="495" w:hRule="atLeast"/>
        </w:trPr>
        <w:tc>
          <w:tcPr>
            <w:tcW w:w="1376"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H</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实践内容（含教育实习、见习、研习，专业实习、毕业论文或毕业设计等）</w:t>
            </w:r>
          </w:p>
        </w:tc>
        <w:tc>
          <w:tcPr>
            <w:tcW w:w="1174" w:type="dxa"/>
            <w:gridSpan w:val="2"/>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实践主要内容和要求</w:t>
            </w:r>
          </w:p>
        </w:tc>
        <w:tc>
          <w:tcPr>
            <w:tcW w:w="5674" w:type="dxa"/>
            <w:gridSpan w:val="10"/>
            <w:noWrap w:val="0"/>
            <w:vAlign w:val="center"/>
          </w:tcPr>
          <w:p>
            <w:pPr>
              <w:adjustRightInd w:val="0"/>
              <w:snapToGrid w:val="0"/>
              <w:spacing w:line="240" w:lineRule="atLeast"/>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支撑课程</w:t>
            </w:r>
          </w:p>
          <w:p>
            <w:pPr>
              <w:adjustRightInd w:val="0"/>
              <w:snapToGrid w:val="0"/>
              <w:spacing w:line="240" w:lineRule="atLeast"/>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目标</w:t>
            </w:r>
          </w:p>
        </w:tc>
        <w:tc>
          <w:tcPr>
            <w:tcW w:w="924" w:type="dxa"/>
            <w:gridSpan w:val="2"/>
            <w:noWrap w:val="0"/>
            <w:vAlign w:val="center"/>
          </w:tcPr>
          <w:p>
            <w:pPr>
              <w:adjustRightInd w:val="0"/>
              <w:snapToGrid w:val="0"/>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时长</w:t>
            </w:r>
          </w:p>
          <w:p>
            <w:pPr>
              <w:adjustRightInd w:val="0"/>
              <w:snapToGrid w:val="0"/>
              <w:jc w:val="center"/>
              <w:rPr>
                <w:rFonts w:hint="eastAsia" w:ascii="仿宋" w:hAnsi="仿宋" w:eastAsia="仿宋" w:cs="仿宋"/>
                <w:color w:val="4472C4"/>
                <w:sz w:val="24"/>
                <w:szCs w:val="24"/>
              </w:rPr>
            </w:pPr>
            <w:r>
              <w:rPr>
                <w:rFonts w:hint="eastAsia" w:ascii="仿宋" w:hAnsi="仿宋" w:eastAsia="仿宋" w:cs="仿宋"/>
                <w:color w:val="000000"/>
                <w:kern w:val="0"/>
                <w:sz w:val="24"/>
                <w:szCs w:val="24"/>
              </w:rPr>
              <w:t>分配</w:t>
            </w:r>
          </w:p>
        </w:tc>
      </w:tr>
      <w:tr>
        <w:trPr>
          <w:trHeight w:val="90"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1174" w:type="dxa"/>
            <w:gridSpan w:val="2"/>
            <w:noWrap w:val="0"/>
            <w:vAlign w:val="top"/>
          </w:tcPr>
          <w:p>
            <w:pPr>
              <w:widowControl/>
              <w:autoSpaceDE w:val="0"/>
              <w:autoSpaceDN w:val="0"/>
              <w:adjustRightInd w:val="0"/>
              <w:snapToGrid w:val="0"/>
              <w:jc w:val="left"/>
              <w:textAlignment w:val="bottom"/>
              <w:rPr>
                <w:rFonts w:hint="eastAsia" w:ascii="仿宋" w:hAnsi="仿宋" w:eastAsia="仿宋" w:cs="仿宋"/>
                <w:color w:val="000000"/>
                <w:sz w:val="24"/>
                <w:szCs w:val="24"/>
              </w:rPr>
            </w:pPr>
          </w:p>
        </w:tc>
        <w:tc>
          <w:tcPr>
            <w:tcW w:w="5674" w:type="dxa"/>
            <w:gridSpan w:val="10"/>
            <w:noWrap w:val="0"/>
            <w:vAlign w:val="top"/>
          </w:tcPr>
          <w:p>
            <w:pPr>
              <w:adjustRightInd w:val="0"/>
              <w:snapToGrid w:val="0"/>
              <w:jc w:val="left"/>
              <w:rPr>
                <w:rFonts w:hint="eastAsia" w:ascii="仿宋" w:hAnsi="仿宋" w:eastAsia="仿宋" w:cs="仿宋"/>
                <w:color w:val="000000"/>
                <w:sz w:val="24"/>
                <w:szCs w:val="24"/>
              </w:rPr>
            </w:pPr>
          </w:p>
        </w:tc>
        <w:tc>
          <w:tcPr>
            <w:tcW w:w="924" w:type="dxa"/>
            <w:gridSpan w:val="2"/>
            <w:noWrap w:val="0"/>
            <w:vAlign w:val="top"/>
          </w:tcPr>
          <w:p>
            <w:pPr>
              <w:adjustRightInd w:val="0"/>
              <w:snapToGrid w:val="0"/>
              <w:jc w:val="left"/>
              <w:rPr>
                <w:rFonts w:hint="eastAsia" w:ascii="仿宋" w:hAnsi="仿宋" w:eastAsia="仿宋" w:cs="仿宋"/>
                <w:color w:val="000000"/>
                <w:sz w:val="24"/>
                <w:szCs w:val="24"/>
              </w:rPr>
            </w:pPr>
          </w:p>
        </w:tc>
      </w:tr>
      <w:tr>
        <w:trPr>
          <w:trHeight w:val="921" w:hRule="atLeast"/>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I</w:t>
            </w:r>
          </w:p>
          <w:p>
            <w:pPr>
              <w:adjustRightInd w:val="0"/>
              <w:snapToGrid w:val="0"/>
              <w:spacing w:line="240" w:lineRule="atLeast"/>
              <w:jc w:val="center"/>
              <w:rPr>
                <w:rFonts w:hint="eastAsia" w:ascii="仿宋" w:hAnsi="仿宋" w:eastAsia="仿宋" w:cs="仿宋"/>
                <w:color w:val="000000"/>
                <w:sz w:val="24"/>
                <w:szCs w:val="24"/>
                <w:lang w:eastAsia="zh-TW"/>
              </w:rPr>
            </w:pPr>
            <w:r>
              <w:rPr>
                <w:rFonts w:hint="eastAsia" w:ascii="仿宋" w:hAnsi="仿宋" w:eastAsia="仿宋" w:cs="仿宋"/>
                <w:color w:val="000000"/>
                <w:sz w:val="24"/>
                <w:szCs w:val="24"/>
              </w:rPr>
              <w:t>教学方法与教学方式</w:t>
            </w:r>
          </w:p>
        </w:tc>
        <w:tc>
          <w:tcPr>
            <w:tcW w:w="7772" w:type="dxa"/>
            <w:gridSpan w:val="14"/>
            <w:tcBorders>
              <w:bottom w:val="single" w:color="auto" w:sz="4" w:space="0"/>
            </w:tcBorders>
            <w:noWrap w:val="0"/>
            <w:vAlign w:val="center"/>
          </w:tcPr>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lang w:val="en-US" w:eastAsia="zh-TW"/>
              </w:rPr>
            </w:pP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lang w:val="en-US" w:eastAsia="zh-TW"/>
              </w:rPr>
              <w:t>本课程部份采用多媒体教学，并应用CD多媒体课件，来改善本课程的枯燥和沉闷，并提高学生在课堂上听课效果。</w:t>
            </w:r>
          </w:p>
          <w:p>
            <w:pPr>
              <w:pStyle w:val="18"/>
              <w:keepNext w:val="0"/>
              <w:keepLines w:val="0"/>
              <w:pageBreakBefore w:val="0"/>
              <w:widowControl w:val="0"/>
              <w:tabs>
                <w:tab w:val="left" w:pos="401"/>
              </w:tabs>
              <w:kinsoku/>
              <w:wordWrap/>
              <w:overflowPunct/>
              <w:topLinePunct w:val="0"/>
              <w:autoSpaceDE/>
              <w:autoSpaceDN/>
              <w:bidi w:val="0"/>
              <w:adjustRightInd/>
              <w:snapToGrid/>
              <w:spacing w:before="70" w:line="32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lang w:val="en-US" w:eastAsia="zh-Hans"/>
              </w:rPr>
              <w:t>开通网络课堂，达到与学生及时沟通、交流的目的。同时重视师生互动与课堂小组讨论等活动，将课堂教学变为师生共同活动的过程。</w:t>
            </w:r>
          </w:p>
          <w:p>
            <w:pPr>
              <w:numPr>
                <w:ilvl w:val="0"/>
                <w:numId w:val="0"/>
              </w:numPr>
              <w:adjustRightInd w:val="0"/>
              <w:snapToGrid w:val="0"/>
              <w:ind w:leftChars="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主要方式：</w:t>
            </w:r>
          </w:p>
          <w:p>
            <w:pPr>
              <w:numPr>
                <w:ilvl w:val="0"/>
                <w:numId w:val="0"/>
              </w:numPr>
              <w:adjustRightInd w:val="0"/>
              <w:snapToGrid w:val="0"/>
              <w:ind w:leftChars="0"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 xml:space="preserve">讲授  </w:t>
            </w: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 xml:space="preserve">网络学习  </w:t>
            </w: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 xml:space="preserve">讨论或座谈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问题导向学  </w:t>
            </w:r>
          </w:p>
          <w:p>
            <w:pPr>
              <w:numPr>
                <w:ilvl w:val="0"/>
                <w:numId w:val="0"/>
              </w:numPr>
              <w:adjustRightInd w:val="0"/>
              <w:snapToGrid w:val="0"/>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 xml:space="preserve">分组合作学习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专题学习  </w:t>
            </w: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 xml:space="preserve">实作学习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发表学习  </w:t>
            </w:r>
          </w:p>
          <w:p>
            <w:pPr>
              <w:numPr>
                <w:ilvl w:val="0"/>
                <w:numId w:val="0"/>
              </w:numPr>
              <w:adjustRightInd w:val="0"/>
              <w:snapToGrid w:val="0"/>
              <w:ind w:left="0" w:leftChars="0"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实习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参观访问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其它</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如</w:t>
            </w:r>
            <w:r>
              <w:rPr>
                <w:rFonts w:hint="eastAsia" w:ascii="仿宋" w:hAnsi="仿宋" w:eastAsia="仿宋" w:cs="仿宋"/>
                <w:color w:val="000000"/>
                <w:sz w:val="24"/>
                <w:szCs w:val="24"/>
              </w:rPr>
              <w:t>口头训练</w:t>
            </w:r>
            <w:r>
              <w:rPr>
                <w:rFonts w:hint="eastAsia" w:ascii="仿宋" w:hAnsi="仿宋" w:eastAsia="仿宋" w:cs="仿宋"/>
                <w:color w:val="000000"/>
                <w:sz w:val="24"/>
                <w:szCs w:val="24"/>
                <w:lang w:val="en-US" w:eastAsia="zh-CN"/>
              </w:rPr>
              <w:t>等</w:t>
            </w:r>
            <w:r>
              <w:rPr>
                <w:rFonts w:hint="eastAsia" w:ascii="仿宋" w:hAnsi="仿宋" w:eastAsia="仿宋" w:cs="仿宋"/>
                <w:color w:val="000000"/>
                <w:sz w:val="24"/>
                <w:szCs w:val="24"/>
              </w:rPr>
              <w:t>)</w:t>
            </w:r>
          </w:p>
        </w:tc>
      </w:tr>
      <w:tr>
        <w:trPr>
          <w:trHeight w:val="580" w:hRule="atLeast"/>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J</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教学条件</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需求</w:t>
            </w:r>
          </w:p>
        </w:tc>
        <w:tc>
          <w:tcPr>
            <w:tcW w:w="7772" w:type="dxa"/>
            <w:gridSpan w:val="14"/>
            <w:tcBorders>
              <w:bottom w:val="single" w:color="auto" w:sz="4" w:space="0"/>
            </w:tcBorders>
            <w:noWrap w:val="0"/>
            <w:vAlign w:val="center"/>
          </w:tcPr>
          <w:p>
            <w:pPr>
              <w:tabs>
                <w:tab w:val="left" w:pos="720"/>
              </w:tabs>
              <w:adjustRightInd w:val="0"/>
              <w:snapToGrid w:val="0"/>
              <w:spacing w:line="240" w:lineRule="atLeas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（如时间、地点安排与“一课双师”等教师配备需求等）</w:t>
            </w:r>
          </w:p>
          <w:p>
            <w:pPr>
              <w:pStyle w:val="18"/>
              <w:tabs>
                <w:tab w:val="left" w:pos="401"/>
              </w:tabs>
              <w:spacing w:before="70"/>
              <w:rPr>
                <w:rFonts w:hint="eastAsia" w:ascii="仿宋" w:hAnsi="仿宋" w:eastAsia="仿宋" w:cs="仿宋"/>
                <w:color w:val="000000"/>
                <w:kern w:val="0"/>
                <w:sz w:val="24"/>
                <w:szCs w:val="24"/>
              </w:rPr>
            </w:pP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lang w:eastAsia="zh-TW"/>
              </w:rPr>
              <w:t>多媒体教室</w:t>
            </w:r>
          </w:p>
        </w:tc>
      </w:tr>
      <w:tr>
        <w:trPr>
          <w:trHeight w:val="711" w:hRule="atLeast"/>
        </w:trPr>
        <w:tc>
          <w:tcPr>
            <w:tcW w:w="1376" w:type="dxa"/>
            <w:vMerge w:val="restart"/>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K</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课程目标及其考核内容、考核方式及评分占比</w:t>
            </w:r>
          </w:p>
        </w:tc>
        <w:tc>
          <w:tcPr>
            <w:tcW w:w="1032" w:type="dxa"/>
            <w:vMerge w:val="restart"/>
            <w:noWrap w:val="0"/>
            <w:vAlign w:val="center"/>
          </w:tcPr>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课程目标及评分占比</w:t>
            </w:r>
          </w:p>
        </w:tc>
        <w:tc>
          <w:tcPr>
            <w:tcW w:w="3247" w:type="dxa"/>
            <w:gridSpan w:val="5"/>
            <w:vMerge w:val="restart"/>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考核内容</w:t>
            </w:r>
          </w:p>
        </w:tc>
        <w:tc>
          <w:tcPr>
            <w:tcW w:w="2904" w:type="dxa"/>
            <w:gridSpan w:val="7"/>
            <w:tcBorders>
              <w:left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4472C4"/>
                <w:sz w:val="24"/>
                <w:szCs w:val="24"/>
              </w:rPr>
            </w:pPr>
            <w:r>
              <w:rPr>
                <w:rFonts w:hint="eastAsia" w:ascii="仿宋" w:hAnsi="仿宋" w:eastAsia="仿宋" w:cs="仿宋"/>
                <w:sz w:val="24"/>
                <w:szCs w:val="24"/>
              </w:rPr>
              <w:t>考核方式</w:t>
            </w:r>
          </w:p>
        </w:tc>
        <w:tc>
          <w:tcPr>
            <w:tcW w:w="589" w:type="dxa"/>
            <w:vMerge w:val="restart"/>
            <w:tcBorders>
              <w:left w:val="single" w:color="000000" w:sz="4" w:space="0"/>
            </w:tcBorders>
            <w:noWrap w:val="0"/>
            <w:vAlign w:val="center"/>
          </w:tcPr>
          <w:p>
            <w:pPr>
              <w:tabs>
                <w:tab w:val="left" w:pos="720"/>
              </w:tabs>
              <w:adjustRightInd w:val="0"/>
              <w:snapToGrid w:val="0"/>
              <w:jc w:val="center"/>
              <w:rPr>
                <w:rFonts w:hint="eastAsia" w:ascii="仿宋" w:hAnsi="仿宋" w:eastAsia="仿宋" w:cs="仿宋"/>
                <w:color w:val="000000"/>
                <w:kern w:val="0"/>
                <w:sz w:val="24"/>
                <w:szCs w:val="24"/>
              </w:rPr>
            </w:pPr>
            <w:r>
              <w:rPr>
                <w:rFonts w:hint="eastAsia" w:ascii="仿宋" w:hAnsi="仿宋" w:eastAsia="仿宋" w:cs="仿宋"/>
                <w:sz w:val="24"/>
                <w:szCs w:val="24"/>
              </w:rPr>
              <w:t>课程分目标的达成度</w:t>
            </w:r>
          </w:p>
        </w:tc>
      </w:tr>
      <w:tr>
        <w:trPr>
          <w:trHeight w:val="184"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1032" w:type="dxa"/>
            <w:vMerge w:val="continue"/>
            <w:tcBorders>
              <w:tl2br w:val="single" w:color="auto" w:sz="4" w:space="0"/>
            </w:tcBorders>
            <w:noWrap w:val="0"/>
            <w:vAlign w:val="center"/>
          </w:tcPr>
          <w:p>
            <w:pPr>
              <w:adjustRightInd w:val="0"/>
              <w:snapToGrid w:val="0"/>
              <w:jc w:val="right"/>
              <w:rPr>
                <w:rFonts w:hint="eastAsia" w:ascii="仿宋" w:hAnsi="仿宋" w:eastAsia="仿宋" w:cs="仿宋"/>
                <w:color w:val="000000"/>
                <w:sz w:val="24"/>
                <w:szCs w:val="24"/>
              </w:rPr>
            </w:pPr>
          </w:p>
        </w:tc>
        <w:tc>
          <w:tcPr>
            <w:tcW w:w="3247" w:type="dxa"/>
            <w:gridSpan w:val="5"/>
            <w:vMerge w:val="continue"/>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color w:val="000000"/>
                <w:kern w:val="0"/>
                <w:sz w:val="24"/>
                <w:szCs w:val="24"/>
              </w:rPr>
            </w:pPr>
          </w:p>
        </w:tc>
        <w:tc>
          <w:tcPr>
            <w:tcW w:w="1026" w:type="dxa"/>
            <w:gridSpan w:val="2"/>
            <w:tcBorders>
              <w:left w:val="single" w:color="000000" w:sz="4" w:space="0"/>
            </w:tcBorders>
            <w:noWrap w:val="0"/>
            <w:vAlign w:val="center"/>
          </w:tcPr>
          <w:p>
            <w:pPr>
              <w:tabs>
                <w:tab w:val="left" w:pos="720"/>
              </w:tabs>
              <w:adjustRightInd w:val="0"/>
              <w:snapToGrid w:val="0"/>
              <w:jc w:val="center"/>
              <w:rPr>
                <w:rFonts w:hint="eastAsia" w:ascii="仿宋" w:hAnsi="仿宋" w:eastAsia="仿宋" w:cs="仿宋"/>
                <w:color w:val="4472C4"/>
                <w:kern w:val="0"/>
                <w:sz w:val="24"/>
                <w:szCs w:val="24"/>
              </w:rPr>
            </w:pPr>
            <w:r>
              <w:rPr>
                <w:rFonts w:hint="eastAsia" w:ascii="仿宋" w:hAnsi="仿宋" w:eastAsia="仿宋" w:cs="仿宋"/>
                <w:sz w:val="24"/>
                <w:szCs w:val="24"/>
              </w:rPr>
              <w:t>平时占比（30%）</w:t>
            </w:r>
          </w:p>
        </w:tc>
        <w:tc>
          <w:tcPr>
            <w:tcW w:w="928" w:type="dxa"/>
            <w:gridSpan w:val="3"/>
            <w:tcBorders>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color w:val="4472C4"/>
                <w:sz w:val="24"/>
                <w:szCs w:val="24"/>
              </w:rPr>
            </w:pPr>
            <w:r>
              <w:rPr>
                <w:rFonts w:hint="eastAsia" w:ascii="仿宋" w:hAnsi="仿宋" w:eastAsia="仿宋" w:cs="仿宋"/>
                <w:kern w:val="0"/>
                <w:sz w:val="24"/>
                <w:szCs w:val="24"/>
              </w:rPr>
              <w:t>期中考试占比</w:t>
            </w:r>
            <w:r>
              <w:rPr>
                <w:rFonts w:hint="eastAsia" w:ascii="仿宋" w:hAnsi="仿宋" w:eastAsia="仿宋" w:cs="仿宋"/>
                <w:sz w:val="24"/>
                <w:szCs w:val="24"/>
              </w:rPr>
              <w:t>（30%）</w:t>
            </w:r>
          </w:p>
        </w:tc>
        <w:tc>
          <w:tcPr>
            <w:tcW w:w="950" w:type="dxa"/>
            <w:gridSpan w:val="2"/>
            <w:tcBorders>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color w:val="4472C4"/>
                <w:sz w:val="24"/>
                <w:szCs w:val="24"/>
              </w:rPr>
            </w:pPr>
            <w:r>
              <w:rPr>
                <w:rFonts w:hint="eastAsia" w:ascii="仿宋" w:hAnsi="仿宋" w:eastAsia="仿宋" w:cs="仿宋"/>
                <w:sz w:val="24"/>
                <w:szCs w:val="24"/>
              </w:rPr>
              <w:t>期末考试评分占比（40%）</w:t>
            </w:r>
          </w:p>
        </w:tc>
        <w:tc>
          <w:tcPr>
            <w:tcW w:w="589" w:type="dxa"/>
            <w:vMerge w:val="continue"/>
            <w:tcBorders>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color w:val="000000"/>
                <w:sz w:val="24"/>
                <w:szCs w:val="24"/>
              </w:rPr>
            </w:pPr>
          </w:p>
        </w:tc>
      </w:tr>
      <w:tr>
        <w:tc>
          <w:tcPr>
            <w:tcW w:w="1376" w:type="dxa"/>
            <w:vMerge w:val="continue"/>
            <w:noWrap w:val="0"/>
            <w:vAlign w:val="center"/>
          </w:tcPr>
          <w:p>
            <w:pPr>
              <w:adjustRightInd w:val="0"/>
              <w:snapToGrid w:val="0"/>
              <w:spacing w:line="240" w:lineRule="atLeast"/>
              <w:jc w:val="center"/>
              <w:rPr>
                <w:rFonts w:hint="eastAsia" w:ascii="仿宋" w:hAnsi="仿宋" w:eastAsia="仿宋" w:cs="仿宋"/>
                <w:color w:val="000000"/>
                <w:sz w:val="24"/>
                <w:szCs w:val="24"/>
                <w:lang w:eastAsia="zh-TW"/>
              </w:rPr>
            </w:pPr>
          </w:p>
        </w:tc>
        <w:tc>
          <w:tcPr>
            <w:tcW w:w="1032" w:type="dxa"/>
            <w:tcBorders>
              <w:bottom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240" w:lineRule="auto"/>
              <w:jc w:val="left"/>
              <w:rPr>
                <w:rFonts w:hint="eastAsia" w:ascii="仿宋" w:hAnsi="仿宋" w:eastAsia="仿宋" w:cs="仿宋"/>
                <w:color w:val="000000"/>
                <w:sz w:val="24"/>
                <w:szCs w:val="24"/>
              </w:rPr>
            </w:pPr>
            <w:r>
              <w:rPr>
                <w:rFonts w:hint="eastAsia" w:ascii="仿宋" w:hAnsi="Times New Roman" w:eastAsia="仿宋" w:cs="仿宋"/>
                <w:color w:val="000000"/>
                <w:kern w:val="0"/>
                <w:sz w:val="24"/>
                <w:szCs w:val="24"/>
                <w:lang w:bidi="ar-SA"/>
              </w:rPr>
              <w:t>课程目标1（40%）</w:t>
            </w:r>
          </w:p>
        </w:tc>
        <w:tc>
          <w:tcPr>
            <w:tcW w:w="3247" w:type="dxa"/>
            <w:gridSpan w:val="5"/>
            <w:tcBorders>
              <w:bottom w:val="single" w:color="auto" w:sz="4" w:space="0"/>
              <w:right w:val="single" w:color="000000" w:sz="4" w:space="0"/>
            </w:tcBorders>
            <w:noWrap w:val="0"/>
            <w:vAlign w:val="center"/>
          </w:tcPr>
          <w:p>
            <w:pPr>
              <w:keepNext w:val="0"/>
              <w:keepLines w:val="0"/>
              <w:pageBreakBefore w:val="0"/>
              <w:widowControl w:val="0"/>
              <w:kinsoku/>
              <w:wordWrap/>
              <w:overflowPunct/>
              <w:topLinePunct w:val="0"/>
              <w:bidi w:val="0"/>
              <w:adjustRightInd w:val="0"/>
              <w:snapToGrid w:val="0"/>
              <w:spacing w:line="240" w:lineRule="auto"/>
              <w:jc w:val="left"/>
              <w:rPr>
                <w:rFonts w:hint="eastAsia" w:ascii="仿宋" w:hAnsi="仿宋" w:eastAsia="仿宋" w:cs="仿宋"/>
                <w:color w:val="4472C4"/>
                <w:kern w:val="0"/>
                <w:sz w:val="24"/>
                <w:szCs w:val="24"/>
              </w:rPr>
            </w:pPr>
            <w:r>
              <w:rPr>
                <w:rFonts w:hint="eastAsia" w:ascii="仿宋" w:hAnsi="Times New Roman" w:eastAsia="仿宋" w:cs="仿宋"/>
                <w:color w:val="000000"/>
                <w:kern w:val="0"/>
                <w:sz w:val="24"/>
                <w:szCs w:val="24"/>
                <w:lang w:bidi="ar-SA"/>
              </w:rPr>
              <w:t>具备一定音乐分析能力，在音乐作品中准确辨认音高、节奏、音程、和弦相关概念及音响色彩。熟练记忆构写节奏、曲调、音程</w:t>
            </w:r>
            <w:r>
              <w:rPr>
                <w:rFonts w:hint="eastAsia" w:ascii="仿宋" w:hAnsi="Times New Roman" w:eastAsia="仿宋" w:cs="仿宋"/>
                <w:color w:val="000000"/>
                <w:kern w:val="0"/>
                <w:sz w:val="24"/>
                <w:szCs w:val="24"/>
                <w:lang w:eastAsia="zh-TW" w:bidi="ar-SA"/>
              </w:rPr>
              <w:t>、</w:t>
            </w:r>
            <w:r>
              <w:rPr>
                <w:rFonts w:hint="eastAsia" w:ascii="仿宋" w:hAnsi="Times New Roman" w:eastAsia="仿宋" w:cs="仿宋"/>
                <w:color w:val="000000"/>
                <w:kern w:val="0"/>
                <w:sz w:val="24"/>
                <w:szCs w:val="24"/>
                <w:lang w:bidi="ar-SA"/>
              </w:rPr>
              <w:t>和弦及调式。</w:t>
            </w:r>
          </w:p>
        </w:tc>
        <w:tc>
          <w:tcPr>
            <w:tcW w:w="1026" w:type="dxa"/>
            <w:gridSpan w:val="2"/>
            <w:tcBorders>
              <w:left w:val="single" w:color="000000" w:sz="4" w:space="0"/>
              <w:bottom w:val="single" w:color="auto" w:sz="4" w:space="0"/>
              <w:right w:val="single" w:color="auto" w:sz="4" w:space="0"/>
            </w:tcBorders>
            <w:noWrap w:val="0"/>
            <w:vAlign w:val="center"/>
          </w:tcPr>
          <w:p>
            <w:pPr>
              <w:adjustRightInd w:val="0"/>
              <w:snapToGrid w:val="0"/>
              <w:ind w:firstLine="120" w:firstLineChars="50"/>
              <w:jc w:val="center"/>
              <w:rPr>
                <w:rFonts w:hint="eastAsia" w:ascii="仿宋" w:hAnsi="仿宋" w:eastAsia="仿宋" w:cs="仿宋"/>
                <w:color w:val="4472C4"/>
                <w:kern w:val="0"/>
                <w:sz w:val="24"/>
                <w:szCs w:val="24"/>
              </w:rPr>
            </w:pPr>
            <w:r>
              <w:rPr>
                <w:rFonts w:hint="eastAsia" w:ascii="仿宋" w:hAnsi="仿宋" w:eastAsia="仿宋" w:cs="仿宋"/>
                <w:kern w:val="0"/>
                <w:sz w:val="24"/>
                <w:szCs w:val="24"/>
              </w:rPr>
              <w:t>12</w:t>
            </w:r>
          </w:p>
        </w:tc>
        <w:tc>
          <w:tcPr>
            <w:tcW w:w="928" w:type="dxa"/>
            <w:gridSpan w:val="3"/>
            <w:tcBorders>
              <w:left w:val="single" w:color="000000" w:sz="4" w:space="0"/>
              <w:bottom w:val="single" w:color="auto" w:sz="4" w:space="0"/>
              <w:right w:val="single" w:color="auto" w:sz="4" w:space="0"/>
            </w:tcBorders>
            <w:noWrap w:val="0"/>
            <w:vAlign w:val="center"/>
          </w:tcPr>
          <w:p>
            <w:pPr>
              <w:tabs>
                <w:tab w:val="left" w:pos="720"/>
              </w:tabs>
              <w:adjustRightInd w:val="0"/>
              <w:snapToGrid w:val="0"/>
              <w:jc w:val="center"/>
              <w:rPr>
                <w:rFonts w:hint="eastAsia" w:ascii="仿宋" w:hAnsi="仿宋" w:eastAsia="仿宋" w:cs="仿宋"/>
                <w:color w:val="4472C4"/>
                <w:kern w:val="0"/>
                <w:sz w:val="24"/>
                <w:szCs w:val="24"/>
              </w:rPr>
            </w:pPr>
            <w:r>
              <w:rPr>
                <w:rFonts w:hint="eastAsia" w:ascii="仿宋" w:hAnsi="仿宋" w:eastAsia="仿宋" w:cs="仿宋"/>
                <w:kern w:val="0"/>
                <w:sz w:val="24"/>
                <w:szCs w:val="24"/>
              </w:rPr>
              <w:t>12</w:t>
            </w:r>
          </w:p>
        </w:tc>
        <w:tc>
          <w:tcPr>
            <w:tcW w:w="950" w:type="dxa"/>
            <w:gridSpan w:val="2"/>
            <w:tcBorders>
              <w:left w:val="single" w:color="auto" w:sz="4" w:space="0"/>
              <w:bottom w:val="single" w:color="auto" w:sz="4" w:space="0"/>
              <w:right w:val="single" w:color="auto" w:sz="4" w:space="0"/>
            </w:tcBorders>
            <w:noWrap w:val="0"/>
            <w:vAlign w:val="center"/>
          </w:tcPr>
          <w:p>
            <w:pPr>
              <w:tabs>
                <w:tab w:val="left" w:pos="720"/>
              </w:tabs>
              <w:adjustRightInd w:val="0"/>
              <w:snapToGrid w:val="0"/>
              <w:jc w:val="center"/>
              <w:rPr>
                <w:rFonts w:hint="eastAsia" w:ascii="仿宋" w:hAnsi="仿宋" w:eastAsia="仿宋" w:cs="仿宋"/>
                <w:color w:val="4472C4"/>
                <w:kern w:val="0"/>
                <w:sz w:val="24"/>
                <w:szCs w:val="24"/>
              </w:rPr>
            </w:pPr>
            <w:r>
              <w:rPr>
                <w:rFonts w:hint="eastAsia" w:ascii="仿宋" w:hAnsi="仿宋" w:eastAsia="仿宋" w:cs="仿宋"/>
                <w:kern w:val="0"/>
                <w:sz w:val="24"/>
                <w:szCs w:val="24"/>
              </w:rPr>
              <w:t>16</w:t>
            </w:r>
          </w:p>
        </w:tc>
        <w:tc>
          <w:tcPr>
            <w:tcW w:w="589" w:type="dxa"/>
            <w:tcBorders>
              <w:left w:val="single" w:color="auto"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color w:val="000000"/>
                <w:kern w:val="0"/>
                <w:sz w:val="24"/>
                <w:szCs w:val="24"/>
              </w:rPr>
            </w:pPr>
            <w:r>
              <w:rPr>
                <w:rFonts w:hint="eastAsia" w:ascii="仿宋" w:hAnsi="仿宋" w:eastAsia="仿宋" w:cs="仿宋"/>
                <w:kern w:val="0"/>
                <w:sz w:val="24"/>
                <w:szCs w:val="24"/>
              </w:rPr>
              <w:t>0.6</w:t>
            </w:r>
            <w:r>
              <w:rPr>
                <w:rFonts w:hint="eastAsia" w:ascii="仿宋" w:hAnsi="仿宋" w:eastAsia="仿宋" w:cs="仿宋"/>
                <w:kern w:val="0"/>
                <w:sz w:val="24"/>
                <w:szCs w:val="24"/>
                <w:lang w:val="en-US" w:eastAsia="zh-CN"/>
              </w:rPr>
              <w:t>5</w:t>
            </w:r>
          </w:p>
        </w:tc>
      </w:tr>
      <w:tr>
        <w:trPr>
          <w:trHeight w:val="745"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color w:val="000000"/>
                <w:sz w:val="24"/>
                <w:szCs w:val="24"/>
                <w:lang w:eastAsia="zh-TW"/>
              </w:rPr>
            </w:pPr>
          </w:p>
        </w:tc>
        <w:tc>
          <w:tcPr>
            <w:tcW w:w="1032" w:type="dxa"/>
            <w:noWrap w:val="0"/>
            <w:vAlign w:val="center"/>
          </w:tcPr>
          <w:p>
            <w:pPr>
              <w:keepNext w:val="0"/>
              <w:keepLines w:val="0"/>
              <w:pageBreakBefore w:val="0"/>
              <w:widowControl w:val="0"/>
              <w:kinsoku/>
              <w:wordWrap/>
              <w:overflowPunct/>
              <w:topLinePunct w:val="0"/>
              <w:bidi w:val="0"/>
              <w:adjustRightInd w:val="0"/>
              <w:snapToGrid w:val="0"/>
              <w:spacing w:line="240" w:lineRule="auto"/>
              <w:jc w:val="left"/>
              <w:rPr>
                <w:rFonts w:hint="eastAsia" w:ascii="仿宋" w:hAnsi="Times New Roman" w:eastAsia="仿宋" w:cs="仿宋"/>
                <w:color w:val="000000"/>
                <w:kern w:val="0"/>
                <w:sz w:val="24"/>
                <w:szCs w:val="24"/>
                <w:lang w:bidi="ar-SA"/>
              </w:rPr>
            </w:pPr>
            <w:r>
              <w:rPr>
                <w:rFonts w:hint="eastAsia" w:ascii="仿宋" w:hAnsi="Times New Roman" w:eastAsia="仿宋" w:cs="仿宋"/>
                <w:color w:val="000000"/>
                <w:kern w:val="0"/>
                <w:sz w:val="24"/>
                <w:szCs w:val="24"/>
                <w:lang w:bidi="ar-SA"/>
              </w:rPr>
              <w:t>课程目标2（40%）</w:t>
            </w:r>
          </w:p>
          <w:p>
            <w:pPr>
              <w:keepNext w:val="0"/>
              <w:keepLines w:val="0"/>
              <w:pageBreakBefore w:val="0"/>
              <w:widowControl w:val="0"/>
              <w:kinsoku/>
              <w:wordWrap/>
              <w:overflowPunct/>
              <w:topLinePunct w:val="0"/>
              <w:bidi w:val="0"/>
              <w:adjustRightInd w:val="0"/>
              <w:snapToGrid w:val="0"/>
              <w:spacing w:line="240" w:lineRule="auto"/>
              <w:jc w:val="left"/>
              <w:rPr>
                <w:rFonts w:hint="eastAsia" w:ascii="仿宋" w:hAnsi="仿宋" w:eastAsia="仿宋" w:cs="仿宋"/>
                <w:color w:val="000000"/>
                <w:kern w:val="0"/>
                <w:sz w:val="24"/>
                <w:szCs w:val="24"/>
              </w:rPr>
            </w:pPr>
          </w:p>
        </w:tc>
        <w:tc>
          <w:tcPr>
            <w:tcW w:w="3247" w:type="dxa"/>
            <w:gridSpan w:val="5"/>
            <w:tcBorders>
              <w:right w:val="single" w:color="000000" w:sz="4" w:space="0"/>
            </w:tcBorders>
            <w:noWrap w:val="0"/>
            <w:vAlign w:val="center"/>
          </w:tcPr>
          <w:p>
            <w:pPr>
              <w:keepNext w:val="0"/>
              <w:keepLines w:val="0"/>
              <w:pageBreakBefore w:val="0"/>
              <w:widowControl w:val="0"/>
              <w:kinsoku/>
              <w:wordWrap/>
              <w:overflowPunct/>
              <w:topLinePunct w:val="0"/>
              <w:bidi w:val="0"/>
              <w:adjustRightInd w:val="0"/>
              <w:snapToGrid w:val="0"/>
              <w:spacing w:line="240" w:lineRule="auto"/>
              <w:jc w:val="left"/>
              <w:rPr>
                <w:rFonts w:hint="eastAsia" w:ascii="仿宋" w:hAnsi="仿宋" w:eastAsia="仿宋" w:cs="仿宋"/>
                <w:color w:val="4472C4"/>
                <w:kern w:val="0"/>
                <w:sz w:val="24"/>
                <w:szCs w:val="24"/>
              </w:rPr>
            </w:pPr>
            <w:r>
              <w:rPr>
                <w:rFonts w:hint="eastAsia" w:ascii="仿宋" w:hAnsi="Times New Roman" w:eastAsia="仿宋" w:cs="仿宋"/>
                <w:color w:val="000000"/>
                <w:kern w:val="0"/>
                <w:sz w:val="24"/>
                <w:szCs w:val="24"/>
                <w:lang w:bidi="ar-SA"/>
              </w:rPr>
              <w:t>理解基本视唱练耳知识，形成综合的音乐技能实践体系，并具备初步的综合分析、运用与教学能力。</w:t>
            </w:r>
          </w:p>
        </w:tc>
        <w:tc>
          <w:tcPr>
            <w:tcW w:w="1026" w:type="dxa"/>
            <w:gridSpan w:val="2"/>
            <w:tcBorders>
              <w:left w:val="single" w:color="000000" w:sz="4" w:space="0"/>
            </w:tcBorders>
            <w:noWrap w:val="0"/>
            <w:vAlign w:val="center"/>
          </w:tcPr>
          <w:p>
            <w:pPr>
              <w:adjustRightInd w:val="0"/>
              <w:snapToGrid w:val="0"/>
              <w:jc w:val="center"/>
              <w:rPr>
                <w:rFonts w:hint="eastAsia" w:ascii="仿宋" w:hAnsi="仿宋" w:eastAsia="仿宋" w:cs="仿宋"/>
                <w:color w:val="4472C4"/>
                <w:kern w:val="0"/>
                <w:sz w:val="24"/>
                <w:szCs w:val="24"/>
              </w:rPr>
            </w:pPr>
            <w:r>
              <w:rPr>
                <w:rFonts w:hint="eastAsia" w:ascii="仿宋" w:hAnsi="仿宋" w:eastAsia="仿宋" w:cs="仿宋"/>
                <w:kern w:val="0"/>
                <w:sz w:val="24"/>
                <w:szCs w:val="24"/>
              </w:rPr>
              <w:t>12</w:t>
            </w:r>
          </w:p>
        </w:tc>
        <w:tc>
          <w:tcPr>
            <w:tcW w:w="928" w:type="dxa"/>
            <w:gridSpan w:val="3"/>
            <w:tcBorders>
              <w:left w:val="single" w:color="000000" w:sz="4" w:space="0"/>
              <w:bottom w:val="single" w:color="000000" w:sz="4" w:space="0"/>
            </w:tcBorders>
            <w:noWrap w:val="0"/>
            <w:vAlign w:val="center"/>
          </w:tcPr>
          <w:p>
            <w:pPr>
              <w:tabs>
                <w:tab w:val="left" w:pos="720"/>
              </w:tabs>
              <w:adjustRightInd w:val="0"/>
              <w:snapToGrid w:val="0"/>
              <w:jc w:val="center"/>
              <w:rPr>
                <w:rFonts w:hint="eastAsia" w:ascii="仿宋" w:hAnsi="仿宋" w:eastAsia="仿宋" w:cs="仿宋"/>
                <w:color w:val="4472C4"/>
                <w:kern w:val="0"/>
                <w:sz w:val="24"/>
                <w:szCs w:val="24"/>
              </w:rPr>
            </w:pPr>
            <w:r>
              <w:rPr>
                <w:rFonts w:hint="eastAsia" w:ascii="仿宋" w:hAnsi="仿宋" w:eastAsia="仿宋" w:cs="仿宋"/>
                <w:kern w:val="0"/>
                <w:sz w:val="24"/>
                <w:szCs w:val="24"/>
              </w:rPr>
              <w:t>12</w:t>
            </w:r>
          </w:p>
        </w:tc>
        <w:tc>
          <w:tcPr>
            <w:tcW w:w="950" w:type="dxa"/>
            <w:gridSpan w:val="2"/>
            <w:tcBorders>
              <w:bottom w:val="single" w:color="000000" w:sz="4" w:space="0"/>
              <w:right w:val="single" w:color="000000" w:sz="4" w:space="0"/>
            </w:tcBorders>
            <w:noWrap w:val="0"/>
            <w:vAlign w:val="center"/>
          </w:tcPr>
          <w:p>
            <w:pPr>
              <w:tabs>
                <w:tab w:val="left" w:pos="720"/>
              </w:tabs>
              <w:adjustRightInd w:val="0"/>
              <w:snapToGrid w:val="0"/>
              <w:jc w:val="center"/>
              <w:rPr>
                <w:rFonts w:hint="eastAsia" w:ascii="仿宋" w:hAnsi="仿宋" w:eastAsia="仿宋" w:cs="仿宋"/>
                <w:color w:val="4472C4"/>
                <w:kern w:val="0"/>
                <w:sz w:val="24"/>
                <w:szCs w:val="24"/>
              </w:rPr>
            </w:pPr>
            <w:r>
              <w:rPr>
                <w:rFonts w:hint="eastAsia" w:ascii="仿宋" w:hAnsi="仿宋" w:eastAsia="仿宋" w:cs="仿宋"/>
                <w:kern w:val="0"/>
                <w:sz w:val="24"/>
                <w:szCs w:val="24"/>
              </w:rPr>
              <w:t>16</w:t>
            </w:r>
          </w:p>
        </w:tc>
        <w:tc>
          <w:tcPr>
            <w:tcW w:w="589" w:type="dxa"/>
            <w:tcBorders>
              <w:left w:val="single" w:color="000000" w:sz="4" w:space="0"/>
              <w:bottom w:val="single" w:color="000000" w:sz="4" w:space="0"/>
            </w:tcBorders>
            <w:noWrap w:val="0"/>
            <w:vAlign w:val="center"/>
          </w:tcPr>
          <w:p>
            <w:pPr>
              <w:tabs>
                <w:tab w:val="left" w:pos="720"/>
              </w:tabs>
              <w:adjustRightInd w:val="0"/>
              <w:snapToGrid w:val="0"/>
              <w:jc w:val="center"/>
              <w:rPr>
                <w:rFonts w:hint="eastAsia" w:ascii="仿宋" w:hAnsi="仿宋" w:eastAsia="仿宋" w:cs="仿宋"/>
                <w:color w:val="000000"/>
                <w:kern w:val="0"/>
                <w:sz w:val="24"/>
                <w:szCs w:val="24"/>
              </w:rPr>
            </w:pPr>
            <w:r>
              <w:rPr>
                <w:rFonts w:hint="eastAsia" w:ascii="仿宋" w:hAnsi="仿宋" w:eastAsia="仿宋" w:cs="仿宋"/>
                <w:kern w:val="0"/>
                <w:sz w:val="24"/>
                <w:szCs w:val="24"/>
              </w:rPr>
              <w:t>0.6</w:t>
            </w:r>
            <w:r>
              <w:rPr>
                <w:rFonts w:hint="eastAsia" w:ascii="仿宋" w:hAnsi="仿宋" w:eastAsia="仿宋" w:cs="仿宋"/>
                <w:kern w:val="0"/>
                <w:sz w:val="24"/>
                <w:szCs w:val="24"/>
                <w:lang w:val="en-US" w:eastAsia="zh-CN"/>
              </w:rPr>
              <w:t>5</w:t>
            </w:r>
          </w:p>
        </w:tc>
      </w:tr>
      <w:tr>
        <w:trPr>
          <w:trHeight w:val="515"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color w:val="000000"/>
                <w:sz w:val="24"/>
                <w:szCs w:val="24"/>
                <w:lang w:eastAsia="zh-TW"/>
              </w:rPr>
            </w:pPr>
          </w:p>
        </w:tc>
        <w:tc>
          <w:tcPr>
            <w:tcW w:w="1032" w:type="dxa"/>
            <w:tcBorders>
              <w:bottom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240" w:lineRule="auto"/>
              <w:jc w:val="left"/>
              <w:rPr>
                <w:rFonts w:hint="eastAsia" w:ascii="仿宋" w:hAnsi="仿宋" w:eastAsia="仿宋" w:cs="仿宋"/>
                <w:color w:val="000000"/>
                <w:sz w:val="24"/>
                <w:szCs w:val="24"/>
              </w:rPr>
            </w:pPr>
            <w:r>
              <w:rPr>
                <w:rFonts w:hint="eastAsia" w:ascii="仿宋" w:hAnsi="Times New Roman" w:eastAsia="仿宋" w:cs="仿宋"/>
                <w:color w:val="000000"/>
                <w:kern w:val="0"/>
                <w:sz w:val="24"/>
                <w:szCs w:val="24"/>
                <w:lang w:bidi="ar-SA"/>
              </w:rPr>
              <w:t>课程目标3（20%）</w:t>
            </w:r>
          </w:p>
        </w:tc>
        <w:tc>
          <w:tcPr>
            <w:tcW w:w="3247" w:type="dxa"/>
            <w:gridSpan w:val="5"/>
            <w:tcBorders>
              <w:bottom w:val="single" w:color="auto" w:sz="4" w:space="0"/>
              <w:right w:val="single" w:color="000000" w:sz="4" w:space="0"/>
            </w:tcBorders>
            <w:noWrap w:val="0"/>
            <w:vAlign w:val="center"/>
          </w:tcPr>
          <w:p>
            <w:pPr>
              <w:keepNext w:val="0"/>
              <w:keepLines w:val="0"/>
              <w:pageBreakBefore w:val="0"/>
              <w:widowControl w:val="0"/>
              <w:kinsoku/>
              <w:wordWrap/>
              <w:overflowPunct/>
              <w:topLinePunct w:val="0"/>
              <w:bidi w:val="0"/>
              <w:adjustRightInd w:val="0"/>
              <w:snapToGrid w:val="0"/>
              <w:spacing w:line="240" w:lineRule="auto"/>
              <w:jc w:val="left"/>
              <w:rPr>
                <w:rFonts w:hint="eastAsia" w:ascii="仿宋" w:hAnsi="仿宋" w:eastAsia="仿宋" w:cs="仿宋"/>
                <w:color w:val="4472C4"/>
                <w:kern w:val="0"/>
                <w:sz w:val="24"/>
                <w:szCs w:val="24"/>
              </w:rPr>
            </w:pPr>
            <w:r>
              <w:rPr>
                <w:rFonts w:hint="eastAsia" w:ascii="仿宋" w:hAnsi="Times New Roman" w:eastAsia="仿宋" w:cs="仿宋"/>
                <w:color w:val="000000"/>
                <w:kern w:val="0"/>
                <w:sz w:val="24"/>
                <w:szCs w:val="24"/>
                <w:lang w:bidi="ar-SA"/>
              </w:rPr>
              <w:t>能够对音乐教育的实践活动进行有效的自我诊断，提出改进思路。</w:t>
            </w:r>
          </w:p>
        </w:tc>
        <w:tc>
          <w:tcPr>
            <w:tcW w:w="1026" w:type="dxa"/>
            <w:gridSpan w:val="2"/>
            <w:tcBorders>
              <w:left w:val="single" w:color="000000" w:sz="4" w:space="0"/>
              <w:bottom w:val="single" w:color="auto" w:sz="4" w:space="0"/>
            </w:tcBorders>
            <w:noWrap w:val="0"/>
            <w:vAlign w:val="center"/>
          </w:tcPr>
          <w:p>
            <w:pPr>
              <w:adjustRightInd w:val="0"/>
              <w:snapToGrid w:val="0"/>
              <w:ind w:firstLine="360" w:firstLineChars="150"/>
              <w:jc w:val="left"/>
              <w:rPr>
                <w:rFonts w:hint="eastAsia" w:ascii="仿宋" w:hAnsi="仿宋" w:eastAsia="仿宋" w:cs="仿宋"/>
                <w:color w:val="4472C4"/>
                <w:kern w:val="0"/>
                <w:sz w:val="24"/>
                <w:szCs w:val="24"/>
              </w:rPr>
            </w:pPr>
            <w:r>
              <w:rPr>
                <w:rFonts w:hint="eastAsia" w:ascii="仿宋" w:hAnsi="仿宋" w:eastAsia="仿宋" w:cs="仿宋"/>
                <w:kern w:val="0"/>
                <w:sz w:val="24"/>
                <w:szCs w:val="24"/>
              </w:rPr>
              <w:t>6</w:t>
            </w:r>
          </w:p>
        </w:tc>
        <w:tc>
          <w:tcPr>
            <w:tcW w:w="928" w:type="dxa"/>
            <w:gridSpan w:val="3"/>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color w:val="4472C4"/>
                <w:kern w:val="0"/>
                <w:sz w:val="24"/>
                <w:szCs w:val="24"/>
              </w:rPr>
            </w:pPr>
            <w:r>
              <w:rPr>
                <w:rFonts w:hint="eastAsia" w:ascii="仿宋" w:hAnsi="仿宋" w:eastAsia="仿宋" w:cs="仿宋"/>
                <w:kern w:val="0"/>
                <w:sz w:val="24"/>
                <w:szCs w:val="24"/>
              </w:rPr>
              <w:t>6</w:t>
            </w:r>
          </w:p>
        </w:tc>
        <w:tc>
          <w:tcPr>
            <w:tcW w:w="950" w:type="dxa"/>
            <w:gridSpan w:val="2"/>
            <w:tcBorders>
              <w:top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hint="eastAsia" w:ascii="仿宋" w:hAnsi="仿宋" w:eastAsia="仿宋" w:cs="仿宋"/>
                <w:color w:val="4472C4"/>
                <w:kern w:val="0"/>
                <w:sz w:val="24"/>
                <w:szCs w:val="24"/>
              </w:rPr>
            </w:pPr>
            <w:r>
              <w:rPr>
                <w:rFonts w:hint="eastAsia" w:ascii="仿宋" w:hAnsi="仿宋" w:eastAsia="仿宋" w:cs="仿宋"/>
                <w:kern w:val="0"/>
                <w:sz w:val="24"/>
                <w:szCs w:val="24"/>
              </w:rPr>
              <w:t>8</w:t>
            </w:r>
          </w:p>
        </w:tc>
        <w:tc>
          <w:tcPr>
            <w:tcW w:w="589"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color w:val="000000"/>
                <w:kern w:val="0"/>
                <w:sz w:val="24"/>
                <w:szCs w:val="24"/>
              </w:rPr>
            </w:pPr>
            <w:r>
              <w:rPr>
                <w:rFonts w:hint="eastAsia" w:ascii="仿宋" w:hAnsi="仿宋" w:eastAsia="仿宋" w:cs="仿宋"/>
                <w:kern w:val="0"/>
                <w:sz w:val="24"/>
                <w:szCs w:val="24"/>
              </w:rPr>
              <w:t>0.6</w:t>
            </w:r>
            <w:r>
              <w:rPr>
                <w:rFonts w:hint="eastAsia" w:ascii="仿宋" w:hAnsi="仿宋" w:eastAsia="仿宋" w:cs="仿宋"/>
                <w:kern w:val="0"/>
                <w:sz w:val="24"/>
                <w:szCs w:val="24"/>
                <w:lang w:val="en-US" w:eastAsia="zh-CN"/>
              </w:rPr>
              <w:t>5</w:t>
            </w:r>
          </w:p>
        </w:tc>
      </w:tr>
      <w:tr>
        <w:trPr>
          <w:trHeight w:val="515"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color w:val="000000"/>
                <w:sz w:val="24"/>
                <w:szCs w:val="24"/>
                <w:lang w:eastAsia="zh-TW"/>
              </w:rPr>
            </w:pPr>
          </w:p>
        </w:tc>
        <w:tc>
          <w:tcPr>
            <w:tcW w:w="4279" w:type="dxa"/>
            <w:gridSpan w:val="6"/>
            <w:tcBorders>
              <w:bottom w:val="single" w:color="auto" w:sz="4" w:space="0"/>
              <w:right w:val="single" w:color="000000" w:sz="4" w:space="0"/>
            </w:tcBorders>
            <w:noWrap w:val="0"/>
            <w:vAlign w:val="center"/>
          </w:tcPr>
          <w:p>
            <w:pPr>
              <w:widowControl/>
              <w:autoSpaceDE w:val="0"/>
              <w:autoSpaceDN w:val="0"/>
              <w:adjustRightInd w:val="0"/>
              <w:snapToGrid w:val="0"/>
              <w:jc w:val="center"/>
              <w:textAlignment w:val="bottom"/>
              <w:rPr>
                <w:rFonts w:hint="eastAsia" w:ascii="仿宋" w:hAnsi="仿宋" w:eastAsia="仿宋" w:cs="仿宋"/>
                <w:color w:val="4472C4"/>
                <w:sz w:val="24"/>
                <w:szCs w:val="24"/>
              </w:rPr>
            </w:pPr>
            <w:r>
              <w:rPr>
                <w:rFonts w:hint="eastAsia" w:ascii="仿宋" w:hAnsi="仿宋" w:eastAsia="仿宋" w:cs="仿宋"/>
                <w:color w:val="000000"/>
                <w:sz w:val="24"/>
                <w:szCs w:val="24"/>
              </w:rPr>
              <w:t>总分</w:t>
            </w:r>
          </w:p>
        </w:tc>
        <w:tc>
          <w:tcPr>
            <w:tcW w:w="1026" w:type="dxa"/>
            <w:gridSpan w:val="2"/>
            <w:tcBorders>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color w:val="4472C4"/>
                <w:kern w:val="0"/>
                <w:sz w:val="24"/>
                <w:szCs w:val="24"/>
              </w:rPr>
            </w:pPr>
            <w:r>
              <w:rPr>
                <w:rFonts w:hint="eastAsia" w:ascii="仿宋" w:hAnsi="仿宋" w:eastAsia="仿宋" w:cs="仿宋"/>
                <w:kern w:val="0"/>
                <w:sz w:val="24"/>
                <w:szCs w:val="24"/>
              </w:rPr>
              <w:t>30</w:t>
            </w:r>
          </w:p>
        </w:tc>
        <w:tc>
          <w:tcPr>
            <w:tcW w:w="928" w:type="dxa"/>
            <w:gridSpan w:val="3"/>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color w:val="4472C4"/>
                <w:kern w:val="0"/>
                <w:sz w:val="24"/>
                <w:szCs w:val="24"/>
              </w:rPr>
            </w:pPr>
            <w:r>
              <w:rPr>
                <w:rFonts w:hint="eastAsia" w:ascii="仿宋" w:hAnsi="仿宋" w:eastAsia="仿宋" w:cs="仿宋"/>
                <w:kern w:val="0"/>
                <w:sz w:val="24"/>
                <w:szCs w:val="24"/>
              </w:rPr>
              <w:t>30</w:t>
            </w:r>
          </w:p>
        </w:tc>
        <w:tc>
          <w:tcPr>
            <w:tcW w:w="950" w:type="dxa"/>
            <w:gridSpan w:val="2"/>
            <w:tcBorders>
              <w:top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hint="eastAsia" w:ascii="仿宋" w:hAnsi="仿宋" w:eastAsia="仿宋" w:cs="仿宋"/>
                <w:color w:val="4472C4"/>
                <w:kern w:val="0"/>
                <w:sz w:val="24"/>
                <w:szCs w:val="24"/>
              </w:rPr>
            </w:pPr>
            <w:r>
              <w:rPr>
                <w:rFonts w:hint="eastAsia" w:ascii="仿宋" w:hAnsi="仿宋" w:eastAsia="仿宋" w:cs="仿宋"/>
                <w:kern w:val="0"/>
                <w:sz w:val="24"/>
                <w:szCs w:val="24"/>
              </w:rPr>
              <w:t>40</w:t>
            </w:r>
          </w:p>
        </w:tc>
        <w:tc>
          <w:tcPr>
            <w:tcW w:w="589"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color w:val="000000"/>
                <w:kern w:val="0"/>
                <w:sz w:val="24"/>
                <w:szCs w:val="24"/>
              </w:rPr>
            </w:pPr>
            <w:r>
              <w:rPr>
                <w:rFonts w:hint="eastAsia" w:ascii="仿宋" w:hAnsi="仿宋" w:eastAsia="仿宋" w:cs="仿宋"/>
                <w:kern w:val="0"/>
                <w:sz w:val="24"/>
                <w:szCs w:val="24"/>
              </w:rPr>
              <w:t>0.6</w:t>
            </w:r>
            <w:r>
              <w:rPr>
                <w:rFonts w:hint="eastAsia" w:ascii="仿宋" w:hAnsi="仿宋" w:eastAsia="仿宋" w:cs="仿宋"/>
                <w:kern w:val="0"/>
                <w:sz w:val="24"/>
                <w:szCs w:val="24"/>
                <w:lang w:val="en-US" w:eastAsia="zh-CN"/>
              </w:rPr>
              <w:t>5</w:t>
            </w:r>
          </w:p>
        </w:tc>
      </w:tr>
      <w:t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L</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sz w:val="24"/>
                <w:szCs w:val="24"/>
              </w:rPr>
              <w:t>学习建议</w:t>
            </w:r>
          </w:p>
        </w:tc>
        <w:tc>
          <w:tcPr>
            <w:tcW w:w="7772" w:type="dxa"/>
            <w:gridSpan w:val="14"/>
            <w:tcBorders>
              <w:bottom w:val="single" w:color="auto" w:sz="4" w:space="0"/>
            </w:tcBorders>
            <w:noWrap w:val="0"/>
            <w:vAlign w:val="center"/>
          </w:tcPr>
          <w:p>
            <w:pPr>
              <w:pStyle w:val="18"/>
              <w:keepNext w:val="0"/>
              <w:keepLines w:val="0"/>
              <w:pageBreakBefore w:val="0"/>
              <w:widowControl w:val="0"/>
              <w:tabs>
                <w:tab w:val="left" w:pos="401"/>
              </w:tabs>
              <w:kinsoku/>
              <w:wordWrap/>
              <w:overflowPunct/>
              <w:topLinePunct w:val="0"/>
              <w:autoSpaceDE/>
              <w:autoSpaceDN/>
              <w:bidi w:val="0"/>
              <w:spacing w:before="70" w:line="320" w:lineRule="exac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自主学习。建议学生通过预习教材、复习课程，并通过网络、图书馆自主查阅课程中涉及的学习资源，了解国内外最新音乐教育知识，开阔学生的视野，独立规划自己的课程学习计划，充分发挥自身的学习能动性。</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仿宋" w:hAnsi="仿宋" w:eastAsia="仿宋" w:cs="仿宋"/>
                <w:color w:val="4472C4"/>
                <w:kern w:val="0"/>
                <w:sz w:val="24"/>
                <w:szCs w:val="24"/>
              </w:rPr>
            </w:pPr>
            <w:r>
              <w:rPr>
                <w:rFonts w:hint="eastAsia" w:ascii="仿宋" w:hAnsi="仿宋" w:eastAsia="仿宋" w:cs="仿宋"/>
                <w:color w:val="000000"/>
                <w:kern w:val="2"/>
                <w:sz w:val="24"/>
                <w:szCs w:val="24"/>
                <w:lang w:val="en-US" w:eastAsia="zh-CN" w:bidi="ar-SA"/>
              </w:rPr>
              <w:t>2.技能培养学习。鼓励学生针对课程教学内容，尝试创新性实践并提高学生对音乐学习的兴趣及创造力</w:t>
            </w:r>
            <w:r>
              <w:rPr>
                <w:rFonts w:hint="eastAsia" w:ascii="仿宋" w:hAnsi="仿宋" w:eastAsia="仿宋" w:cs="仿宋"/>
                <w:color w:val="000000"/>
                <w:sz w:val="24"/>
                <w:szCs w:val="24"/>
              </w:rPr>
              <w:t>。</w:t>
            </w: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M</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sz w:val="24"/>
                <w:szCs w:val="24"/>
              </w:rPr>
              <w:t>评分量表</w:t>
            </w:r>
          </w:p>
        </w:tc>
        <w:tc>
          <w:tcPr>
            <w:tcW w:w="7772" w:type="dxa"/>
            <w:gridSpan w:val="14"/>
            <w:noWrap w:val="0"/>
            <w:vAlign w:val="center"/>
          </w:tcPr>
          <w:p>
            <w:pPr>
              <w:tabs>
                <w:tab w:val="left" w:pos="720"/>
              </w:tabs>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sz w:val="24"/>
                <w:szCs w:val="24"/>
              </w:rPr>
              <w:t>《视唱练耳》课程目标评分量表见附表。</w:t>
            </w: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备注</w:t>
            </w:r>
          </w:p>
        </w:tc>
        <w:tc>
          <w:tcPr>
            <w:tcW w:w="7772" w:type="dxa"/>
            <w:gridSpan w:val="14"/>
            <w:noWrap w:val="0"/>
            <w:vAlign w:val="center"/>
          </w:tcPr>
          <w:p>
            <w:pPr>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sz w:val="24"/>
                <w:szCs w:val="24"/>
              </w:rPr>
              <w:t>课程大纲A—M项由开课学院审批通过，任课教师不能自行更改。</w:t>
            </w:r>
          </w:p>
        </w:tc>
      </w:tr>
      <w:tr>
        <w:trPr>
          <w:trHeight w:val="771" w:hRule="atLeast"/>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审批</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意见</w:t>
            </w:r>
          </w:p>
        </w:tc>
        <w:tc>
          <w:tcPr>
            <w:tcW w:w="3869" w:type="dxa"/>
            <w:gridSpan w:val="4"/>
            <w:noWrap w:val="0"/>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课程</w:t>
            </w:r>
            <w:r>
              <w:rPr>
                <w:rFonts w:hint="eastAsia" w:ascii="仿宋" w:hAnsi="仿宋" w:eastAsia="仿宋" w:cs="仿宋"/>
                <w:kern w:val="0"/>
                <w:sz w:val="24"/>
                <w:szCs w:val="24"/>
                <w:lang w:val="en-US" w:eastAsia="zh-CN"/>
              </w:rPr>
              <w:t>教学</w:t>
            </w:r>
            <w:r>
              <w:rPr>
                <w:rFonts w:hint="eastAsia" w:ascii="仿宋" w:hAnsi="仿宋" w:eastAsia="仿宋" w:cs="仿宋"/>
                <w:kern w:val="0"/>
                <w:sz w:val="24"/>
                <w:szCs w:val="24"/>
              </w:rPr>
              <w:t>大纲</w:t>
            </w:r>
            <w:r>
              <w:rPr>
                <w:rFonts w:hint="eastAsia" w:ascii="仿宋" w:hAnsi="仿宋" w:eastAsia="仿宋" w:cs="仿宋"/>
                <w:kern w:val="0"/>
                <w:sz w:val="24"/>
                <w:szCs w:val="24"/>
                <w:lang w:val="en-US" w:eastAsia="zh-CN"/>
              </w:rPr>
              <w:t>修订</w:t>
            </w:r>
            <w:r>
              <w:rPr>
                <w:rFonts w:hint="eastAsia" w:ascii="仿宋" w:hAnsi="仿宋" w:eastAsia="仿宋" w:cs="仿宋"/>
                <w:kern w:val="0"/>
                <w:sz w:val="24"/>
                <w:szCs w:val="24"/>
              </w:rPr>
              <w:t>负责人</w:t>
            </w:r>
            <w:r>
              <w:rPr>
                <w:rFonts w:hint="eastAsia" w:ascii="仿宋" w:hAnsi="仿宋" w:eastAsia="仿宋" w:cs="仿宋"/>
                <w:kern w:val="0"/>
                <w:sz w:val="24"/>
                <w:szCs w:val="24"/>
                <w:lang w:val="en-US" w:eastAsia="zh-CN"/>
              </w:rPr>
              <w:t>及教学团队成员</w:t>
            </w:r>
            <w:r>
              <w:rPr>
                <w:rFonts w:hint="eastAsia" w:ascii="仿宋" w:hAnsi="仿宋" w:eastAsia="仿宋" w:cs="仿宋"/>
                <w:color w:val="000000"/>
                <w:sz w:val="24"/>
                <w:szCs w:val="24"/>
              </w:rPr>
              <w:t>签名</w:t>
            </w:r>
            <w:r>
              <w:rPr>
                <w:rFonts w:hint="eastAsia" w:ascii="仿宋" w:hAnsi="仿宋" w:eastAsia="仿宋" w:cs="仿宋"/>
                <w:kern w:val="0"/>
                <w:sz w:val="24"/>
                <w:szCs w:val="24"/>
              </w:rPr>
              <w:t xml:space="preserve">：   </w:t>
            </w: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right"/>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 xml:space="preserve">                                                   年   月   日</w:t>
            </w:r>
            <w:r>
              <w:rPr>
                <w:rFonts w:hint="eastAsia" w:ascii="仿宋" w:hAnsi="仿宋" w:eastAsia="仿宋" w:cs="仿宋"/>
                <w:kern w:val="0"/>
                <w:sz w:val="24"/>
                <w:szCs w:val="24"/>
                <w:lang w:val="en-US" w:eastAsia="zh-CN"/>
              </w:rPr>
              <w:t xml:space="preserve"> </w:t>
            </w:r>
          </w:p>
          <w:p>
            <w:pPr>
              <w:widowControl/>
              <w:adjustRightInd w:val="0"/>
              <w:snapToGrid w:val="0"/>
              <w:jc w:val="right"/>
              <w:rPr>
                <w:rFonts w:hint="eastAsia" w:ascii="仿宋" w:hAnsi="仿宋" w:eastAsia="仿宋" w:cs="仿宋"/>
                <w:kern w:val="0"/>
                <w:sz w:val="24"/>
                <w:szCs w:val="24"/>
              </w:rPr>
            </w:pPr>
          </w:p>
        </w:tc>
        <w:tc>
          <w:tcPr>
            <w:tcW w:w="3903" w:type="dxa"/>
            <w:gridSpan w:val="10"/>
            <w:noWrap w:val="0"/>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系主任审核</w:t>
            </w:r>
            <w:r>
              <w:rPr>
                <w:rFonts w:hint="eastAsia" w:ascii="仿宋" w:hAnsi="仿宋" w:eastAsia="仿宋" w:cs="仿宋"/>
                <w:kern w:val="0"/>
                <w:sz w:val="24"/>
                <w:szCs w:val="24"/>
              </w:rPr>
              <w:t>意见：</w:t>
            </w: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系主任</w:t>
            </w:r>
            <w:r>
              <w:rPr>
                <w:rFonts w:hint="eastAsia" w:ascii="仿宋" w:hAnsi="仿宋" w:eastAsia="仿宋" w:cs="仿宋"/>
                <w:kern w:val="0"/>
                <w:sz w:val="24"/>
                <w:szCs w:val="24"/>
              </w:rPr>
              <w:t>签名：</w:t>
            </w:r>
          </w:p>
          <w:p>
            <w:pPr>
              <w:widowControl/>
              <w:adjustRightInd w:val="0"/>
              <w:snapToGrid w:val="0"/>
              <w:jc w:val="right"/>
              <w:rPr>
                <w:rFonts w:hint="eastAsia" w:ascii="仿宋" w:hAnsi="仿宋" w:eastAsia="仿宋" w:cs="仿宋"/>
                <w:kern w:val="0"/>
                <w:sz w:val="24"/>
                <w:szCs w:val="24"/>
              </w:rPr>
            </w:pPr>
          </w:p>
          <w:p>
            <w:pPr>
              <w:widowControl/>
              <w:adjustRightInd w:val="0"/>
              <w:snapToGrid w:val="0"/>
              <w:jc w:val="right"/>
              <w:rPr>
                <w:rFonts w:hint="eastAsia" w:ascii="仿宋" w:hAnsi="仿宋" w:eastAsia="仿宋" w:cs="仿宋"/>
                <w:kern w:val="0"/>
                <w:sz w:val="24"/>
                <w:szCs w:val="24"/>
              </w:rPr>
            </w:pPr>
            <w:r>
              <w:rPr>
                <w:rFonts w:hint="eastAsia" w:ascii="仿宋" w:hAnsi="仿宋" w:eastAsia="仿宋" w:cs="仿宋"/>
                <w:kern w:val="0"/>
                <w:sz w:val="24"/>
                <w:szCs w:val="24"/>
              </w:rPr>
              <w:t>年   月   日</w:t>
            </w:r>
          </w:p>
          <w:p>
            <w:pPr>
              <w:widowControl/>
              <w:adjustRightInd w:val="0"/>
              <w:snapToGrid w:val="0"/>
              <w:jc w:val="right"/>
              <w:rPr>
                <w:rFonts w:hint="eastAsia" w:ascii="仿宋" w:hAnsi="仿宋" w:eastAsia="仿宋" w:cs="仿宋"/>
                <w:kern w:val="0"/>
                <w:sz w:val="24"/>
                <w:szCs w:val="24"/>
              </w:rPr>
            </w:pPr>
          </w:p>
        </w:tc>
      </w:tr>
    </w:tbl>
    <w:p>
      <w:pPr>
        <w:pStyle w:val="3"/>
        <w:jc w:val="center"/>
        <w:rPr>
          <w:rFonts w:hint="default" w:ascii="Times New Roman Regular" w:hAnsi="Times New Roman Regular" w:eastAsia="方正小标宋简体" w:cs="Times New Roman Regular"/>
          <w:sz w:val="24"/>
          <w:szCs w:val="24"/>
        </w:rPr>
      </w:pPr>
    </w:p>
    <w:p/>
    <w:p>
      <w:pPr>
        <w:adjustRightInd w:val="0"/>
        <w:snapToGrid w:val="0"/>
        <w:spacing w:line="36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附表</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《视唱练耳》课程目标评分量表</w:t>
      </w:r>
    </w:p>
    <w:tbl>
      <w:tblPr>
        <w:tblStyle w:val="9"/>
        <w:tblW w:w="9192" w:type="dxa"/>
        <w:tblInd w:w="5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09"/>
        <w:gridCol w:w="1492"/>
        <w:gridCol w:w="1554"/>
        <w:gridCol w:w="1553"/>
        <w:gridCol w:w="1496"/>
        <w:gridCol w:w="1488"/>
      </w:tblGrid>
      <w:tr>
        <w:trPr>
          <w:trHeight w:val="624" w:hRule="atLeast"/>
        </w:trPr>
        <w:tc>
          <w:tcPr>
            <w:tcW w:w="1609"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课程目标</w:t>
            </w:r>
          </w:p>
        </w:tc>
        <w:tc>
          <w:tcPr>
            <w:tcW w:w="1492"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720"/>
              </w:tabs>
              <w:kinsoku/>
              <w:overflowPunct/>
              <w:topLinePunct w:val="0"/>
              <w:bidi w:val="0"/>
              <w:spacing w:line="240" w:lineRule="auto"/>
              <w:ind w:left="-93" w:right="-75" w:hanging="12"/>
              <w:jc w:val="center"/>
              <w:rPr>
                <w:rFonts w:hint="eastAsia" w:ascii="仿宋" w:eastAsia="仿宋" w:cs="仿宋"/>
                <w:b/>
                <w:kern w:val="2"/>
                <w:szCs w:val="21"/>
                <w:lang w:bidi="ar-SA"/>
              </w:rPr>
            </w:pPr>
            <w:r>
              <w:rPr>
                <w:rFonts w:hint="eastAsia" w:ascii="仿宋" w:eastAsia="仿宋" w:cs="仿宋"/>
                <w:b/>
                <w:kern w:val="2"/>
                <w:szCs w:val="21"/>
                <w:lang w:bidi="ar-SA"/>
              </w:rPr>
              <w:t>优</w:t>
            </w:r>
          </w:p>
          <w:p>
            <w:pPr>
              <w:pageBreakBefore w:val="0"/>
              <w:widowControl w:val="0"/>
              <w:tabs>
                <w:tab w:val="left" w:pos="720"/>
              </w:tabs>
              <w:kinsoku/>
              <w:overflowPunct/>
              <w:topLinePunct w:val="0"/>
              <w:bidi w:val="0"/>
              <w:spacing w:line="240" w:lineRule="auto"/>
              <w:ind w:left="-93" w:right="-75" w:hanging="12"/>
              <w:jc w:val="center"/>
              <w:rPr>
                <w:rFonts w:hint="eastAsia" w:ascii="仿宋" w:eastAsia="仿宋" w:cs="仿宋"/>
                <w:b/>
                <w:kern w:val="2"/>
                <w:szCs w:val="21"/>
                <w:lang w:bidi="ar-SA"/>
              </w:rPr>
            </w:pPr>
            <w:r>
              <w:rPr>
                <w:rFonts w:hint="eastAsia" w:ascii="仿宋" w:eastAsia="仿宋" w:cs="仿宋"/>
                <w:b/>
                <w:kern w:val="2"/>
                <w:szCs w:val="21"/>
                <w:lang w:bidi="ar-SA"/>
              </w:rPr>
              <w:t>（X≧90）</w:t>
            </w:r>
          </w:p>
        </w:tc>
        <w:tc>
          <w:tcPr>
            <w:tcW w:w="1554"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良</w:t>
            </w:r>
          </w:p>
          <w:p>
            <w:pPr>
              <w:pageBreakBefore w:val="0"/>
              <w:widowControl w:val="0"/>
              <w:tabs>
                <w:tab w:val="left" w:pos="720"/>
              </w:tabs>
              <w:kinsoku/>
              <w:overflowPunct/>
              <w:topLinePunct w:val="0"/>
              <w:bidi w:val="0"/>
              <w:spacing w:line="240" w:lineRule="auto"/>
              <w:ind w:left="-93" w:right="-75" w:hanging="12"/>
              <w:jc w:val="center"/>
              <w:rPr>
                <w:rFonts w:hint="eastAsia" w:ascii="仿宋" w:eastAsia="仿宋" w:cs="仿宋"/>
                <w:b/>
                <w:kern w:val="2"/>
                <w:szCs w:val="21"/>
                <w:lang w:bidi="ar-SA"/>
              </w:rPr>
            </w:pPr>
            <w:r>
              <w:rPr>
                <w:rFonts w:hint="eastAsia" w:ascii="仿宋" w:eastAsia="仿宋" w:cs="仿宋"/>
                <w:b/>
                <w:kern w:val="2"/>
                <w:szCs w:val="21"/>
                <w:lang w:bidi="ar-SA"/>
              </w:rPr>
              <w:t>（80≦X＜90）</w:t>
            </w:r>
          </w:p>
        </w:tc>
        <w:tc>
          <w:tcPr>
            <w:tcW w:w="1553"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中</w:t>
            </w:r>
          </w:p>
          <w:p>
            <w:pPr>
              <w:pageBreakBefore w:val="0"/>
              <w:widowControl w:val="0"/>
              <w:tabs>
                <w:tab w:val="left" w:pos="720"/>
              </w:tabs>
              <w:kinsoku/>
              <w:overflowPunct/>
              <w:topLinePunct w:val="0"/>
              <w:bidi w:val="0"/>
              <w:spacing w:line="240" w:lineRule="auto"/>
              <w:ind w:left="-93" w:right="-75" w:hanging="12"/>
              <w:jc w:val="center"/>
              <w:rPr>
                <w:rFonts w:hint="eastAsia" w:ascii="仿宋" w:eastAsia="仿宋" w:cs="仿宋"/>
                <w:b/>
                <w:kern w:val="2"/>
                <w:szCs w:val="21"/>
                <w:lang w:bidi="ar-SA"/>
              </w:rPr>
            </w:pPr>
            <w:r>
              <w:rPr>
                <w:rFonts w:hint="eastAsia" w:ascii="仿宋" w:eastAsia="仿宋" w:cs="仿宋"/>
                <w:b/>
                <w:kern w:val="2"/>
                <w:szCs w:val="21"/>
                <w:lang w:bidi="ar-SA"/>
              </w:rPr>
              <w:t>（70≦X＜80）</w:t>
            </w:r>
          </w:p>
        </w:tc>
        <w:tc>
          <w:tcPr>
            <w:tcW w:w="149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及格</w:t>
            </w:r>
          </w:p>
          <w:p>
            <w:pPr>
              <w:pageBreakBefore w:val="0"/>
              <w:widowControl w:val="0"/>
              <w:tabs>
                <w:tab w:val="left" w:pos="720"/>
              </w:tabs>
              <w:kinsoku/>
              <w:overflowPunct/>
              <w:topLinePunct w:val="0"/>
              <w:bidi w:val="0"/>
              <w:spacing w:line="240" w:lineRule="auto"/>
              <w:ind w:left="-93" w:right="-75" w:hanging="12"/>
              <w:jc w:val="center"/>
              <w:rPr>
                <w:rFonts w:hint="eastAsia" w:ascii="仿宋" w:eastAsia="仿宋" w:cs="仿宋"/>
                <w:b/>
                <w:kern w:val="2"/>
                <w:szCs w:val="21"/>
                <w:lang w:bidi="ar-SA"/>
              </w:rPr>
            </w:pPr>
            <w:r>
              <w:rPr>
                <w:rFonts w:hint="eastAsia" w:ascii="仿宋" w:eastAsia="仿宋" w:cs="仿宋"/>
                <w:b/>
                <w:kern w:val="2"/>
                <w:szCs w:val="21"/>
                <w:lang w:bidi="ar-SA"/>
              </w:rPr>
              <w:t>（60≦X＜70）</w:t>
            </w:r>
          </w:p>
        </w:tc>
        <w:tc>
          <w:tcPr>
            <w:tcW w:w="1488"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不及格</w:t>
            </w:r>
          </w:p>
          <w:p>
            <w:pPr>
              <w:pageBreakBefore w:val="0"/>
              <w:widowControl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（X＜60）</w:t>
            </w:r>
          </w:p>
        </w:tc>
      </w:tr>
      <w:tr>
        <w:trPr>
          <w:trHeight w:val="624" w:hRule="atLeast"/>
        </w:trPr>
        <w:tc>
          <w:tcPr>
            <w:tcW w:w="1609"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bCs/>
                <w:kern w:val="2"/>
                <w:szCs w:val="21"/>
                <w:lang w:bidi="ar-SA"/>
              </w:rPr>
            </w:pPr>
            <w:r>
              <w:rPr>
                <w:rFonts w:hint="eastAsia" w:ascii="楷体" w:hAnsi="Times New Roman" w:eastAsia="楷体" w:cs="楷体"/>
                <w:bCs/>
                <w:color w:val="000000"/>
                <w:kern w:val="2"/>
                <w:szCs w:val="21"/>
                <w:lang w:val="en-US" w:eastAsia="zh-CN" w:bidi="ar-SA"/>
              </w:rPr>
              <w:t>课程目标1：理解识记基本视唱练耳知识，形成综合的音乐技能实践体系，并具备初步的综合分析、运用与创作能力。（支撑毕业要求3.1）</w:t>
            </w:r>
          </w:p>
        </w:tc>
        <w:tc>
          <w:tcPr>
            <w:tcW w:w="1492"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bCs/>
                <w:kern w:val="2"/>
                <w:szCs w:val="21"/>
                <w:lang w:bidi="ar-SA"/>
              </w:rPr>
            </w:pPr>
            <w:r>
              <w:rPr>
                <w:rFonts w:hint="eastAsia" w:ascii="楷体" w:hAnsi="Times New Roman" w:eastAsia="楷体" w:cs="楷体"/>
                <w:bCs/>
                <w:color w:val="000000"/>
                <w:kern w:val="2"/>
                <w:szCs w:val="21"/>
                <w:lang w:val="en-US" w:eastAsia="zh-CN" w:bidi="ar-SA"/>
              </w:rPr>
              <w:t>能够扎实地掌握视唱练耳的基本理论和基本技术。通过视唱训练，掌握正确的音准、节奏和一定的感情表达能力；具有熟练的视谱技能，能视谱即唱和听记一般歌曲和器乐曲的片断；通过听觉判断并准确地唱出各调式的音级和音程（包括大调式、小调式和宫、商、角、征、羽等民族调式）；通过听觉判断四种不同性质的三和弦（大、小、增、减）及转位、大小七和弦。</w:t>
            </w:r>
          </w:p>
        </w:tc>
        <w:tc>
          <w:tcPr>
            <w:tcW w:w="1554"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bCs/>
                <w:kern w:val="2"/>
                <w:szCs w:val="21"/>
                <w:lang w:bidi="ar-SA"/>
              </w:rPr>
            </w:pPr>
            <w:r>
              <w:rPr>
                <w:rFonts w:hint="eastAsia" w:ascii="楷体" w:hAnsi="Times New Roman" w:eastAsia="楷体" w:cs="楷体"/>
                <w:bCs/>
                <w:color w:val="000000"/>
                <w:kern w:val="2"/>
                <w:szCs w:val="21"/>
                <w:lang w:val="en-US" w:eastAsia="zh-CN" w:bidi="ar-SA"/>
              </w:rPr>
              <w:t>能够掌握视唱练耳的基本理论和基本技术。通过视唱训练，掌握正确的音准、节奏和一定的感情表达能力；具有熟练的视谱技能，能视谱即唱和听记一般歌曲和器乐曲的片断；通过听觉判断并准确地唱出各调式的音级和音程（包括大调式、小调式和宫、商、角、征、羽等民族调式）；通过听觉判断四种不同性质的三和弦（大、小、增、减）及转位、大小七和弦。</w:t>
            </w:r>
          </w:p>
        </w:tc>
        <w:tc>
          <w:tcPr>
            <w:tcW w:w="1553"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bCs/>
                <w:kern w:val="2"/>
                <w:szCs w:val="21"/>
                <w:lang w:bidi="ar-SA"/>
              </w:rPr>
            </w:pPr>
            <w:r>
              <w:rPr>
                <w:rFonts w:hint="eastAsia" w:ascii="楷体" w:hAnsi="Times New Roman" w:eastAsia="楷体" w:cs="楷体"/>
                <w:bCs/>
                <w:color w:val="000000"/>
                <w:kern w:val="2"/>
                <w:szCs w:val="21"/>
                <w:lang w:val="en-US" w:eastAsia="zh-CN" w:bidi="ar-SA"/>
              </w:rPr>
              <w:t>能够基本掌握视唱练耳的基本理论和基本技术。通过视唱训练，掌握正确的音准、节奏和一定的感情表达能力；具有熟练的视谱技能，能视谱即唱和听记一般歌曲和器乐曲的片断；通过听觉判断并准确地唱出各调式的音级和音程（包括大调式、小调式和宫、商、角、征、羽等民族调式）；通过听觉判断四种不同性质的三和弦（大、小、增、减）及转位、大小七和弦。</w:t>
            </w:r>
          </w:p>
        </w:tc>
        <w:tc>
          <w:tcPr>
            <w:tcW w:w="1496"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bCs/>
                <w:kern w:val="2"/>
                <w:szCs w:val="21"/>
                <w:lang w:bidi="ar-SA"/>
              </w:rPr>
            </w:pPr>
            <w:r>
              <w:rPr>
                <w:rFonts w:hint="eastAsia" w:ascii="楷体" w:hAnsi="Times New Roman" w:eastAsia="楷体" w:cs="楷体"/>
                <w:bCs/>
                <w:color w:val="000000"/>
                <w:kern w:val="2"/>
                <w:szCs w:val="21"/>
                <w:lang w:val="en-US" w:eastAsia="zh-CN" w:bidi="ar-SA"/>
              </w:rPr>
              <w:t>掌握部分视唱练耳的基本理论和基本技术。通过视唱训练，基本掌握正确的音准、节奏；具有一般的视谱、听唱及听写技能；通过听觉的判断,</w:t>
            </w:r>
            <w:r>
              <w:rPr>
                <w:rFonts w:hint="eastAsia" w:ascii="楷体" w:hAnsi="Times New Roman" w:eastAsia="楷体" w:cs="楷体"/>
                <w:bCs/>
                <w:color w:val="000000"/>
                <w:kern w:val="2"/>
                <w:szCs w:val="21"/>
                <w:lang w:val="en-US" w:eastAsia="zh-TW" w:bidi="ar-SA"/>
              </w:rPr>
              <w:t>基本掌握</w:t>
            </w:r>
            <w:r>
              <w:rPr>
                <w:rFonts w:hint="eastAsia" w:ascii="楷体" w:hAnsi="Times New Roman" w:eastAsia="楷体" w:cs="楷体"/>
                <w:bCs/>
                <w:color w:val="000000"/>
                <w:kern w:val="2"/>
                <w:szCs w:val="21"/>
                <w:lang w:val="en-US" w:eastAsia="zh-CN" w:bidi="ar-SA"/>
              </w:rPr>
              <w:t>各调式的音级和音程（包括大调式、小调式和宫、商、角、征、羽等民族调式）及四种不同性质的三和弦（大、小、增、减）及转位、大小七和弦。</w:t>
            </w:r>
          </w:p>
        </w:tc>
        <w:tc>
          <w:tcPr>
            <w:tcW w:w="1488"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bCs/>
                <w:kern w:val="2"/>
                <w:szCs w:val="21"/>
                <w:lang w:bidi="ar-SA"/>
              </w:rPr>
            </w:pPr>
            <w:r>
              <w:rPr>
                <w:rFonts w:hint="eastAsia" w:ascii="楷体" w:hAnsi="Times New Roman" w:eastAsia="楷体" w:cs="楷体"/>
                <w:bCs/>
                <w:color w:val="000000"/>
                <w:kern w:val="2"/>
                <w:szCs w:val="21"/>
                <w:lang w:val="en-US" w:eastAsia="zh-TW" w:bidi="ar-SA"/>
              </w:rPr>
              <w:t>无法</w:t>
            </w:r>
            <w:r>
              <w:rPr>
                <w:rFonts w:hint="eastAsia" w:ascii="楷体" w:hAnsi="Times New Roman" w:eastAsia="楷体" w:cs="楷体"/>
                <w:bCs/>
                <w:color w:val="000000"/>
                <w:kern w:val="2"/>
                <w:szCs w:val="21"/>
                <w:lang w:val="en-US" w:eastAsia="zh-CN" w:bidi="ar-SA"/>
              </w:rPr>
              <w:t>领会视唱练耳的基本理论和基本技术。无法掌握正确的音准、节奏和一定的感情表达能力；不具有熟练的视谱技能，无法视谱即唱和听记一般歌曲和器乐曲的片断；无法判断并准确地唱出各调式的音级和音程（包括大调式、小调式和宫、商、角、征、羽等民族调式）；无法准确的判断四种不同性质的三和弦（大、小、增、减）及转位、大小七和弦。</w:t>
            </w:r>
          </w:p>
        </w:tc>
      </w:tr>
      <w:tr>
        <w:trPr>
          <w:trHeight w:val="624" w:hRule="atLeast"/>
        </w:trPr>
        <w:tc>
          <w:tcPr>
            <w:tcW w:w="1609"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bCs/>
                <w:kern w:val="2"/>
                <w:szCs w:val="21"/>
                <w:lang w:bidi="ar-SA"/>
              </w:rPr>
            </w:pPr>
            <w:r>
              <w:rPr>
                <w:rFonts w:hint="eastAsia" w:ascii="楷体" w:hAnsi="Times New Roman" w:eastAsia="楷体" w:cs="楷体"/>
                <w:bCs/>
                <w:color w:val="000000"/>
                <w:kern w:val="2"/>
                <w:szCs w:val="21"/>
                <w:lang w:eastAsia="zh-TW" w:bidi="ar-SA"/>
              </w:rPr>
              <w:t>课程目标2：具备一定音乐分析能力，在音乐作品中准确辨认音高、节奏、音程、和弦相关概念及音响色彩。熟练记忆构写节奏、曲调、音程及和弦和弦、调式（支撑毕业要求4.1）</w:t>
            </w:r>
          </w:p>
        </w:tc>
        <w:tc>
          <w:tcPr>
            <w:tcW w:w="1492"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hAnsi="Times New Roman" w:eastAsia="楷体" w:cs="楷体"/>
                <w:bCs/>
                <w:color w:val="000000"/>
                <w:kern w:val="2"/>
                <w:szCs w:val="21"/>
                <w:lang w:eastAsia="zh-TW" w:bidi="ar-SA"/>
              </w:rPr>
            </w:pPr>
            <w:r>
              <w:rPr>
                <w:rFonts w:hint="eastAsia" w:ascii="楷体" w:hAnsi="Times New Roman" w:eastAsia="楷体" w:cs="楷体"/>
                <w:bCs/>
                <w:color w:val="000000"/>
                <w:kern w:val="2"/>
                <w:szCs w:val="21"/>
                <w:lang w:eastAsia="zh-TW" w:bidi="ar-SA"/>
              </w:rPr>
              <w:t>能够扎实地掌握音乐的分析能力,熟练音乐记忆构写节奏、曲调、音程及和弦和弦、调式.</w:t>
            </w:r>
          </w:p>
          <w:p>
            <w:pPr>
              <w:pageBreakBefore w:val="0"/>
              <w:widowControl w:val="0"/>
              <w:kinsoku/>
              <w:overflowPunct/>
              <w:topLinePunct w:val="0"/>
              <w:bidi w:val="0"/>
              <w:spacing w:line="240" w:lineRule="auto"/>
              <w:rPr>
                <w:rFonts w:hint="eastAsia" w:ascii="楷体" w:eastAsia="楷体" w:cs="楷体"/>
                <w:bCs/>
                <w:kern w:val="2"/>
                <w:szCs w:val="21"/>
                <w:lang w:bidi="ar-SA"/>
              </w:rPr>
            </w:pPr>
          </w:p>
        </w:tc>
        <w:tc>
          <w:tcPr>
            <w:tcW w:w="1554"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hAnsi="Times New Roman" w:eastAsia="楷体" w:cs="楷体"/>
                <w:bCs/>
                <w:color w:val="000000"/>
                <w:kern w:val="2"/>
                <w:szCs w:val="21"/>
                <w:lang w:eastAsia="zh-TW" w:bidi="ar-SA"/>
              </w:rPr>
            </w:pPr>
            <w:r>
              <w:rPr>
                <w:rFonts w:hint="eastAsia" w:ascii="楷体" w:hAnsi="Times New Roman" w:eastAsia="楷体" w:cs="楷体"/>
                <w:bCs/>
                <w:color w:val="000000"/>
                <w:kern w:val="2"/>
                <w:szCs w:val="21"/>
                <w:lang w:eastAsia="zh-TW" w:bidi="ar-SA"/>
              </w:rPr>
              <w:t xml:space="preserve">   能够良好地掌握音乐的分析能力,熟练音乐记忆构写节奏、曲调、音程及和弦和弦、调式.</w:t>
            </w:r>
          </w:p>
          <w:p>
            <w:pPr>
              <w:pageBreakBefore w:val="0"/>
              <w:widowControl w:val="0"/>
              <w:kinsoku/>
              <w:overflowPunct/>
              <w:topLinePunct w:val="0"/>
              <w:bidi w:val="0"/>
              <w:spacing w:line="240" w:lineRule="auto"/>
              <w:rPr>
                <w:rFonts w:hint="eastAsia" w:ascii="楷体" w:eastAsia="楷体" w:cs="楷体"/>
                <w:bCs/>
                <w:kern w:val="2"/>
                <w:szCs w:val="21"/>
                <w:lang w:bidi="ar-SA"/>
              </w:rPr>
            </w:pPr>
          </w:p>
        </w:tc>
        <w:tc>
          <w:tcPr>
            <w:tcW w:w="1553"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hAnsi="Times New Roman" w:eastAsia="楷体" w:cs="楷体"/>
                <w:bCs/>
                <w:color w:val="000000"/>
                <w:kern w:val="2"/>
                <w:szCs w:val="21"/>
                <w:lang w:eastAsia="zh-TW" w:bidi="ar-SA"/>
              </w:rPr>
            </w:pPr>
            <w:r>
              <w:rPr>
                <w:rFonts w:hint="eastAsia" w:ascii="楷体" w:hAnsi="Times New Roman" w:eastAsia="楷体" w:cs="楷体"/>
                <w:bCs/>
                <w:color w:val="000000"/>
                <w:kern w:val="2"/>
                <w:szCs w:val="21"/>
                <w:lang w:eastAsia="zh-TW" w:bidi="ar-SA"/>
              </w:rPr>
              <w:t>能够基本地掌握音乐的分析能力,能够构写音乐记忆节奏、曲调、音程及和弦和弦、调式.</w:t>
            </w:r>
          </w:p>
          <w:p>
            <w:pPr>
              <w:pageBreakBefore w:val="0"/>
              <w:widowControl w:val="0"/>
              <w:kinsoku/>
              <w:overflowPunct/>
              <w:topLinePunct w:val="0"/>
              <w:bidi w:val="0"/>
              <w:spacing w:line="240" w:lineRule="auto"/>
              <w:rPr>
                <w:rFonts w:hint="eastAsia" w:ascii="楷体" w:eastAsia="楷体" w:cs="楷体"/>
                <w:bCs/>
                <w:kern w:val="2"/>
                <w:szCs w:val="21"/>
                <w:lang w:bidi="ar-SA"/>
              </w:rPr>
            </w:pPr>
          </w:p>
        </w:tc>
        <w:tc>
          <w:tcPr>
            <w:tcW w:w="1496"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hAnsi="Times New Roman" w:eastAsia="楷体" w:cs="楷体"/>
                <w:bCs/>
                <w:color w:val="000000"/>
                <w:kern w:val="2"/>
                <w:szCs w:val="21"/>
                <w:lang w:eastAsia="zh-TW" w:bidi="ar-SA"/>
              </w:rPr>
            </w:pPr>
            <w:r>
              <w:rPr>
                <w:rFonts w:hint="eastAsia" w:ascii="楷体" w:hAnsi="Times New Roman" w:eastAsia="楷体" w:cs="楷体"/>
                <w:bCs/>
                <w:color w:val="000000"/>
                <w:kern w:val="2"/>
                <w:szCs w:val="21"/>
                <w:lang w:eastAsia="zh-TW" w:bidi="ar-SA"/>
              </w:rPr>
              <w:t>能够部分地掌握音乐的分析能力,构写部分音乐记忆节奏、曲调、音程及和弦和弦、调式.</w:t>
            </w:r>
          </w:p>
          <w:p>
            <w:pPr>
              <w:pageBreakBefore w:val="0"/>
              <w:widowControl w:val="0"/>
              <w:kinsoku/>
              <w:overflowPunct/>
              <w:topLinePunct w:val="0"/>
              <w:bidi w:val="0"/>
              <w:spacing w:line="240" w:lineRule="auto"/>
              <w:rPr>
                <w:rFonts w:hint="eastAsia" w:ascii="楷体" w:hAnsi="Times New Roman" w:eastAsia="楷体" w:cs="楷体"/>
                <w:bCs/>
                <w:color w:val="000000"/>
                <w:kern w:val="2"/>
                <w:szCs w:val="21"/>
                <w:lang w:eastAsia="zh-TW" w:bidi="ar-SA"/>
              </w:rPr>
            </w:pPr>
          </w:p>
          <w:p>
            <w:pPr>
              <w:pageBreakBefore w:val="0"/>
              <w:widowControl w:val="0"/>
              <w:kinsoku/>
              <w:overflowPunct/>
              <w:topLinePunct w:val="0"/>
              <w:bidi w:val="0"/>
              <w:spacing w:line="240" w:lineRule="auto"/>
              <w:rPr>
                <w:rFonts w:hint="eastAsia" w:ascii="楷体" w:eastAsia="楷体" w:cs="楷体"/>
                <w:bCs/>
                <w:kern w:val="2"/>
                <w:szCs w:val="21"/>
                <w:lang w:bidi="ar-SA"/>
              </w:rPr>
            </w:pPr>
          </w:p>
        </w:tc>
        <w:tc>
          <w:tcPr>
            <w:tcW w:w="1488"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hAnsi="Times New Roman" w:eastAsia="楷体" w:cs="楷体"/>
                <w:bCs/>
                <w:color w:val="000000"/>
                <w:kern w:val="2"/>
                <w:szCs w:val="21"/>
                <w:lang w:eastAsia="zh-TW" w:bidi="ar-SA"/>
              </w:rPr>
            </w:pPr>
            <w:r>
              <w:rPr>
                <w:rFonts w:hint="eastAsia" w:ascii="楷体" w:hAnsi="Times New Roman" w:eastAsia="楷体" w:cs="楷体"/>
                <w:bCs/>
                <w:color w:val="000000"/>
                <w:kern w:val="2"/>
                <w:szCs w:val="21"/>
                <w:lang w:eastAsia="zh-TW" w:bidi="ar-SA"/>
              </w:rPr>
              <w:t>无法掌握音乐的分析能力,无法构写音乐记忆节奏、曲调、音程及和弦和弦、调式.</w:t>
            </w:r>
          </w:p>
          <w:p>
            <w:pPr>
              <w:pageBreakBefore w:val="0"/>
              <w:widowControl w:val="0"/>
              <w:kinsoku/>
              <w:overflowPunct/>
              <w:topLinePunct w:val="0"/>
              <w:bidi w:val="0"/>
              <w:spacing w:line="240" w:lineRule="auto"/>
              <w:rPr>
                <w:rFonts w:hint="eastAsia" w:ascii="楷体" w:eastAsia="楷体" w:cs="楷体"/>
                <w:bCs/>
                <w:kern w:val="2"/>
                <w:szCs w:val="21"/>
                <w:lang w:bidi="ar-SA"/>
              </w:rPr>
            </w:pPr>
          </w:p>
        </w:tc>
      </w:tr>
      <w:tr>
        <w:trPr>
          <w:trHeight w:val="624" w:hRule="atLeast"/>
        </w:trPr>
        <w:tc>
          <w:tcPr>
            <w:tcW w:w="1609"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bCs/>
                <w:kern w:val="2"/>
                <w:szCs w:val="21"/>
                <w:lang w:bidi="ar-SA"/>
              </w:rPr>
            </w:pPr>
            <w:r>
              <w:rPr>
                <w:rFonts w:hint="eastAsia" w:ascii="楷体" w:hAnsi="Times New Roman" w:eastAsia="楷体" w:cs="楷体"/>
                <w:bCs/>
                <w:color w:val="000000"/>
                <w:kern w:val="2"/>
                <w:szCs w:val="21"/>
                <w:lang w:eastAsia="zh-TW" w:bidi="ar-SA"/>
              </w:rPr>
              <w:t>课程目标3：能够对音乐教育教学实践活动进行有效的自我诊断，提出改进思路。（支撑毕业要求7.1）</w:t>
            </w:r>
          </w:p>
        </w:tc>
        <w:tc>
          <w:tcPr>
            <w:tcW w:w="1492"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bCs/>
                <w:kern w:val="2"/>
                <w:szCs w:val="21"/>
                <w:lang w:bidi="ar-SA"/>
              </w:rPr>
            </w:pPr>
            <w:r>
              <w:rPr>
                <w:rFonts w:hint="eastAsia" w:ascii="楷体" w:hAnsi="Times New Roman" w:eastAsia="楷体" w:cs="楷体"/>
                <w:bCs/>
                <w:color w:val="000000"/>
                <w:kern w:val="2"/>
                <w:szCs w:val="21"/>
                <w:lang w:eastAsia="zh-TW" w:bidi="ar-SA"/>
              </w:rPr>
              <w:t>具有较强的分析能力，能够自主对其所学的技能进行正确的反思,并自主学习.</w:t>
            </w:r>
          </w:p>
        </w:tc>
        <w:tc>
          <w:tcPr>
            <w:tcW w:w="1554"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bCs/>
                <w:kern w:val="2"/>
                <w:szCs w:val="21"/>
                <w:lang w:bidi="ar-SA"/>
              </w:rPr>
            </w:pPr>
            <w:r>
              <w:rPr>
                <w:rFonts w:hint="eastAsia" w:ascii="楷体" w:hAnsi="Times New Roman" w:eastAsia="楷体" w:cs="楷体"/>
                <w:bCs/>
                <w:color w:val="000000"/>
                <w:kern w:val="2"/>
                <w:szCs w:val="21"/>
                <w:lang w:eastAsia="zh-TW" w:bidi="ar-SA"/>
              </w:rPr>
              <w:t>具有良好的分析能力，能够自主对其所学的技能进行正确的反思,并自主学习.</w:t>
            </w:r>
          </w:p>
        </w:tc>
        <w:tc>
          <w:tcPr>
            <w:tcW w:w="1553"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bCs/>
                <w:kern w:val="2"/>
                <w:szCs w:val="21"/>
                <w:lang w:bidi="ar-SA"/>
              </w:rPr>
            </w:pPr>
            <w:r>
              <w:rPr>
                <w:rFonts w:hint="eastAsia" w:ascii="楷体" w:hAnsi="Times New Roman" w:eastAsia="楷体" w:cs="楷体"/>
                <w:bCs/>
                <w:color w:val="000000"/>
                <w:kern w:val="2"/>
                <w:szCs w:val="21"/>
                <w:lang w:eastAsia="zh-TW" w:bidi="ar-SA"/>
              </w:rPr>
              <w:t>具有一定的分析能力，基本能够自主对其所学的技能进行正确的反思,并自主学习</w:t>
            </w:r>
          </w:p>
        </w:tc>
        <w:tc>
          <w:tcPr>
            <w:tcW w:w="1496"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bCs/>
                <w:kern w:val="2"/>
                <w:szCs w:val="21"/>
                <w:lang w:bidi="ar-SA"/>
              </w:rPr>
            </w:pPr>
            <w:r>
              <w:rPr>
                <w:rFonts w:hint="eastAsia" w:ascii="楷体" w:hAnsi="Times New Roman" w:eastAsia="楷体" w:cs="楷体"/>
                <w:bCs/>
                <w:color w:val="000000"/>
                <w:kern w:val="2"/>
                <w:szCs w:val="21"/>
                <w:lang w:eastAsia="zh-TW" w:bidi="ar-SA"/>
              </w:rPr>
              <w:t>具有基本的分析能力，基本能够自主对其所学的技能进行正确的反思,并自主学习</w:t>
            </w:r>
          </w:p>
        </w:tc>
        <w:tc>
          <w:tcPr>
            <w:tcW w:w="1488"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kinsoku/>
              <w:overflowPunct/>
              <w:topLinePunct w:val="0"/>
              <w:bidi w:val="0"/>
              <w:spacing w:line="240" w:lineRule="auto"/>
              <w:rPr>
                <w:rFonts w:hint="eastAsia" w:ascii="楷体" w:eastAsia="楷体" w:cs="楷体"/>
                <w:bCs/>
                <w:kern w:val="2"/>
                <w:szCs w:val="21"/>
                <w:lang w:bidi="ar-SA"/>
              </w:rPr>
            </w:pPr>
            <w:r>
              <w:rPr>
                <w:rFonts w:hint="eastAsia" w:ascii="楷体" w:hAnsi="Times New Roman" w:eastAsia="楷体" w:cs="楷体"/>
                <w:bCs/>
                <w:color w:val="000000"/>
                <w:kern w:val="2"/>
                <w:szCs w:val="21"/>
                <w:lang w:eastAsia="zh-TW" w:bidi="ar-SA"/>
              </w:rPr>
              <w:t>缺乏基本分析的能力，不能够自主对其所学的技能进行正确的反思及自主学习</w:t>
            </w:r>
          </w:p>
        </w:tc>
      </w:tr>
    </w:tbl>
    <w:p>
      <w:pPr>
        <w:adjustRightInd w:val="0"/>
        <w:snapToGrid w:val="0"/>
        <w:spacing w:line="360" w:lineRule="auto"/>
        <w:jc w:val="center"/>
        <w:rPr>
          <w:rFonts w:hint="eastAsia" w:eastAsia="方正小标宋简体"/>
          <w:sz w:val="36"/>
          <w:szCs w:val="36"/>
        </w:rPr>
      </w:pPr>
    </w:p>
    <w:p>
      <w:pPr>
        <w:widowControl/>
        <w:adjustRightInd w:val="0"/>
        <w:snapToGrid w:val="0"/>
        <w:rPr>
          <w:rFonts w:hint="eastAsia" w:ascii="仿宋" w:hAnsi="仿宋" w:eastAsia="仿宋" w:cs="仿宋"/>
          <w:bCs/>
          <w:color w:val="FF0000"/>
          <w:sz w:val="24"/>
          <w:szCs w:val="24"/>
          <w:lang w:eastAsia="zh-TW"/>
        </w:rPr>
      </w:pPr>
    </w:p>
    <w:p>
      <w:pPr>
        <w:rPr>
          <w:rFonts w:hint="eastAsia" w:ascii="仿宋" w:hAnsi="仿宋" w:eastAsia="仿宋" w:cs="仿宋"/>
          <w:color w:val="000000"/>
          <w:sz w:val="24"/>
          <w:szCs w:val="24"/>
        </w:rPr>
      </w:pPr>
    </w:p>
    <w:p>
      <w:r>
        <w:br w:type="page"/>
      </w:r>
    </w:p>
    <w:p>
      <w:pPr>
        <w:jc w:val="center"/>
        <w:rPr>
          <w:rFonts w:hint="eastAsia" w:ascii="方正小标宋简体" w:hAnsi="方正小标宋简体" w:eastAsia="方正小标宋简体" w:cs="方正小标宋简体"/>
          <w:sz w:val="44"/>
          <w:szCs w:val="44"/>
          <w:lang w:bidi="ar-SA"/>
        </w:rPr>
      </w:pPr>
      <w:r>
        <w:rPr>
          <w:rFonts w:hint="eastAsia" w:ascii="方正小标宋简体" w:hAnsi="方正小标宋简体" w:eastAsia="方正小标宋简体" w:cs="方正小标宋简体"/>
          <w:sz w:val="44"/>
          <w:szCs w:val="44"/>
          <w:lang w:bidi="ar-SA"/>
        </w:rPr>
        <w:t>三明学院音乐学专业（师范类）</w:t>
      </w:r>
    </w:p>
    <w:p>
      <w:pPr>
        <w:pStyle w:val="4"/>
        <w:pageBreakBefore w:val="0"/>
        <w:kinsoku/>
        <w:overflowPunct/>
        <w:topLinePunct w:val="0"/>
        <w:bidi w:val="0"/>
        <w:spacing w:before="0" w:beforeAutospacing="0" w:after="0" w:afterAutospacing="0" w:line="240" w:lineRule="auto"/>
        <w:jc w:val="center"/>
        <w:rPr>
          <w:rFonts w:hint="eastAsia" w:ascii="方正小标宋简体" w:hAnsi="方正小标宋简体" w:eastAsia="方正小标宋简体" w:cs="方正小标宋简体"/>
          <w:b w:val="0"/>
          <w:bCs w:val="0"/>
          <w:sz w:val="44"/>
          <w:szCs w:val="44"/>
          <w:lang w:val="en-US" w:eastAsia="zh-CN"/>
        </w:rPr>
      </w:pPr>
      <w:bookmarkStart w:id="74" w:name="_Toc65478580"/>
      <w:bookmarkStart w:id="75" w:name="_Toc84465671"/>
      <w:bookmarkStart w:id="76" w:name="_Toc1116758028"/>
      <w:bookmarkStart w:id="77" w:name="_Toc84465645"/>
      <w:bookmarkStart w:id="78" w:name="_Toc75062089"/>
      <w:bookmarkStart w:id="79" w:name="_Toc16695549"/>
      <w:bookmarkStart w:id="80" w:name="_Toc39436505"/>
      <w:bookmarkStart w:id="81" w:name="_Toc75062415"/>
      <w:bookmarkStart w:id="82" w:name="_Toc16695030"/>
      <w:bookmarkStart w:id="83" w:name="_Toc16695343"/>
      <w:bookmarkStart w:id="84" w:name="_Toc1259310274"/>
      <w:bookmarkStart w:id="85" w:name="_Toc78044725"/>
      <w:bookmarkStart w:id="86" w:name="_Toc744675070"/>
      <w:bookmarkStart w:id="87" w:name="_Toc78044679"/>
      <w:bookmarkStart w:id="88" w:name="_Toc16695239"/>
      <w:bookmarkStart w:id="89" w:name="_Toc75062209"/>
      <w:bookmarkStart w:id="90" w:name="_Toc75062318"/>
      <w:bookmarkStart w:id="91" w:name="_Toc84465593"/>
      <w:bookmarkStart w:id="92" w:name="_Toc78044637"/>
      <w:bookmarkStart w:id="93" w:name="_Toc39436597"/>
      <w:bookmarkStart w:id="94" w:name="_Toc16695451"/>
      <w:bookmarkStart w:id="95" w:name="_Toc16695136"/>
      <w:bookmarkStart w:id="96" w:name="_Toc1241035279"/>
      <w:r>
        <w:rPr>
          <w:rFonts w:hint="eastAsia" w:ascii="方正小标宋简体" w:hAnsi="方正小标宋简体" w:eastAsia="方正小标宋简体" w:cs="方正小标宋简体"/>
          <w:b w:val="0"/>
          <w:bCs w:val="0"/>
          <w:sz w:val="44"/>
          <w:szCs w:val="44"/>
          <w:lang w:val="en-US" w:eastAsia="zh-CN"/>
        </w:rPr>
        <w:t>《中国民族音乐》课程教学大纲</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pPr>
        <w:rPr>
          <w:rFonts w:hint="eastAsia"/>
          <w:sz w:val="24"/>
          <w:szCs w:val="32"/>
        </w:rPr>
      </w:pPr>
    </w:p>
    <w:tbl>
      <w:tblPr>
        <w:tblStyle w:val="9"/>
        <w:tblW w:w="914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76"/>
        <w:gridCol w:w="1212"/>
        <w:gridCol w:w="116"/>
        <w:gridCol w:w="226"/>
        <w:gridCol w:w="1554"/>
        <w:gridCol w:w="1192"/>
        <w:gridCol w:w="362"/>
        <w:gridCol w:w="615"/>
        <w:gridCol w:w="581"/>
        <w:gridCol w:w="358"/>
        <w:gridCol w:w="38"/>
        <w:gridCol w:w="844"/>
        <w:gridCol w:w="134"/>
        <w:gridCol w:w="1"/>
        <w:gridCol w:w="539"/>
      </w:tblGrid>
      <w:tr>
        <w:trPr>
          <w:trHeight w:val="62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rPr>
            </w:pPr>
            <w:r>
              <w:rPr>
                <w:rFonts w:hint="eastAsia" w:ascii="仿宋" w:eastAsia="仿宋" w:cs="仿宋"/>
                <w:color w:val="000000"/>
                <w:sz w:val="24"/>
                <w:szCs w:val="24"/>
              </w:rPr>
              <w:t>课程名称</w:t>
            </w:r>
          </w:p>
        </w:tc>
        <w:tc>
          <w:tcPr>
            <w:tcW w:w="4662" w:type="dxa"/>
            <w:gridSpan w:val="6"/>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CN"/>
              </w:rPr>
            </w:pPr>
            <w:r>
              <w:rPr>
                <w:rFonts w:hint="eastAsia" w:ascii="仿宋" w:eastAsia="仿宋" w:cs="仿宋"/>
                <w:color w:val="000000"/>
                <w:sz w:val="24"/>
                <w:szCs w:val="24"/>
                <w:lang w:val="en-US" w:eastAsia="zh-CN"/>
              </w:rPr>
              <w:t>《</w:t>
            </w:r>
            <w:r>
              <w:rPr>
                <w:rFonts w:ascii="仿宋" w:eastAsia="仿宋" w:cs="仿宋"/>
                <w:color w:val="000000"/>
                <w:sz w:val="24"/>
                <w:szCs w:val="24"/>
                <w:lang w:val="en-US" w:eastAsia="zh-CN"/>
              </w:rPr>
              <w:t>中</w:t>
            </w:r>
            <w:r>
              <w:rPr>
                <w:rFonts w:hint="eastAsia" w:ascii="仿宋" w:eastAsia="仿宋" w:cs="仿宋"/>
                <w:color w:val="000000"/>
                <w:sz w:val="24"/>
                <w:szCs w:val="24"/>
                <w:lang w:val="en-US" w:eastAsia="zh-CN"/>
              </w:rPr>
              <w:t>国民族音乐》</w:t>
            </w:r>
          </w:p>
        </w:tc>
        <w:tc>
          <w:tcPr>
            <w:tcW w:w="1554" w:type="dxa"/>
            <w:gridSpan w:val="3"/>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rPr>
            </w:pPr>
            <w:r>
              <w:rPr>
                <w:rFonts w:hint="eastAsia" w:ascii="仿宋" w:eastAsia="仿宋" w:cs="仿宋"/>
                <w:color w:val="000000"/>
                <w:sz w:val="24"/>
                <w:szCs w:val="24"/>
              </w:rPr>
              <w:t>课程代码</w:t>
            </w:r>
          </w:p>
        </w:tc>
        <w:tc>
          <w:tcPr>
            <w:tcW w:w="1556" w:type="dxa"/>
            <w:gridSpan w:val="5"/>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CN"/>
              </w:rPr>
            </w:pPr>
            <w:r>
              <w:rPr>
                <w:rFonts w:hint="eastAsia" w:ascii="仿宋" w:eastAsia="仿宋" w:cs="仿宋"/>
                <w:color w:val="000000"/>
                <w:sz w:val="24"/>
                <w:szCs w:val="24"/>
                <w:lang w:val="en-US" w:eastAsia="zh-CN"/>
              </w:rPr>
              <w:t>12</w:t>
            </w:r>
            <w:r>
              <w:rPr>
                <w:rFonts w:ascii="仿宋" w:eastAsia="仿宋" w:cs="仿宋"/>
                <w:color w:val="000000"/>
                <w:sz w:val="24"/>
                <w:szCs w:val="24"/>
                <w:lang w:val="en-US" w:eastAsia="zh-CN"/>
              </w:rPr>
              <w:t>123</w:t>
            </w:r>
            <w:r>
              <w:rPr>
                <w:rFonts w:hint="default" w:ascii="仿宋" w:eastAsia="仿宋" w:cs="仿宋"/>
                <w:color w:val="000000"/>
                <w:sz w:val="24"/>
                <w:szCs w:val="24"/>
                <w:lang w:eastAsia="zh-CN"/>
              </w:rPr>
              <w:t>0</w:t>
            </w:r>
            <w:r>
              <w:rPr>
                <w:rFonts w:hint="eastAsia" w:ascii="仿宋" w:eastAsia="仿宋" w:cs="仿宋"/>
                <w:color w:val="000000"/>
                <w:sz w:val="24"/>
                <w:szCs w:val="24"/>
                <w:lang w:val="en-US" w:eastAsia="zh-CN"/>
              </w:rPr>
              <w:t>4609</w:t>
            </w:r>
          </w:p>
          <w:p>
            <w:pPr>
              <w:pageBreakBefore w:val="0"/>
              <w:widowControl w:val="0"/>
              <w:kinsoku/>
              <w:overflowPunct/>
              <w:topLinePunct w:val="0"/>
              <w:bidi w:val="0"/>
              <w:adjustRightInd w:val="0"/>
              <w:snapToGrid w:val="0"/>
              <w:spacing w:line="240" w:lineRule="auto"/>
              <w:jc w:val="center"/>
              <w:rPr>
                <w:rFonts w:hint="default"/>
                <w:lang w:val="en-US" w:eastAsia="zh-CN"/>
              </w:rPr>
            </w:pPr>
            <w:r>
              <w:rPr>
                <w:rFonts w:hint="eastAsia" w:ascii="仿宋" w:eastAsia="仿宋" w:cs="仿宋"/>
                <w:color w:val="000000"/>
                <w:sz w:val="24"/>
                <w:szCs w:val="24"/>
                <w:lang w:val="en-US" w:eastAsia="zh-CN"/>
              </w:rPr>
              <w:t>12</w:t>
            </w:r>
            <w:r>
              <w:rPr>
                <w:rFonts w:ascii="仿宋" w:eastAsia="仿宋" w:cs="仿宋"/>
                <w:color w:val="000000"/>
                <w:sz w:val="24"/>
                <w:szCs w:val="24"/>
                <w:lang w:val="en-US" w:eastAsia="zh-CN"/>
              </w:rPr>
              <w:t>123</w:t>
            </w:r>
            <w:r>
              <w:rPr>
                <w:rFonts w:hint="default" w:ascii="仿宋" w:eastAsia="仿宋" w:cs="仿宋"/>
                <w:color w:val="000000"/>
                <w:sz w:val="24"/>
                <w:szCs w:val="24"/>
                <w:lang w:eastAsia="zh-CN"/>
              </w:rPr>
              <w:t>0</w:t>
            </w:r>
            <w:r>
              <w:rPr>
                <w:rFonts w:hint="eastAsia" w:ascii="仿宋" w:eastAsia="仿宋" w:cs="仿宋"/>
                <w:color w:val="000000"/>
                <w:sz w:val="24"/>
                <w:szCs w:val="24"/>
                <w:lang w:val="en-US" w:eastAsia="zh-CN"/>
              </w:rPr>
              <w:t>4610</w:t>
            </w:r>
          </w:p>
        </w:tc>
      </w:tr>
      <w:tr>
        <w:trPr>
          <w:trHeight w:val="62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rPr>
            </w:pPr>
            <w:r>
              <w:rPr>
                <w:rFonts w:hint="eastAsia" w:ascii="仿宋" w:eastAsia="仿宋" w:cs="仿宋"/>
                <w:color w:val="000000"/>
                <w:sz w:val="24"/>
                <w:szCs w:val="24"/>
              </w:rPr>
              <w:t>课程类型</w:t>
            </w:r>
          </w:p>
        </w:tc>
        <w:tc>
          <w:tcPr>
            <w:tcW w:w="7772" w:type="dxa"/>
            <w:gridSpan w:val="14"/>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rPr>
            </w:pPr>
            <w:r>
              <w:rPr>
                <w:rFonts w:hint="eastAsia" w:ascii="仿宋" w:eastAsia="仿宋" w:cs="仿宋"/>
                <w:color w:val="000000"/>
                <w:sz w:val="24"/>
                <w:szCs w:val="24"/>
              </w:rPr>
              <w:sym w:font="Wingdings" w:char="00A8"/>
            </w:r>
            <w:r>
              <w:rPr>
                <w:rFonts w:hint="eastAsia" w:ascii="仿宋" w:eastAsia="仿宋" w:cs="仿宋"/>
                <w:color w:val="000000"/>
                <w:sz w:val="24"/>
                <w:szCs w:val="24"/>
              </w:rPr>
              <w:t xml:space="preserve">通识必修 </w:t>
            </w:r>
            <w:r>
              <w:rPr>
                <w:rFonts w:hint="eastAsia" w:ascii="仿宋" w:eastAsia="仿宋" w:cs="仿宋"/>
                <w:color w:val="000000"/>
                <w:sz w:val="24"/>
                <w:szCs w:val="24"/>
              </w:rPr>
              <w:sym w:font="Wingdings" w:char="00A8"/>
            </w:r>
            <w:r>
              <w:rPr>
                <w:rFonts w:hint="eastAsia" w:ascii="仿宋" w:eastAsia="仿宋" w:cs="仿宋"/>
                <w:color w:val="000000"/>
                <w:sz w:val="24"/>
                <w:szCs w:val="24"/>
              </w:rPr>
              <w:t xml:space="preserve">通识选修 </w:t>
            </w:r>
            <w:r>
              <w:rPr>
                <w:rFonts w:hint="eastAsia" w:ascii="仿宋" w:eastAsia="仿宋" w:cs="仿宋"/>
                <w:color w:val="000000"/>
                <w:sz w:val="24"/>
                <w:szCs w:val="24"/>
              </w:rPr>
              <w:sym w:font="Wingdings" w:char="00FE"/>
            </w:r>
            <w:r>
              <w:rPr>
                <w:rFonts w:hint="eastAsia" w:ascii="仿宋" w:eastAsia="仿宋" w:cs="仿宋"/>
                <w:color w:val="000000"/>
                <w:sz w:val="24"/>
                <w:szCs w:val="24"/>
              </w:rPr>
              <w:t xml:space="preserve">专业必修 </w:t>
            </w: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rPr>
            </w:pPr>
            <w:r>
              <w:rPr>
                <w:rFonts w:hint="eastAsia" w:ascii="仿宋" w:eastAsia="仿宋" w:cs="仿宋"/>
                <w:color w:val="000000"/>
                <w:sz w:val="24"/>
                <w:szCs w:val="24"/>
              </w:rPr>
              <w:sym w:font="Wingdings" w:char="00A8"/>
            </w:r>
            <w:r>
              <w:rPr>
                <w:rFonts w:hint="eastAsia" w:ascii="仿宋" w:eastAsia="仿宋" w:cs="仿宋"/>
                <w:color w:val="000000"/>
                <w:sz w:val="24"/>
                <w:szCs w:val="24"/>
              </w:rPr>
              <w:t>专业选修</w:t>
            </w:r>
            <w:r>
              <w:rPr>
                <w:rFonts w:hint="eastAsia" w:ascii="仿宋" w:eastAsia="仿宋" w:cs="仿宋"/>
                <w:color w:val="000000"/>
                <w:sz w:val="24"/>
                <w:szCs w:val="24"/>
                <w:lang w:eastAsia="zh-TW"/>
              </w:rPr>
              <w:t xml:space="preserve"> </w:t>
            </w:r>
            <w:r>
              <w:rPr>
                <w:rFonts w:hint="eastAsia" w:ascii="仿宋" w:eastAsia="仿宋" w:cs="仿宋"/>
                <w:color w:val="000000"/>
                <w:sz w:val="24"/>
                <w:szCs w:val="24"/>
              </w:rPr>
              <w:sym w:font="Wingdings" w:char="00A8"/>
            </w:r>
            <w:r>
              <w:rPr>
                <w:rFonts w:hint="eastAsia" w:ascii="仿宋" w:eastAsia="仿宋" w:cs="仿宋"/>
                <w:color w:val="000000"/>
                <w:sz w:val="24"/>
                <w:szCs w:val="24"/>
              </w:rPr>
              <w:t xml:space="preserve">教师教育必修 </w:t>
            </w:r>
            <w:r>
              <w:rPr>
                <w:rFonts w:hint="eastAsia" w:ascii="仿宋" w:eastAsia="仿宋" w:cs="仿宋"/>
                <w:color w:val="000000"/>
                <w:sz w:val="24"/>
                <w:szCs w:val="24"/>
              </w:rPr>
              <w:sym w:font="Wingdings" w:char="00A8"/>
            </w:r>
            <w:r>
              <w:rPr>
                <w:rFonts w:hint="eastAsia" w:ascii="仿宋" w:eastAsia="仿宋" w:cs="仿宋"/>
                <w:color w:val="000000"/>
                <w:sz w:val="24"/>
                <w:szCs w:val="24"/>
              </w:rPr>
              <w:t>教师教育选修</w:t>
            </w:r>
          </w:p>
        </w:tc>
      </w:tr>
      <w:tr>
        <w:trPr>
          <w:trHeight w:val="62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rPr>
            </w:pPr>
            <w:r>
              <w:rPr>
                <w:rFonts w:hint="eastAsia" w:ascii="仿宋" w:eastAsia="仿宋" w:cs="仿宋"/>
                <w:color w:val="000000"/>
                <w:sz w:val="24"/>
                <w:szCs w:val="24"/>
              </w:rPr>
              <w:t>开课学期</w:t>
            </w:r>
          </w:p>
        </w:tc>
        <w:tc>
          <w:tcPr>
            <w:tcW w:w="1554" w:type="dxa"/>
            <w:gridSpan w:val="3"/>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rPr>
            </w:pPr>
            <w:r>
              <w:rPr>
                <w:rFonts w:hint="eastAsia" w:ascii="仿宋" w:eastAsia="仿宋" w:cs="仿宋"/>
                <w:color w:val="000000"/>
                <w:sz w:val="24"/>
                <w:szCs w:val="24"/>
              </w:rPr>
              <w:t>第</w:t>
            </w:r>
            <w:r>
              <w:rPr>
                <w:rFonts w:ascii="仿宋" w:eastAsia="仿宋" w:cs="仿宋"/>
                <w:color w:val="000000"/>
                <w:sz w:val="24"/>
                <w:szCs w:val="24"/>
                <w:lang w:val="en-US"/>
              </w:rPr>
              <w:t>1</w:t>
            </w:r>
            <w:r>
              <w:rPr>
                <w:rFonts w:hint="eastAsia" w:ascii="仿宋" w:eastAsia="仿宋" w:cs="仿宋"/>
                <w:color w:val="000000"/>
                <w:sz w:val="24"/>
                <w:szCs w:val="24"/>
                <w:lang w:val="en-US" w:eastAsia="zh-CN"/>
              </w:rPr>
              <w:t>、2</w:t>
            </w:r>
            <w:r>
              <w:rPr>
                <w:rFonts w:hint="eastAsia" w:ascii="仿宋" w:eastAsia="仿宋" w:cs="仿宋"/>
                <w:color w:val="000000"/>
                <w:sz w:val="24"/>
                <w:szCs w:val="24"/>
              </w:rPr>
              <w:t>学期</w:t>
            </w:r>
          </w:p>
        </w:tc>
        <w:tc>
          <w:tcPr>
            <w:tcW w:w="1554"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rPr>
            </w:pPr>
            <w:r>
              <w:rPr>
                <w:rFonts w:hint="eastAsia" w:ascii="仿宋" w:eastAsia="仿宋" w:cs="仿宋"/>
                <w:color w:val="000000"/>
                <w:sz w:val="24"/>
                <w:szCs w:val="24"/>
              </w:rPr>
              <w:t>学分</w:t>
            </w:r>
          </w:p>
        </w:tc>
        <w:tc>
          <w:tcPr>
            <w:tcW w:w="1554" w:type="dxa"/>
            <w:gridSpan w:val="2"/>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CN"/>
              </w:rPr>
            </w:pPr>
            <w:r>
              <w:rPr>
                <w:rFonts w:hint="eastAsia" w:ascii="仿宋" w:eastAsia="仿宋" w:cs="仿宋"/>
                <w:color w:val="000000"/>
                <w:sz w:val="24"/>
                <w:szCs w:val="24"/>
                <w:lang w:val="en-US" w:eastAsia="zh-CN"/>
              </w:rPr>
              <w:t>4</w:t>
            </w:r>
          </w:p>
        </w:tc>
        <w:tc>
          <w:tcPr>
            <w:tcW w:w="1554" w:type="dxa"/>
            <w:gridSpan w:val="3"/>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rPr>
            </w:pPr>
            <w:r>
              <w:rPr>
                <w:rFonts w:hint="eastAsia" w:ascii="仿宋" w:eastAsia="仿宋" w:cs="仿宋"/>
                <w:color w:val="000000"/>
                <w:sz w:val="24"/>
                <w:szCs w:val="24"/>
              </w:rPr>
              <w:t>课程负责人</w:t>
            </w:r>
          </w:p>
        </w:tc>
        <w:tc>
          <w:tcPr>
            <w:tcW w:w="1556" w:type="dxa"/>
            <w:gridSpan w:val="5"/>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Hans"/>
              </w:rPr>
            </w:pPr>
            <w:r>
              <w:rPr>
                <w:rFonts w:hint="eastAsia" w:ascii="仿宋" w:eastAsia="仿宋" w:cs="仿宋"/>
                <w:color w:val="000000"/>
                <w:sz w:val="24"/>
                <w:szCs w:val="24"/>
                <w:lang w:val="en-US" w:eastAsia="zh-Hans"/>
              </w:rPr>
              <w:t>叶佳慧</w:t>
            </w:r>
          </w:p>
        </w:tc>
      </w:tr>
      <w:tr>
        <w:trPr>
          <w:trHeight w:val="62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rPr>
            </w:pPr>
            <w:r>
              <w:rPr>
                <w:rFonts w:hint="eastAsia" w:ascii="仿宋" w:eastAsia="仿宋" w:cs="仿宋"/>
                <w:color w:val="000000"/>
                <w:sz w:val="24"/>
                <w:szCs w:val="24"/>
              </w:rPr>
              <w:t>总学时</w:t>
            </w:r>
          </w:p>
        </w:tc>
        <w:tc>
          <w:tcPr>
            <w:tcW w:w="1554" w:type="dxa"/>
            <w:gridSpan w:val="3"/>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default" w:ascii="仿宋" w:eastAsia="仿宋" w:cs="仿宋"/>
                <w:color w:val="000000"/>
                <w:sz w:val="24"/>
                <w:szCs w:val="24"/>
                <w:lang w:val="en-US" w:eastAsia="zh-CN"/>
              </w:rPr>
            </w:pPr>
            <w:r>
              <w:rPr>
                <w:rFonts w:hint="eastAsia" w:ascii="仿宋" w:eastAsia="仿宋" w:cs="仿宋"/>
                <w:color w:val="000000"/>
                <w:sz w:val="24"/>
                <w:szCs w:val="24"/>
                <w:lang w:val="en-US" w:eastAsia="zh-CN"/>
              </w:rPr>
              <w:t>64</w:t>
            </w:r>
          </w:p>
        </w:tc>
        <w:tc>
          <w:tcPr>
            <w:tcW w:w="1554"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rPr>
            </w:pPr>
            <w:r>
              <w:rPr>
                <w:rFonts w:hint="eastAsia" w:ascii="仿宋" w:eastAsia="仿宋" w:cs="仿宋"/>
                <w:color w:val="000000"/>
                <w:sz w:val="24"/>
                <w:szCs w:val="24"/>
              </w:rPr>
              <w:t>理论学时</w:t>
            </w:r>
          </w:p>
        </w:tc>
        <w:tc>
          <w:tcPr>
            <w:tcW w:w="1554" w:type="dxa"/>
            <w:gridSpan w:val="2"/>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default" w:ascii="仿宋" w:eastAsia="仿宋" w:cs="仿宋"/>
                <w:color w:val="000000"/>
                <w:sz w:val="24"/>
                <w:szCs w:val="24"/>
                <w:lang w:val="en-US" w:eastAsia="zh-CN"/>
              </w:rPr>
            </w:pPr>
            <w:r>
              <w:rPr>
                <w:rFonts w:hint="eastAsia" w:ascii="仿宋" w:eastAsia="仿宋" w:cs="仿宋"/>
                <w:color w:val="000000"/>
                <w:sz w:val="24"/>
                <w:szCs w:val="24"/>
                <w:lang w:val="en-US" w:eastAsia="zh-CN"/>
              </w:rPr>
              <w:t>32</w:t>
            </w:r>
          </w:p>
        </w:tc>
        <w:tc>
          <w:tcPr>
            <w:tcW w:w="1554" w:type="dxa"/>
            <w:gridSpan w:val="3"/>
            <w:tcBorders>
              <w:top w:val="single" w:color="auto" w:sz="4" w:space="0"/>
              <w:left w:val="single" w:color="auto" w:sz="4" w:space="0"/>
              <w:bottom w:val="single" w:color="auto" w:sz="4" w:space="0"/>
              <w:right w:val="single" w:color="000000"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rPr>
            </w:pPr>
            <w:r>
              <w:rPr>
                <w:rFonts w:hint="eastAsia" w:ascii="仿宋" w:eastAsia="仿宋" w:cs="仿宋"/>
                <w:color w:val="000000"/>
                <w:sz w:val="24"/>
                <w:szCs w:val="24"/>
              </w:rPr>
              <w:t>实践学时</w:t>
            </w:r>
          </w:p>
        </w:tc>
        <w:tc>
          <w:tcPr>
            <w:tcW w:w="1556" w:type="dxa"/>
            <w:gridSpan w:val="5"/>
            <w:tcBorders>
              <w:top w:val="single" w:color="auto" w:sz="4" w:space="0"/>
              <w:left w:val="single" w:color="000000"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default" w:ascii="仿宋" w:eastAsia="仿宋" w:cs="仿宋"/>
                <w:color w:val="000000"/>
                <w:sz w:val="24"/>
                <w:szCs w:val="24"/>
                <w:lang w:val="en-US" w:eastAsia="zh-CN"/>
              </w:rPr>
            </w:pPr>
            <w:r>
              <w:rPr>
                <w:rFonts w:hint="eastAsia" w:ascii="仿宋" w:eastAsia="仿宋" w:cs="仿宋"/>
                <w:color w:val="000000"/>
                <w:sz w:val="24"/>
                <w:szCs w:val="24"/>
                <w:lang w:val="en-US" w:eastAsia="zh-CN"/>
              </w:rPr>
              <w:t>32</w:t>
            </w:r>
          </w:p>
        </w:tc>
      </w:tr>
      <w:tr>
        <w:trPr>
          <w:trHeight w:val="62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rPr>
            </w:pPr>
            <w:r>
              <w:rPr>
                <w:rFonts w:hint="eastAsia" w:ascii="仿宋" w:eastAsia="仿宋" w:cs="仿宋"/>
                <w:color w:val="000000"/>
                <w:sz w:val="24"/>
                <w:szCs w:val="24"/>
              </w:rPr>
              <w:t>先修课程与后续课程</w:t>
            </w:r>
          </w:p>
        </w:tc>
        <w:tc>
          <w:tcPr>
            <w:tcW w:w="7772" w:type="dxa"/>
            <w:gridSpan w:val="14"/>
            <w:tcBorders>
              <w:top w:val="single" w:color="auto" w:sz="4" w:space="0"/>
              <w:left w:val="single" w:color="auto" w:sz="4" w:space="0"/>
              <w:bottom w:val="single" w:color="auto" w:sz="4" w:space="0"/>
              <w:right w:val="single" w:color="auto" w:sz="4" w:space="0"/>
            </w:tcBorders>
            <w:noWrap/>
            <w:vAlign w:val="center"/>
          </w:tcPr>
          <w:p>
            <w:pPr>
              <w:pageBreakBefore w:val="0"/>
              <w:widowControl w:val="0"/>
              <w:tabs>
                <w:tab w:val="left" w:pos="720"/>
              </w:tabs>
              <w:kinsoku/>
              <w:overflowPunct/>
              <w:topLinePunct w:val="0"/>
              <w:bidi w:val="0"/>
              <w:adjustRightInd w:val="0"/>
              <w:snapToGrid w:val="0"/>
              <w:spacing w:line="240" w:lineRule="auto"/>
              <w:jc w:val="left"/>
              <w:rPr>
                <w:rFonts w:hint="eastAsia" w:ascii="仿宋" w:eastAsia="仿宋" w:cs="仿宋"/>
                <w:color w:val="000000"/>
                <w:sz w:val="24"/>
                <w:szCs w:val="24"/>
                <w:lang w:val="en-US" w:eastAsia="zh-CN"/>
              </w:rPr>
            </w:pPr>
            <w:r>
              <w:rPr>
                <w:rFonts w:hint="eastAsia" w:ascii="仿宋" w:eastAsia="仿宋" w:cs="仿宋"/>
                <w:color w:val="000000"/>
                <w:sz w:val="24"/>
                <w:szCs w:val="24"/>
              </w:rPr>
              <w:t>先修课程：</w:t>
            </w:r>
            <w:r>
              <w:rPr>
                <w:rFonts w:hint="eastAsia" w:ascii="仿宋" w:eastAsia="仿宋" w:cs="仿宋"/>
                <w:color w:val="000000"/>
                <w:sz w:val="24"/>
                <w:szCs w:val="24"/>
                <w:lang w:eastAsia="zh-CN"/>
              </w:rPr>
              <w:t>《</w:t>
            </w:r>
            <w:r>
              <w:rPr>
                <w:rFonts w:hint="eastAsia" w:ascii="仿宋" w:eastAsia="仿宋" w:cs="仿宋"/>
                <w:color w:val="000000"/>
                <w:sz w:val="24"/>
                <w:szCs w:val="24"/>
                <w:lang w:val="en-US"/>
              </w:rPr>
              <w:t>视唱练耳</w:t>
            </w:r>
            <w:r>
              <w:rPr>
                <w:rFonts w:hint="eastAsia" w:ascii="仿宋" w:eastAsia="仿宋" w:cs="仿宋"/>
                <w:color w:val="000000"/>
                <w:sz w:val="24"/>
                <w:szCs w:val="24"/>
                <w:lang w:val="en-US" w:eastAsia="zh-CN"/>
              </w:rPr>
              <w:t>》</w:t>
            </w:r>
            <w:r>
              <w:rPr>
                <w:rFonts w:ascii="仿宋" w:eastAsia="仿宋" w:cs="仿宋"/>
                <w:color w:val="000000"/>
                <w:sz w:val="24"/>
                <w:szCs w:val="24"/>
              </w:rPr>
              <w:t>、</w:t>
            </w:r>
            <w:r>
              <w:rPr>
                <w:rFonts w:hint="eastAsia" w:ascii="仿宋" w:eastAsia="仿宋" w:cs="仿宋"/>
                <w:color w:val="000000"/>
                <w:sz w:val="24"/>
                <w:szCs w:val="24"/>
                <w:lang w:eastAsia="zh-CN"/>
              </w:rPr>
              <w:t>《</w:t>
            </w:r>
            <w:r>
              <w:rPr>
                <w:rFonts w:hint="eastAsia" w:ascii="仿宋" w:eastAsia="仿宋" w:cs="仿宋"/>
                <w:color w:val="000000"/>
                <w:sz w:val="24"/>
                <w:szCs w:val="24"/>
                <w:lang w:val="en-US"/>
              </w:rPr>
              <w:t>声乐基础</w:t>
            </w:r>
            <w:r>
              <w:rPr>
                <w:rFonts w:hint="eastAsia" w:ascii="仿宋" w:eastAsia="仿宋" w:cs="仿宋"/>
                <w:color w:val="000000"/>
                <w:sz w:val="24"/>
                <w:szCs w:val="24"/>
                <w:lang w:val="en-US" w:eastAsia="zh-CN"/>
              </w:rPr>
              <w:t>》</w:t>
            </w:r>
            <w:r>
              <w:rPr>
                <w:rFonts w:ascii="仿宋" w:eastAsia="仿宋" w:cs="仿宋"/>
                <w:color w:val="000000"/>
                <w:sz w:val="24"/>
                <w:szCs w:val="24"/>
              </w:rPr>
              <w:t>、</w:t>
            </w:r>
            <w:r>
              <w:rPr>
                <w:rFonts w:hint="eastAsia" w:ascii="仿宋" w:eastAsia="仿宋" w:cs="仿宋"/>
                <w:color w:val="000000"/>
                <w:sz w:val="24"/>
                <w:szCs w:val="24"/>
                <w:lang w:eastAsia="zh-CN"/>
              </w:rPr>
              <w:t>《</w:t>
            </w:r>
            <w:r>
              <w:rPr>
                <w:rFonts w:hint="eastAsia" w:ascii="仿宋" w:eastAsia="仿宋" w:cs="仿宋"/>
                <w:color w:val="000000"/>
                <w:sz w:val="24"/>
                <w:szCs w:val="24"/>
                <w:lang w:val="en-US" w:eastAsia="zh-CN"/>
              </w:rPr>
              <w:t>基础</w:t>
            </w:r>
            <w:r>
              <w:rPr>
                <w:rFonts w:hint="eastAsia" w:ascii="仿宋" w:eastAsia="仿宋" w:cs="仿宋"/>
                <w:color w:val="000000"/>
                <w:sz w:val="24"/>
                <w:szCs w:val="24"/>
                <w:lang w:val="en-US"/>
              </w:rPr>
              <w:t>乐理</w:t>
            </w:r>
            <w:r>
              <w:rPr>
                <w:rFonts w:hint="eastAsia" w:ascii="仿宋" w:eastAsia="仿宋" w:cs="仿宋"/>
                <w:color w:val="000000"/>
                <w:sz w:val="24"/>
                <w:szCs w:val="24"/>
                <w:lang w:val="en-US" w:eastAsia="zh-CN"/>
              </w:rPr>
              <w:t>》</w:t>
            </w:r>
          </w:p>
          <w:p>
            <w:pPr>
              <w:pageBreakBefore w:val="0"/>
              <w:widowControl w:val="0"/>
              <w:tabs>
                <w:tab w:val="left" w:pos="720"/>
              </w:tabs>
              <w:kinsoku/>
              <w:overflowPunct/>
              <w:topLinePunct w:val="0"/>
              <w:bidi w:val="0"/>
              <w:adjustRightInd w:val="0"/>
              <w:snapToGrid w:val="0"/>
              <w:spacing w:line="240" w:lineRule="auto"/>
              <w:jc w:val="left"/>
              <w:rPr>
                <w:rFonts w:hint="eastAsia" w:ascii="仿宋" w:eastAsia="仿宋" w:cs="仿宋"/>
                <w:color w:val="000000"/>
                <w:sz w:val="24"/>
                <w:szCs w:val="24"/>
              </w:rPr>
            </w:pPr>
            <w:r>
              <w:rPr>
                <w:rFonts w:hint="eastAsia" w:ascii="仿宋" w:eastAsia="仿宋" w:cs="仿宋"/>
                <w:color w:val="000000"/>
                <w:sz w:val="24"/>
                <w:szCs w:val="24"/>
              </w:rPr>
              <w:t>后续课程：</w:t>
            </w:r>
            <w:r>
              <w:rPr>
                <w:rFonts w:hint="eastAsia" w:ascii="仿宋" w:eastAsia="仿宋" w:cs="仿宋"/>
                <w:color w:val="000000"/>
                <w:sz w:val="24"/>
                <w:szCs w:val="24"/>
                <w:lang w:eastAsia="zh-CN"/>
              </w:rPr>
              <w:t>《</w:t>
            </w:r>
            <w:r>
              <w:rPr>
                <w:rFonts w:hint="eastAsia" w:ascii="仿宋" w:eastAsia="仿宋" w:cs="仿宋"/>
                <w:color w:val="000000"/>
                <w:kern w:val="0"/>
                <w:sz w:val="24"/>
                <w:szCs w:val="24"/>
                <w:shd w:val="clear" w:color="auto" w:fill="FFFFFF"/>
              </w:rPr>
              <w:t>中</w:t>
            </w:r>
            <w:r>
              <w:rPr>
                <w:rFonts w:hint="eastAsia" w:ascii="仿宋" w:eastAsia="仿宋" w:cs="仿宋"/>
                <w:color w:val="000000"/>
                <w:kern w:val="0"/>
                <w:sz w:val="24"/>
                <w:szCs w:val="24"/>
                <w:shd w:val="clear" w:color="auto" w:fill="FFFFFF"/>
                <w:lang w:val="en-US"/>
              </w:rPr>
              <w:t>国</w:t>
            </w:r>
            <w:r>
              <w:rPr>
                <w:rFonts w:hint="eastAsia" w:ascii="仿宋" w:eastAsia="仿宋" w:cs="仿宋"/>
                <w:color w:val="000000"/>
                <w:kern w:val="0"/>
                <w:sz w:val="24"/>
                <w:szCs w:val="24"/>
                <w:shd w:val="clear" w:color="auto" w:fill="FFFFFF"/>
              </w:rPr>
              <w:t>音乐史</w:t>
            </w:r>
            <w:r>
              <w:rPr>
                <w:rFonts w:hint="eastAsia" w:ascii="仿宋" w:eastAsia="仿宋" w:cs="仿宋"/>
                <w:color w:val="000000"/>
                <w:kern w:val="0"/>
                <w:sz w:val="24"/>
                <w:szCs w:val="24"/>
                <w:shd w:val="clear" w:color="auto" w:fill="FFFFFF"/>
                <w:lang w:val="en-US" w:eastAsia="zh-CN"/>
              </w:rPr>
              <w:t>与欣赏</w:t>
            </w:r>
            <w:r>
              <w:rPr>
                <w:rFonts w:hint="eastAsia" w:ascii="仿宋" w:eastAsia="仿宋" w:cs="仿宋"/>
                <w:color w:val="000000"/>
                <w:kern w:val="0"/>
                <w:sz w:val="24"/>
                <w:szCs w:val="24"/>
                <w:shd w:val="clear" w:color="auto" w:fill="FFFFFF"/>
                <w:lang w:eastAsia="zh-CN"/>
              </w:rPr>
              <w:t>》</w:t>
            </w:r>
            <w:r>
              <w:rPr>
                <w:rFonts w:ascii="仿宋" w:eastAsia="仿宋" w:cs="仿宋"/>
                <w:color w:val="000000"/>
                <w:kern w:val="0"/>
                <w:sz w:val="24"/>
                <w:szCs w:val="24"/>
                <w:shd w:val="clear" w:color="auto" w:fill="FFFFFF"/>
              </w:rPr>
              <w:t>、</w:t>
            </w:r>
            <w:r>
              <w:rPr>
                <w:rFonts w:hint="eastAsia" w:ascii="仿宋" w:eastAsia="仿宋" w:cs="仿宋"/>
                <w:color w:val="000000"/>
                <w:kern w:val="0"/>
                <w:sz w:val="24"/>
                <w:szCs w:val="24"/>
                <w:shd w:val="clear" w:color="auto" w:fill="FFFFFF"/>
                <w:lang w:val="en-US" w:eastAsia="zh-CN"/>
              </w:rPr>
              <w:t>《</w:t>
            </w:r>
            <w:r>
              <w:rPr>
                <w:rFonts w:hint="eastAsia" w:ascii="仿宋" w:eastAsia="仿宋" w:cs="仿宋"/>
                <w:color w:val="000000"/>
                <w:kern w:val="0"/>
                <w:sz w:val="24"/>
                <w:szCs w:val="24"/>
                <w:shd w:val="clear" w:color="auto" w:fill="FFFFFF"/>
                <w:lang w:val="en-US"/>
              </w:rPr>
              <w:t>声乐演唱</w:t>
            </w:r>
            <w:r>
              <w:rPr>
                <w:rFonts w:hint="eastAsia" w:ascii="仿宋" w:eastAsia="仿宋" w:cs="仿宋"/>
                <w:color w:val="000000"/>
                <w:kern w:val="0"/>
                <w:sz w:val="24"/>
                <w:szCs w:val="24"/>
                <w:shd w:val="clear" w:color="auto" w:fill="FFFFFF"/>
                <w:lang w:val="en-US" w:eastAsia="zh-CN"/>
              </w:rPr>
              <w:t>》</w:t>
            </w:r>
            <w:r>
              <w:rPr>
                <w:rFonts w:ascii="仿宋" w:eastAsia="仿宋" w:cs="仿宋"/>
                <w:color w:val="000000"/>
                <w:kern w:val="0"/>
                <w:sz w:val="24"/>
                <w:szCs w:val="24"/>
                <w:shd w:val="clear" w:color="auto" w:fill="FFFFFF"/>
              </w:rPr>
              <w:t>、</w:t>
            </w:r>
            <w:r>
              <w:rPr>
                <w:rFonts w:hint="eastAsia" w:ascii="仿宋" w:eastAsia="仿宋" w:cs="仿宋"/>
                <w:color w:val="000000"/>
                <w:kern w:val="0"/>
                <w:sz w:val="24"/>
                <w:szCs w:val="24"/>
                <w:shd w:val="clear" w:color="auto" w:fill="FFFFFF"/>
                <w:lang w:eastAsia="zh-CN"/>
              </w:rPr>
              <w:t>《</w:t>
            </w:r>
            <w:r>
              <w:rPr>
                <w:rFonts w:hint="eastAsia" w:ascii="仿宋" w:eastAsia="仿宋" w:cs="仿宋"/>
                <w:color w:val="000000"/>
                <w:sz w:val="24"/>
                <w:szCs w:val="24"/>
                <w:lang w:val="en-US" w:eastAsia="zh-CN"/>
              </w:rPr>
              <w:t>乐器演奏》</w:t>
            </w:r>
            <w:r>
              <w:rPr>
                <w:rFonts w:hint="eastAsia" w:ascii="仿宋" w:eastAsia="仿宋" w:cs="仿宋"/>
                <w:color w:val="000000"/>
                <w:sz w:val="24"/>
                <w:szCs w:val="24"/>
              </w:rPr>
              <w:t>等</w:t>
            </w:r>
          </w:p>
        </w:tc>
      </w:tr>
      <w:tr>
        <w:trPr>
          <w:trHeight w:val="62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rPr>
            </w:pPr>
            <w:r>
              <w:rPr>
                <w:rFonts w:hint="eastAsia" w:ascii="仿宋" w:eastAsia="仿宋" w:cs="仿宋"/>
                <w:color w:val="000000"/>
                <w:sz w:val="24"/>
                <w:szCs w:val="24"/>
              </w:rPr>
              <w:t>适用专业</w:t>
            </w:r>
          </w:p>
        </w:tc>
        <w:tc>
          <w:tcPr>
            <w:tcW w:w="7772" w:type="dxa"/>
            <w:gridSpan w:val="14"/>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eastAsia="zh-CN"/>
              </w:rPr>
            </w:pPr>
            <w:r>
              <w:rPr>
                <w:rFonts w:hint="eastAsia" w:ascii="仿宋" w:eastAsia="仿宋" w:cs="仿宋"/>
                <w:color w:val="000000"/>
                <w:sz w:val="24"/>
                <w:szCs w:val="24"/>
                <w:lang w:val="en-US" w:eastAsia="zh-CN"/>
              </w:rPr>
              <w:t>音乐学</w:t>
            </w:r>
          </w:p>
        </w:tc>
      </w:tr>
      <w:tr>
        <w:trPr>
          <w:trHeight w:val="62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rPr>
            </w:pPr>
            <w:r>
              <w:rPr>
                <w:rFonts w:hint="eastAsia" w:ascii="仿宋" w:eastAsia="仿宋" w:cs="仿宋"/>
                <w:color w:val="000000"/>
                <w:sz w:val="24"/>
                <w:szCs w:val="24"/>
              </w:rPr>
              <w:t>A</w:t>
            </w: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rPr>
            </w:pPr>
            <w:r>
              <w:rPr>
                <w:rFonts w:hint="eastAsia" w:ascii="仿宋" w:eastAsia="仿宋" w:cs="仿宋"/>
                <w:color w:val="000000"/>
                <w:sz w:val="24"/>
                <w:szCs w:val="24"/>
              </w:rPr>
              <w:t>参考教材</w:t>
            </w:r>
          </w:p>
        </w:tc>
        <w:tc>
          <w:tcPr>
            <w:tcW w:w="7772" w:type="dxa"/>
            <w:gridSpan w:val="14"/>
            <w:tcBorders>
              <w:top w:val="single" w:color="auto" w:sz="4" w:space="0"/>
              <w:left w:val="single" w:color="auto" w:sz="4" w:space="0"/>
              <w:bottom w:val="single" w:color="auto" w:sz="4" w:space="0"/>
              <w:right w:val="single" w:color="auto" w:sz="4" w:space="0"/>
            </w:tcBorders>
            <w:noWrap/>
            <w:vAlign w:val="center"/>
          </w:tcPr>
          <w:p>
            <w:pPr>
              <w:pageBreakBefore w:val="0"/>
              <w:widowControl w:val="0"/>
              <w:tabs>
                <w:tab w:val="left" w:pos="720"/>
              </w:tabs>
              <w:kinsoku/>
              <w:overflowPunct/>
              <w:topLinePunct w:val="0"/>
              <w:bidi w:val="0"/>
              <w:adjustRightInd w:val="0"/>
              <w:snapToGrid w:val="0"/>
              <w:spacing w:line="240" w:lineRule="auto"/>
              <w:rPr>
                <w:rFonts w:hint="eastAsia" w:ascii="仿宋" w:eastAsia="仿宋" w:cs="仿宋"/>
                <w:color w:val="4472C4"/>
                <w:kern w:val="0"/>
                <w:sz w:val="24"/>
                <w:szCs w:val="24"/>
                <w:lang w:val="en-US" w:eastAsia="zh-CN"/>
              </w:rPr>
            </w:pPr>
            <w:r>
              <w:rPr>
                <w:rFonts w:hint="eastAsia" w:ascii="仿宋" w:eastAsia="仿宋" w:cs="仿宋"/>
                <w:color w:val="auto"/>
                <w:kern w:val="0"/>
                <w:sz w:val="24"/>
                <w:szCs w:val="24"/>
                <w:lang w:val="en-US" w:eastAsia="zh-CN"/>
              </w:rPr>
              <w:t>1.江明惇，中国民族音乐，第三版，高等教育出版社，2007年</w:t>
            </w:r>
          </w:p>
        </w:tc>
      </w:tr>
      <w:tr>
        <w:trPr>
          <w:trHeight w:val="62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rPr>
            </w:pPr>
            <w:r>
              <w:rPr>
                <w:rFonts w:hint="eastAsia" w:ascii="仿宋" w:eastAsia="仿宋" w:cs="仿宋"/>
                <w:color w:val="000000"/>
                <w:sz w:val="24"/>
                <w:szCs w:val="24"/>
              </w:rPr>
              <w:t>B</w:t>
            </w: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rPr>
            </w:pPr>
            <w:r>
              <w:rPr>
                <w:rFonts w:hint="eastAsia" w:ascii="仿宋" w:eastAsia="仿宋" w:cs="仿宋"/>
                <w:color w:val="000000"/>
                <w:sz w:val="24"/>
                <w:szCs w:val="24"/>
              </w:rPr>
              <w:t>主要参考书籍</w:t>
            </w:r>
          </w:p>
        </w:tc>
        <w:tc>
          <w:tcPr>
            <w:tcW w:w="7772" w:type="dxa"/>
            <w:gridSpan w:val="14"/>
            <w:tcBorders>
              <w:top w:val="single" w:color="auto" w:sz="4" w:space="0"/>
              <w:left w:val="single" w:color="auto" w:sz="4" w:space="0"/>
              <w:bottom w:val="single" w:color="auto" w:sz="4" w:space="0"/>
              <w:right w:val="single" w:color="auto" w:sz="4" w:space="0"/>
            </w:tcBorders>
            <w:noWrap/>
            <w:vAlign w:val="center"/>
          </w:tcPr>
          <w:p>
            <w:pPr>
              <w:pageBreakBefore w:val="0"/>
              <w:widowControl w:val="0"/>
              <w:tabs>
                <w:tab w:val="left" w:pos="720"/>
              </w:tabs>
              <w:kinsoku/>
              <w:overflowPunct/>
              <w:topLinePunct w:val="0"/>
              <w:bidi w:val="0"/>
              <w:adjustRightInd w:val="0"/>
              <w:snapToGrid w:val="0"/>
              <w:spacing w:line="240" w:lineRule="auto"/>
              <w:rPr>
                <w:rFonts w:hint="eastAsia" w:ascii="仿宋" w:eastAsia="仿宋" w:cs="仿宋"/>
                <w:color w:val="auto"/>
                <w:kern w:val="0"/>
                <w:sz w:val="24"/>
                <w:szCs w:val="24"/>
                <w:lang w:val="en-US" w:eastAsia="zh-CN"/>
              </w:rPr>
            </w:pPr>
            <w:r>
              <w:rPr>
                <w:rFonts w:hint="eastAsia" w:ascii="仿宋" w:eastAsia="仿宋" w:cs="仿宋"/>
                <w:color w:val="auto"/>
                <w:kern w:val="0"/>
                <w:sz w:val="24"/>
                <w:szCs w:val="24"/>
                <w:lang w:val="en-US" w:eastAsia="zh-CN"/>
              </w:rPr>
              <w:t>1.王耀华，中国民族音乐，福建教育出版社出版，2006年</w:t>
            </w:r>
          </w:p>
          <w:p>
            <w:pPr>
              <w:pageBreakBefore w:val="0"/>
              <w:widowControl w:val="0"/>
              <w:tabs>
                <w:tab w:val="left" w:pos="720"/>
              </w:tabs>
              <w:kinsoku/>
              <w:overflowPunct/>
              <w:topLinePunct w:val="0"/>
              <w:bidi w:val="0"/>
              <w:adjustRightInd w:val="0"/>
              <w:snapToGrid w:val="0"/>
              <w:spacing w:line="240" w:lineRule="auto"/>
              <w:rPr>
                <w:rFonts w:hint="eastAsia" w:ascii="仿宋" w:eastAsia="仿宋" w:cs="仿宋"/>
                <w:color w:val="auto"/>
                <w:kern w:val="0"/>
                <w:sz w:val="24"/>
                <w:szCs w:val="24"/>
                <w:lang w:val="en-US" w:eastAsia="zh-Hans"/>
              </w:rPr>
            </w:pPr>
            <w:r>
              <w:rPr>
                <w:rFonts w:hint="default" w:ascii="仿宋" w:eastAsia="仿宋" w:cs="仿宋"/>
                <w:color w:val="auto"/>
                <w:kern w:val="0"/>
                <w:sz w:val="24"/>
                <w:szCs w:val="24"/>
                <w:lang w:eastAsia="zh-CN"/>
              </w:rPr>
              <w:t>2</w:t>
            </w:r>
            <w:r>
              <w:rPr>
                <w:rFonts w:hint="eastAsia" w:ascii="仿宋" w:eastAsia="仿宋" w:cs="仿宋"/>
                <w:color w:val="auto"/>
                <w:kern w:val="0"/>
                <w:sz w:val="24"/>
                <w:szCs w:val="24"/>
                <w:lang w:val="en-US" w:eastAsia="zh-Hans"/>
              </w:rPr>
              <w:t>.黄莉丽</w:t>
            </w:r>
            <w:r>
              <w:rPr>
                <w:rFonts w:hint="default" w:ascii="仿宋" w:eastAsia="仿宋" w:cs="仿宋"/>
                <w:color w:val="auto"/>
                <w:kern w:val="0"/>
                <w:sz w:val="24"/>
                <w:szCs w:val="24"/>
                <w:lang w:eastAsia="zh-Hans"/>
              </w:rPr>
              <w:t>，</w:t>
            </w:r>
            <w:r>
              <w:rPr>
                <w:rFonts w:hint="eastAsia" w:ascii="仿宋" w:eastAsia="仿宋" w:cs="仿宋"/>
                <w:color w:val="auto"/>
                <w:kern w:val="0"/>
                <w:sz w:val="24"/>
                <w:szCs w:val="24"/>
                <w:lang w:val="en-US" w:eastAsia="zh-Hans"/>
              </w:rPr>
              <w:t>中国民族民间音乐教程</w:t>
            </w:r>
            <w:r>
              <w:rPr>
                <w:rFonts w:hint="default" w:ascii="仿宋" w:eastAsia="仿宋" w:cs="仿宋"/>
                <w:color w:val="auto"/>
                <w:kern w:val="0"/>
                <w:sz w:val="24"/>
                <w:szCs w:val="24"/>
                <w:lang w:eastAsia="zh-Hans"/>
              </w:rPr>
              <w:t>，</w:t>
            </w:r>
            <w:r>
              <w:rPr>
                <w:rFonts w:hint="eastAsia" w:ascii="仿宋" w:eastAsia="仿宋" w:cs="仿宋"/>
                <w:color w:val="auto"/>
                <w:kern w:val="0"/>
                <w:sz w:val="24"/>
                <w:szCs w:val="24"/>
                <w:lang w:val="en-US" w:eastAsia="zh-Hans"/>
              </w:rPr>
              <w:t>暨南大学出版社</w:t>
            </w:r>
            <w:r>
              <w:rPr>
                <w:rFonts w:hint="default" w:ascii="仿宋" w:eastAsia="仿宋" w:cs="仿宋"/>
                <w:color w:val="auto"/>
                <w:kern w:val="0"/>
                <w:sz w:val="24"/>
                <w:szCs w:val="24"/>
                <w:lang w:eastAsia="zh-Hans"/>
              </w:rPr>
              <w:t>，2010</w:t>
            </w:r>
            <w:r>
              <w:rPr>
                <w:rFonts w:hint="eastAsia" w:ascii="仿宋" w:eastAsia="仿宋" w:cs="仿宋"/>
                <w:color w:val="auto"/>
                <w:kern w:val="0"/>
                <w:sz w:val="24"/>
                <w:szCs w:val="24"/>
                <w:lang w:val="en-US" w:eastAsia="zh-Hans"/>
              </w:rPr>
              <w:t>年</w:t>
            </w:r>
          </w:p>
          <w:p>
            <w:pPr>
              <w:pageBreakBefore w:val="0"/>
              <w:widowControl w:val="0"/>
              <w:tabs>
                <w:tab w:val="left" w:pos="720"/>
              </w:tabs>
              <w:kinsoku/>
              <w:overflowPunct/>
              <w:topLinePunct w:val="0"/>
              <w:bidi w:val="0"/>
              <w:adjustRightInd w:val="0"/>
              <w:snapToGrid w:val="0"/>
              <w:spacing w:line="240" w:lineRule="auto"/>
              <w:rPr>
                <w:rFonts w:hint="default" w:ascii="仿宋" w:eastAsia="仿宋" w:cs="仿宋"/>
                <w:color w:val="auto"/>
                <w:kern w:val="0"/>
                <w:sz w:val="24"/>
                <w:szCs w:val="24"/>
                <w:lang w:val="en-US" w:eastAsia="zh-Hans"/>
              </w:rPr>
            </w:pPr>
            <w:r>
              <w:rPr>
                <w:rFonts w:hint="default" w:ascii="仿宋" w:eastAsia="仿宋" w:cs="仿宋"/>
                <w:color w:val="auto"/>
                <w:kern w:val="0"/>
                <w:sz w:val="24"/>
                <w:szCs w:val="24"/>
                <w:lang w:eastAsia="zh-Hans"/>
              </w:rPr>
              <w:t>3</w:t>
            </w:r>
            <w:r>
              <w:rPr>
                <w:rFonts w:hint="eastAsia" w:ascii="仿宋" w:eastAsia="仿宋" w:cs="仿宋"/>
                <w:color w:val="auto"/>
                <w:kern w:val="0"/>
                <w:sz w:val="24"/>
                <w:szCs w:val="24"/>
                <w:lang w:val="en-US" w:eastAsia="zh-Hans"/>
              </w:rPr>
              <w:t>.杜亚雄</w:t>
            </w:r>
            <w:r>
              <w:rPr>
                <w:rFonts w:hint="default" w:ascii="仿宋" w:eastAsia="仿宋" w:cs="仿宋"/>
                <w:color w:val="auto"/>
                <w:kern w:val="0"/>
                <w:sz w:val="24"/>
                <w:szCs w:val="24"/>
                <w:lang w:eastAsia="zh-Hans"/>
              </w:rPr>
              <w:t>、</w:t>
            </w:r>
            <w:r>
              <w:rPr>
                <w:rFonts w:hint="eastAsia" w:ascii="仿宋" w:eastAsia="仿宋" w:cs="仿宋"/>
                <w:color w:val="auto"/>
                <w:kern w:val="0"/>
                <w:sz w:val="24"/>
                <w:szCs w:val="24"/>
                <w:lang w:val="en-US" w:eastAsia="zh-Hans"/>
              </w:rPr>
              <w:t>王同</w:t>
            </w:r>
            <w:r>
              <w:rPr>
                <w:rFonts w:hint="default" w:ascii="仿宋" w:eastAsia="仿宋" w:cs="仿宋"/>
                <w:color w:val="auto"/>
                <w:kern w:val="0"/>
                <w:sz w:val="24"/>
                <w:szCs w:val="24"/>
                <w:lang w:eastAsia="zh-Hans"/>
              </w:rPr>
              <w:t>，</w:t>
            </w:r>
            <w:r>
              <w:rPr>
                <w:rFonts w:hint="eastAsia" w:ascii="仿宋" w:eastAsia="仿宋" w:cs="仿宋"/>
                <w:color w:val="auto"/>
                <w:kern w:val="0"/>
                <w:sz w:val="24"/>
                <w:szCs w:val="24"/>
                <w:lang w:val="en-US" w:eastAsia="zh-Hans"/>
              </w:rPr>
              <w:t>中国民族民间音乐教程</w:t>
            </w:r>
            <w:r>
              <w:rPr>
                <w:rFonts w:hint="default" w:ascii="仿宋" w:eastAsia="仿宋" w:cs="仿宋"/>
                <w:color w:val="auto"/>
                <w:kern w:val="0"/>
                <w:sz w:val="24"/>
                <w:szCs w:val="24"/>
                <w:lang w:eastAsia="zh-Hans"/>
              </w:rPr>
              <w:t>，</w:t>
            </w:r>
            <w:r>
              <w:rPr>
                <w:rFonts w:hint="eastAsia" w:ascii="仿宋" w:eastAsia="仿宋" w:cs="仿宋"/>
                <w:color w:val="auto"/>
                <w:kern w:val="0"/>
                <w:sz w:val="24"/>
                <w:szCs w:val="24"/>
                <w:lang w:val="en-US" w:eastAsia="zh-Hans"/>
              </w:rPr>
              <w:t>上海音乐出版社</w:t>
            </w:r>
            <w:r>
              <w:rPr>
                <w:rFonts w:hint="default" w:ascii="仿宋" w:eastAsia="仿宋" w:cs="仿宋"/>
                <w:color w:val="auto"/>
                <w:kern w:val="0"/>
                <w:sz w:val="24"/>
                <w:szCs w:val="24"/>
                <w:lang w:eastAsia="zh-Hans"/>
              </w:rPr>
              <w:t>，2021</w:t>
            </w:r>
            <w:r>
              <w:rPr>
                <w:rFonts w:hint="eastAsia" w:ascii="仿宋" w:eastAsia="仿宋" w:cs="仿宋"/>
                <w:color w:val="auto"/>
                <w:kern w:val="0"/>
                <w:sz w:val="24"/>
                <w:szCs w:val="24"/>
                <w:lang w:val="en-US" w:eastAsia="zh-Hans"/>
              </w:rPr>
              <w:t>年</w:t>
            </w:r>
          </w:p>
          <w:p>
            <w:pPr>
              <w:pageBreakBefore w:val="0"/>
              <w:widowControl w:val="0"/>
              <w:tabs>
                <w:tab w:val="left" w:pos="720"/>
              </w:tabs>
              <w:kinsoku/>
              <w:overflowPunct/>
              <w:topLinePunct w:val="0"/>
              <w:bidi w:val="0"/>
              <w:adjustRightInd w:val="0"/>
              <w:snapToGrid w:val="0"/>
              <w:spacing w:line="240" w:lineRule="auto"/>
              <w:rPr>
                <w:rFonts w:hint="default" w:ascii="仿宋" w:eastAsia="仿宋" w:cs="仿宋"/>
                <w:color w:val="auto"/>
                <w:kern w:val="0"/>
                <w:sz w:val="24"/>
                <w:szCs w:val="24"/>
                <w:lang w:val="en-US" w:eastAsia="zh-Hans"/>
              </w:rPr>
            </w:pPr>
            <w:r>
              <w:rPr>
                <w:rFonts w:hint="default" w:ascii="仿宋" w:eastAsia="仿宋" w:cs="仿宋"/>
                <w:color w:val="auto"/>
                <w:kern w:val="0"/>
                <w:sz w:val="24"/>
                <w:szCs w:val="24"/>
                <w:lang w:eastAsia="zh-CN"/>
              </w:rPr>
              <w:t>4</w:t>
            </w:r>
            <w:r>
              <w:rPr>
                <w:rFonts w:hint="eastAsia" w:ascii="仿宋" w:eastAsia="仿宋" w:cs="仿宋"/>
                <w:color w:val="auto"/>
                <w:kern w:val="0"/>
                <w:sz w:val="24"/>
                <w:szCs w:val="24"/>
                <w:lang w:val="en-US" w:eastAsia="zh-CN"/>
              </w:rPr>
              <w:t>.</w:t>
            </w:r>
            <w:r>
              <w:rPr>
                <w:rFonts w:hint="default" w:ascii="仿宋" w:eastAsia="仿宋" w:cs="仿宋"/>
                <w:color w:val="auto"/>
                <w:kern w:val="0"/>
                <w:sz w:val="24"/>
                <w:szCs w:val="24"/>
                <w:lang w:eastAsia="zh-CN"/>
              </w:rPr>
              <w:t>《</w:t>
            </w:r>
            <w:r>
              <w:rPr>
                <w:rFonts w:hint="eastAsia" w:ascii="仿宋" w:eastAsia="仿宋" w:cs="仿宋"/>
                <w:color w:val="auto"/>
                <w:kern w:val="0"/>
                <w:sz w:val="24"/>
                <w:szCs w:val="24"/>
                <w:lang w:val="en-US" w:eastAsia="zh-Hans"/>
              </w:rPr>
              <w:t>中国音乐史</w:t>
            </w:r>
            <w:r>
              <w:rPr>
                <w:rFonts w:hint="default" w:ascii="仿宋" w:eastAsia="仿宋" w:cs="仿宋"/>
                <w:color w:val="auto"/>
                <w:kern w:val="0"/>
                <w:sz w:val="24"/>
                <w:szCs w:val="24"/>
                <w:lang w:eastAsia="zh-CN"/>
              </w:rPr>
              <w:t>》</w:t>
            </w:r>
            <w:r>
              <w:rPr>
                <w:rFonts w:hint="eastAsia" w:ascii="仿宋" w:eastAsia="仿宋" w:cs="仿宋"/>
                <w:color w:val="auto"/>
                <w:kern w:val="0"/>
                <w:sz w:val="24"/>
                <w:szCs w:val="24"/>
                <w:lang w:val="en-US" w:eastAsia="zh-Hans"/>
              </w:rPr>
              <w:t>编写组</w:t>
            </w:r>
            <w:r>
              <w:rPr>
                <w:rFonts w:hint="default" w:ascii="仿宋" w:eastAsia="仿宋" w:cs="仿宋"/>
                <w:color w:val="auto"/>
                <w:kern w:val="0"/>
                <w:sz w:val="24"/>
                <w:szCs w:val="24"/>
                <w:lang w:eastAsia="zh-Hans"/>
              </w:rPr>
              <w:t>，</w:t>
            </w:r>
            <w:r>
              <w:rPr>
                <w:rFonts w:hint="eastAsia" w:ascii="仿宋" w:eastAsia="仿宋" w:cs="仿宋"/>
                <w:color w:val="auto"/>
                <w:kern w:val="0"/>
                <w:sz w:val="24"/>
                <w:szCs w:val="24"/>
                <w:lang w:val="en-US" w:eastAsia="zh-Hans"/>
              </w:rPr>
              <w:t>中国音乐史</w:t>
            </w:r>
            <w:r>
              <w:rPr>
                <w:rFonts w:hint="default" w:ascii="仿宋" w:eastAsia="仿宋" w:cs="仿宋"/>
                <w:color w:val="auto"/>
                <w:kern w:val="0"/>
                <w:sz w:val="24"/>
                <w:szCs w:val="24"/>
                <w:lang w:eastAsia="zh-Hans"/>
              </w:rPr>
              <w:t>，</w:t>
            </w:r>
            <w:r>
              <w:rPr>
                <w:rFonts w:hint="eastAsia" w:ascii="仿宋" w:eastAsia="仿宋" w:cs="仿宋"/>
                <w:color w:val="auto"/>
                <w:kern w:val="0"/>
                <w:sz w:val="24"/>
                <w:szCs w:val="24"/>
                <w:lang w:val="en-US" w:eastAsia="zh-Hans"/>
              </w:rPr>
              <w:t>高等教育出版社</w:t>
            </w:r>
            <w:r>
              <w:rPr>
                <w:rFonts w:hint="default" w:ascii="仿宋" w:eastAsia="仿宋" w:cs="仿宋"/>
                <w:color w:val="auto"/>
                <w:kern w:val="0"/>
                <w:sz w:val="24"/>
                <w:szCs w:val="24"/>
                <w:lang w:eastAsia="zh-Hans"/>
              </w:rPr>
              <w:t>，2022</w:t>
            </w:r>
            <w:r>
              <w:rPr>
                <w:rFonts w:hint="eastAsia" w:ascii="仿宋" w:eastAsia="仿宋" w:cs="仿宋"/>
                <w:color w:val="auto"/>
                <w:kern w:val="0"/>
                <w:sz w:val="24"/>
                <w:szCs w:val="24"/>
                <w:lang w:val="en-US" w:eastAsia="zh-Hans"/>
              </w:rPr>
              <w:t>年</w:t>
            </w:r>
          </w:p>
        </w:tc>
      </w:tr>
      <w:tr>
        <w:trPr>
          <w:trHeight w:val="62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rPr>
            </w:pPr>
            <w:r>
              <w:rPr>
                <w:rFonts w:hint="eastAsia" w:ascii="仿宋" w:eastAsia="仿宋" w:cs="仿宋"/>
                <w:color w:val="000000"/>
                <w:sz w:val="24"/>
                <w:szCs w:val="24"/>
              </w:rPr>
              <w:t>C</w:t>
            </w: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rPr>
            </w:pPr>
            <w:r>
              <w:rPr>
                <w:rFonts w:hint="eastAsia" w:ascii="仿宋" w:eastAsia="仿宋" w:cs="仿宋"/>
                <w:color w:val="000000"/>
                <w:sz w:val="24"/>
                <w:szCs w:val="24"/>
              </w:rPr>
              <w:t>线上学习资源</w:t>
            </w:r>
          </w:p>
        </w:tc>
        <w:tc>
          <w:tcPr>
            <w:tcW w:w="7772" w:type="dxa"/>
            <w:gridSpan w:val="14"/>
            <w:tcBorders>
              <w:top w:val="single" w:color="auto" w:sz="4" w:space="0"/>
              <w:left w:val="single" w:color="auto" w:sz="4" w:space="0"/>
              <w:bottom w:val="single" w:color="auto" w:sz="4" w:space="0"/>
              <w:right w:val="single" w:color="auto" w:sz="4" w:space="0"/>
            </w:tcBorders>
            <w:noWrap/>
            <w:vAlign w:val="center"/>
          </w:tcPr>
          <w:p>
            <w:pPr>
              <w:pageBreakBefore w:val="0"/>
              <w:widowControl w:val="0"/>
              <w:tabs>
                <w:tab w:val="left" w:pos="720"/>
              </w:tabs>
              <w:kinsoku/>
              <w:overflowPunct/>
              <w:topLinePunct w:val="0"/>
              <w:bidi w:val="0"/>
              <w:adjustRightInd w:val="0"/>
              <w:snapToGrid w:val="0"/>
              <w:spacing w:line="240" w:lineRule="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1.</w:t>
            </w:r>
            <w:r>
              <w:rPr>
                <w:rFonts w:hint="eastAsia" w:ascii="仿宋" w:eastAsia="仿宋" w:cs="仿宋"/>
                <w:color w:val="000000"/>
                <w:sz w:val="24"/>
                <w:szCs w:val="24"/>
                <w:highlight w:val="none"/>
                <w:lang w:val="en-US" w:eastAsia="zh-TW"/>
              </w:rPr>
              <w:t>本课程已经建立校网络课程，同学们依据学校提供的帐号与密码登录课程网站，可查看教学大纲、授课计划、考核方法、教学视频、电子教材、音频、阅读资料、网络文献链接网址等教学资源。</w:t>
            </w:r>
          </w:p>
          <w:p>
            <w:pPr>
              <w:pageBreakBefore w:val="0"/>
              <w:widowControl w:val="0"/>
              <w:tabs>
                <w:tab w:val="left" w:pos="720"/>
              </w:tabs>
              <w:kinsoku/>
              <w:overflowPunct/>
              <w:topLinePunct w:val="0"/>
              <w:bidi w:val="0"/>
              <w:adjustRightInd w:val="0"/>
              <w:snapToGrid w:val="0"/>
              <w:spacing w:line="240" w:lineRule="auto"/>
              <w:rPr>
                <w:rFonts w:hint="eastAsia" w:ascii="仿宋" w:eastAsia="仿宋" w:cs="仿宋"/>
                <w:color w:val="000000"/>
                <w:sz w:val="24"/>
                <w:szCs w:val="24"/>
                <w:lang w:val="en-US" w:eastAsia="zh-CN"/>
              </w:rPr>
            </w:pPr>
            <w:r>
              <w:rPr>
                <w:rFonts w:hint="eastAsia" w:ascii="仿宋" w:eastAsia="仿宋" w:cs="仿宋"/>
                <w:color w:val="000000"/>
                <w:sz w:val="24"/>
                <w:szCs w:val="24"/>
                <w:lang w:val="en-US" w:eastAsia="zh-TW"/>
              </w:rPr>
              <w:t>2.微信平台</w:t>
            </w:r>
            <w:r>
              <w:rPr>
                <w:rFonts w:hint="eastAsia" w:ascii="仿宋" w:eastAsia="仿宋" w:cs="仿宋"/>
                <w:color w:val="000000"/>
                <w:sz w:val="24"/>
                <w:szCs w:val="24"/>
                <w:lang w:val="en-US" w:eastAsia="zh-CN"/>
              </w:rPr>
              <w:t>中国民族音乐学习群</w:t>
            </w:r>
          </w:p>
        </w:tc>
      </w:tr>
      <w:tr>
        <w:trPr>
          <w:trHeight w:val="624" w:hRule="atLeast"/>
        </w:trPr>
        <w:tc>
          <w:tcPr>
            <w:tcW w:w="1376" w:type="dxa"/>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rPr>
            </w:pPr>
            <w:r>
              <w:rPr>
                <w:rFonts w:hint="eastAsia" w:ascii="仿宋" w:eastAsia="仿宋" w:cs="仿宋"/>
                <w:color w:val="000000"/>
                <w:sz w:val="24"/>
                <w:szCs w:val="24"/>
              </w:rPr>
              <w:t>D</w:t>
            </w: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rPr>
            </w:pPr>
            <w:r>
              <w:rPr>
                <w:rFonts w:hint="eastAsia" w:ascii="仿宋" w:eastAsia="仿宋" w:cs="仿宋"/>
                <w:color w:val="000000"/>
                <w:sz w:val="24"/>
                <w:szCs w:val="24"/>
              </w:rPr>
              <w:t xml:space="preserve">课程描述 </w:t>
            </w: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rPr>
            </w:pPr>
            <w:r>
              <w:rPr>
                <w:rFonts w:hint="eastAsia" w:ascii="仿宋" w:eastAsia="仿宋" w:cs="仿宋"/>
                <w:color w:val="000000"/>
                <w:sz w:val="24"/>
                <w:szCs w:val="24"/>
                <w:lang w:eastAsia="zh-TW"/>
              </w:rPr>
              <w:t>(</w:t>
            </w:r>
            <w:r>
              <w:rPr>
                <w:rFonts w:hint="eastAsia" w:ascii="仿宋" w:eastAsia="仿宋" w:cs="仿宋"/>
                <w:color w:val="000000"/>
                <w:sz w:val="24"/>
                <w:szCs w:val="24"/>
              </w:rPr>
              <w:t>含</w:t>
            </w:r>
            <w:r>
              <w:rPr>
                <w:rFonts w:hint="eastAsia" w:ascii="仿宋" w:eastAsia="仿宋" w:cs="仿宋"/>
                <w:color w:val="000000"/>
                <w:sz w:val="24"/>
                <w:szCs w:val="24"/>
                <w:lang w:eastAsia="zh-TW"/>
              </w:rPr>
              <w:t>性质、地位和任务)</w:t>
            </w:r>
          </w:p>
        </w:tc>
        <w:tc>
          <w:tcPr>
            <w:tcW w:w="7772" w:type="dxa"/>
            <w:gridSpan w:val="14"/>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tabs>
                <w:tab w:val="left" w:pos="720"/>
              </w:tabs>
              <w:kinsoku/>
              <w:overflowPunct/>
              <w:topLinePunct w:val="0"/>
              <w:bidi w:val="0"/>
              <w:adjustRightInd w:val="0"/>
              <w:snapToGrid w:val="0"/>
              <w:spacing w:line="240" w:lineRule="auto"/>
              <w:ind w:firstLine="480" w:firstLineChars="200"/>
              <w:rPr>
                <w:rFonts w:hint="eastAsia" w:ascii="仿宋" w:eastAsia="仿宋" w:cs="仿宋"/>
                <w:color w:val="auto"/>
                <w:kern w:val="0"/>
                <w:sz w:val="24"/>
                <w:szCs w:val="24"/>
                <w:lang w:val="en-US" w:eastAsia="zh-TW"/>
              </w:rPr>
            </w:pPr>
            <w:r>
              <w:rPr>
                <w:rFonts w:hint="eastAsia" w:ascii="仿宋" w:eastAsia="仿宋" w:cs="仿宋"/>
                <w:color w:val="auto"/>
                <w:kern w:val="0"/>
                <w:sz w:val="24"/>
                <w:szCs w:val="24"/>
                <w:lang w:val="en-US" w:eastAsia="zh-TW"/>
              </w:rPr>
              <w:t>本课程为</w:t>
            </w:r>
            <w:r>
              <w:rPr>
                <w:rFonts w:hint="eastAsia" w:ascii="仿宋" w:eastAsia="仿宋" w:cs="仿宋"/>
                <w:color w:val="auto"/>
                <w:kern w:val="0"/>
                <w:sz w:val="24"/>
                <w:szCs w:val="24"/>
                <w:lang w:val="en-US" w:eastAsia="zh-CN"/>
              </w:rPr>
              <w:t>音乐学专业开设的一门学科专业必修</w:t>
            </w:r>
            <w:r>
              <w:rPr>
                <w:rFonts w:hint="eastAsia" w:ascii="仿宋" w:eastAsia="仿宋" w:cs="仿宋"/>
                <w:color w:val="auto"/>
                <w:kern w:val="0"/>
                <w:sz w:val="24"/>
                <w:szCs w:val="24"/>
                <w:lang w:val="en-US" w:eastAsia="zh-TW"/>
              </w:rPr>
              <w:t>课程。本课程按照民歌</w:t>
            </w:r>
            <w:r>
              <w:rPr>
                <w:rFonts w:hint="eastAsia" w:ascii="仿宋" w:eastAsia="仿宋" w:cs="仿宋"/>
                <w:color w:val="auto"/>
                <w:kern w:val="0"/>
                <w:sz w:val="24"/>
                <w:szCs w:val="24"/>
                <w:lang w:val="en-US" w:eastAsia="zh-CN"/>
              </w:rPr>
              <w:t>与歌舞</w:t>
            </w:r>
            <w:r>
              <w:rPr>
                <w:rFonts w:hint="eastAsia" w:ascii="仿宋" w:eastAsia="仿宋" w:cs="仿宋"/>
                <w:color w:val="auto"/>
                <w:kern w:val="0"/>
                <w:sz w:val="24"/>
                <w:szCs w:val="24"/>
                <w:lang w:val="en-US" w:eastAsia="zh-TW"/>
              </w:rPr>
              <w:t>、</w:t>
            </w:r>
            <w:r>
              <w:rPr>
                <w:rFonts w:hint="eastAsia" w:ascii="仿宋" w:eastAsia="仿宋" w:cs="仿宋"/>
                <w:color w:val="auto"/>
                <w:kern w:val="0"/>
                <w:sz w:val="24"/>
                <w:szCs w:val="24"/>
                <w:lang w:val="en-US" w:eastAsia="zh-CN"/>
              </w:rPr>
              <w:t>民族</w:t>
            </w:r>
            <w:r>
              <w:rPr>
                <w:rFonts w:hint="eastAsia" w:ascii="仿宋" w:eastAsia="仿宋" w:cs="仿宋"/>
                <w:color w:val="auto"/>
                <w:kern w:val="0"/>
                <w:sz w:val="24"/>
                <w:szCs w:val="24"/>
                <w:lang w:val="en-US" w:eastAsia="zh-TW"/>
              </w:rPr>
              <w:t>器乐、</w:t>
            </w:r>
            <w:r>
              <w:rPr>
                <w:rFonts w:hint="eastAsia" w:ascii="仿宋" w:eastAsia="仿宋" w:cs="仿宋"/>
                <w:color w:val="auto"/>
                <w:kern w:val="0"/>
                <w:sz w:val="24"/>
                <w:szCs w:val="24"/>
                <w:lang w:val="en-US" w:eastAsia="zh-CN"/>
              </w:rPr>
              <w:t>曲艺音乐</w:t>
            </w:r>
            <w:r>
              <w:rPr>
                <w:rFonts w:hint="eastAsia" w:ascii="仿宋" w:eastAsia="仿宋" w:cs="仿宋"/>
                <w:color w:val="auto"/>
                <w:kern w:val="0"/>
                <w:sz w:val="24"/>
                <w:szCs w:val="24"/>
                <w:lang w:val="en-US" w:eastAsia="zh-TW"/>
              </w:rPr>
              <w:t>和戏曲</w:t>
            </w:r>
            <w:r>
              <w:rPr>
                <w:rFonts w:hint="eastAsia" w:ascii="仿宋" w:eastAsia="仿宋" w:cs="仿宋"/>
                <w:color w:val="auto"/>
                <w:kern w:val="0"/>
                <w:sz w:val="24"/>
                <w:szCs w:val="24"/>
                <w:lang w:val="en-US" w:eastAsia="zh-CN"/>
              </w:rPr>
              <w:t>音乐四</w:t>
            </w:r>
            <w:r>
              <w:rPr>
                <w:rFonts w:hint="eastAsia" w:ascii="仿宋" w:eastAsia="仿宋" w:cs="仿宋"/>
                <w:color w:val="auto"/>
                <w:kern w:val="0"/>
                <w:sz w:val="24"/>
                <w:szCs w:val="24"/>
                <w:lang w:val="en-US" w:eastAsia="zh-TW"/>
              </w:rPr>
              <w:t>类体载概括地论述了它们的历史源流、歌种、舞种、曲种、乐种和剧种，以及它们的艺术特点和形态学特征。在此基础上，辅助讲述地区代表性的民间音乐品种，使学生较系统地了解我国民族民间音乐的基本知识和地方本土音乐文化，尤其是民间歌曲的演唱，提高他们的学习兴趣和对民族民间音乐的喜爱。</w:t>
            </w:r>
          </w:p>
          <w:p>
            <w:pPr>
              <w:pageBreakBefore w:val="0"/>
              <w:widowControl w:val="0"/>
              <w:tabs>
                <w:tab w:val="left" w:pos="720"/>
              </w:tabs>
              <w:kinsoku/>
              <w:overflowPunct/>
              <w:topLinePunct w:val="0"/>
              <w:bidi w:val="0"/>
              <w:adjustRightInd w:val="0"/>
              <w:snapToGrid w:val="0"/>
              <w:spacing w:line="240" w:lineRule="auto"/>
              <w:ind w:firstLine="480" w:firstLineChars="200"/>
              <w:rPr>
                <w:rFonts w:hint="eastAsia" w:ascii="仿宋" w:eastAsia="仿宋" w:cs="仿宋"/>
                <w:color w:val="auto"/>
                <w:kern w:val="0"/>
                <w:sz w:val="24"/>
                <w:szCs w:val="24"/>
                <w:lang w:val="en-US" w:eastAsia="zh-CN"/>
              </w:rPr>
            </w:pPr>
            <w:r>
              <w:rPr>
                <w:rFonts w:hint="eastAsia" w:ascii="仿宋" w:eastAsia="仿宋" w:cs="仿宋"/>
                <w:color w:val="auto"/>
                <w:kern w:val="0"/>
                <w:sz w:val="24"/>
                <w:szCs w:val="24"/>
                <w:lang w:val="en-US" w:eastAsia="zh-TW"/>
              </w:rPr>
              <w:t>中国民族音乐是当今世界上溯源最久远而又长流不绝的东方古老音乐文化的代表，而作为中国音乐文化重要组成部分的民族音乐，也代表着中国传统音乐发展的脉络和趋势。本课程以培养、增强学生热爱我国民间传统音乐的情感及审美能力为主要目的，学习并掌握多种民族音乐类型的基础知识及音乐特征；熟唱、背唱、演奏各类型代表作品；能分析鉴赏不同类型的风格及体裁；弘扬优秀传统音乐</w:t>
            </w:r>
            <w:r>
              <w:rPr>
                <w:rFonts w:hint="eastAsia" w:ascii="仿宋" w:eastAsia="仿宋" w:cs="仿宋"/>
                <w:color w:val="auto"/>
                <w:kern w:val="0"/>
                <w:sz w:val="24"/>
                <w:szCs w:val="24"/>
                <w:lang w:val="en-US" w:eastAsia="zh-CN"/>
              </w:rPr>
              <w:t>文化，</w:t>
            </w:r>
            <w:r>
              <w:rPr>
                <w:rFonts w:hint="eastAsia" w:ascii="仿宋" w:eastAsia="仿宋" w:cs="仿宋"/>
                <w:color w:val="auto"/>
                <w:kern w:val="0"/>
                <w:sz w:val="24"/>
                <w:szCs w:val="24"/>
                <w:lang w:val="en-US" w:eastAsia="zh-TW"/>
              </w:rPr>
              <w:t>使学生</w:t>
            </w:r>
            <w:r>
              <w:rPr>
                <w:rFonts w:hint="eastAsia" w:ascii="仿宋" w:eastAsia="仿宋" w:cs="仿宋"/>
                <w:color w:val="auto"/>
                <w:kern w:val="0"/>
                <w:sz w:val="24"/>
                <w:szCs w:val="24"/>
                <w:lang w:val="en-US" w:eastAsia="zh-CN"/>
              </w:rPr>
              <w:t>富有中国心、饱含中国情、充满中国味，</w:t>
            </w:r>
            <w:r>
              <w:rPr>
                <w:rFonts w:hint="eastAsia" w:ascii="仿宋" w:eastAsia="仿宋" w:cs="仿宋"/>
                <w:color w:val="auto"/>
                <w:kern w:val="0"/>
                <w:sz w:val="24"/>
                <w:szCs w:val="24"/>
                <w:lang w:val="en-US" w:eastAsia="zh-TW"/>
              </w:rPr>
              <w:t>成为中国传统音乐的传承者。</w:t>
            </w:r>
          </w:p>
        </w:tc>
      </w:tr>
      <w:tr>
        <w:trPr>
          <w:trHeight w:val="624" w:hRule="atLeast"/>
        </w:trPr>
        <w:tc>
          <w:tcPr>
            <w:tcW w:w="1376"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rPr>
            </w:pPr>
            <w:r>
              <w:rPr>
                <w:rFonts w:hint="eastAsia" w:ascii="仿宋" w:eastAsia="仿宋" w:cs="仿宋"/>
                <w:color w:val="000000"/>
                <w:sz w:val="24"/>
                <w:szCs w:val="24"/>
              </w:rPr>
              <w:t>E</w:t>
            </w: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rPr>
            </w:pPr>
            <w:r>
              <w:rPr>
                <w:rFonts w:hint="eastAsia" w:ascii="仿宋" w:eastAsia="仿宋" w:cs="仿宋"/>
                <w:color w:val="000000"/>
                <w:sz w:val="24"/>
                <w:szCs w:val="24"/>
              </w:rPr>
              <w:t>课程学习目标及其与毕业要求的对应关系</w:t>
            </w:r>
          </w:p>
        </w:tc>
        <w:tc>
          <w:tcPr>
            <w:tcW w:w="7772" w:type="dxa"/>
            <w:gridSpan w:val="14"/>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eastAsia="zh-TW"/>
              </w:rPr>
            </w:pPr>
            <w:r>
              <w:rPr>
                <w:rFonts w:ascii="仿宋" w:eastAsia="仿宋" w:cs="仿宋"/>
                <w:color w:val="000000"/>
                <w:sz w:val="24"/>
                <w:szCs w:val="24"/>
                <w:lang w:val="en-US" w:eastAsia="zh-TW"/>
              </w:rPr>
              <w:t>通过本课程的学习，学生具备如下知识、能力及情感态度价值观：</w:t>
            </w:r>
          </w:p>
          <w:p>
            <w:pPr>
              <w:pageBreakBefore w:val="0"/>
              <w:widowControl w:val="0"/>
              <w:kinsoku/>
              <w:overflowPunct/>
              <w:topLinePunct w:val="0"/>
              <w:bidi w:val="0"/>
              <w:adjustRightInd w:val="0"/>
              <w:snapToGrid w:val="0"/>
              <w:spacing w:line="240" w:lineRule="auto"/>
              <w:rPr>
                <w:rFonts w:ascii="仿宋" w:eastAsia="仿宋" w:cs="仿宋"/>
                <w:b w:val="0"/>
                <w:bCs w:val="0"/>
                <w:color w:val="000000"/>
                <w:sz w:val="24"/>
                <w:szCs w:val="24"/>
                <w:lang w:val="en-US" w:eastAsia="zh-CN"/>
              </w:rPr>
            </w:pPr>
            <w:r>
              <w:rPr>
                <w:rFonts w:ascii="仿宋" w:eastAsia="仿宋" w:cs="仿宋"/>
                <w:b w:val="0"/>
                <w:bCs w:val="0"/>
                <w:color w:val="000000"/>
                <w:sz w:val="24"/>
                <w:szCs w:val="24"/>
                <w:lang w:val="en-US" w:eastAsia="zh-TW"/>
              </w:rPr>
              <w:t>课程目标1：</w:t>
            </w:r>
            <w:r>
              <w:rPr>
                <w:rFonts w:hint="eastAsia" w:ascii="仿宋" w:eastAsia="仿宋" w:cs="仿宋"/>
                <w:b w:val="0"/>
                <w:bCs w:val="0"/>
                <w:color w:val="000000"/>
                <w:sz w:val="24"/>
                <w:szCs w:val="24"/>
                <w:lang w:val="en-US"/>
              </w:rPr>
              <w:t>了</w:t>
            </w:r>
            <w:r>
              <w:rPr>
                <w:rFonts w:ascii="仿宋" w:eastAsia="仿宋" w:cs="仿宋"/>
                <w:b w:val="0"/>
                <w:bCs w:val="0"/>
                <w:color w:val="000000"/>
                <w:sz w:val="24"/>
                <w:szCs w:val="24"/>
                <w:lang w:val="en-US" w:eastAsia="zh-TW"/>
              </w:rPr>
              <w:t>解和熟悉中国民族民间音乐，积累一定数量的民族音乐语汇，对一些经典的、有代表性的民歌与唱段，能够</w:t>
            </w:r>
            <w:r>
              <w:rPr>
                <w:rFonts w:hint="eastAsia" w:ascii="仿宋" w:eastAsia="仿宋" w:cs="仿宋"/>
                <w:b w:val="0"/>
                <w:bCs w:val="0"/>
                <w:color w:val="000000"/>
                <w:sz w:val="24"/>
                <w:szCs w:val="24"/>
                <w:lang w:val="en-US"/>
              </w:rPr>
              <w:t>较为</w:t>
            </w:r>
            <w:r>
              <w:rPr>
                <w:rFonts w:ascii="仿宋" w:eastAsia="仿宋" w:cs="仿宋"/>
                <w:b w:val="0"/>
                <w:bCs w:val="0"/>
                <w:color w:val="000000"/>
                <w:sz w:val="24"/>
                <w:szCs w:val="24"/>
                <w:lang w:val="en-US" w:eastAsia="zh-TW"/>
              </w:rPr>
              <w:t>熟练的背唱，</w:t>
            </w:r>
            <w:r>
              <w:rPr>
                <w:rFonts w:hint="eastAsia" w:ascii="仿宋" w:eastAsia="仿宋" w:cs="仿宋"/>
                <w:b w:val="0"/>
                <w:bCs w:val="0"/>
                <w:color w:val="000000"/>
                <w:sz w:val="24"/>
                <w:szCs w:val="24"/>
                <w:lang w:val="en-US"/>
              </w:rPr>
              <w:t>具备</w:t>
            </w:r>
            <w:r>
              <w:rPr>
                <w:rFonts w:ascii="仿宋" w:eastAsia="仿宋" w:cs="仿宋"/>
                <w:b w:val="0"/>
                <w:bCs w:val="0"/>
                <w:color w:val="000000"/>
                <w:sz w:val="24"/>
                <w:szCs w:val="24"/>
                <w:lang w:val="en-US" w:eastAsia="zh-TW"/>
              </w:rPr>
              <w:t>对民族民间音乐审美</w:t>
            </w:r>
            <w:r>
              <w:rPr>
                <w:rFonts w:hint="eastAsia" w:ascii="仿宋" w:eastAsia="仿宋" w:cs="仿宋"/>
                <w:b w:val="0"/>
                <w:bCs w:val="0"/>
                <w:color w:val="000000"/>
                <w:sz w:val="24"/>
                <w:szCs w:val="24"/>
                <w:lang w:val="en-US"/>
              </w:rPr>
              <w:t>的基本</w:t>
            </w:r>
            <w:r>
              <w:rPr>
                <w:rFonts w:ascii="仿宋" w:eastAsia="仿宋" w:cs="仿宋"/>
                <w:b w:val="0"/>
                <w:bCs w:val="0"/>
                <w:color w:val="000000"/>
                <w:sz w:val="24"/>
                <w:szCs w:val="24"/>
                <w:lang w:val="en-US" w:eastAsia="zh-TW"/>
              </w:rPr>
              <w:t>能力。</w:t>
            </w:r>
            <w:r>
              <w:rPr>
                <w:rFonts w:hint="eastAsia" w:ascii="仿宋" w:eastAsia="仿宋" w:cs="仿宋"/>
                <w:b w:val="0"/>
                <w:bCs w:val="0"/>
                <w:color w:val="000000"/>
                <w:sz w:val="24"/>
                <w:szCs w:val="24"/>
                <w:lang w:val="en-US" w:eastAsia="zh-CN"/>
              </w:rPr>
              <w:t>（支撑毕业要求3.2）</w:t>
            </w:r>
          </w:p>
          <w:p>
            <w:pPr>
              <w:pageBreakBefore w:val="0"/>
              <w:widowControl w:val="0"/>
              <w:kinsoku/>
              <w:overflowPunct/>
              <w:topLinePunct w:val="0"/>
              <w:bidi w:val="0"/>
              <w:adjustRightInd w:val="0"/>
              <w:snapToGrid w:val="0"/>
              <w:spacing w:line="240" w:lineRule="auto"/>
              <w:rPr>
                <w:rFonts w:hint="eastAsia" w:ascii="仿宋" w:eastAsia="仿宋" w:cs="仿宋"/>
                <w:b w:val="0"/>
                <w:bCs w:val="0"/>
                <w:color w:val="000000"/>
                <w:sz w:val="24"/>
                <w:szCs w:val="24"/>
                <w:lang w:eastAsia="zh-TW"/>
              </w:rPr>
            </w:pPr>
            <w:r>
              <w:rPr>
                <w:rFonts w:ascii="仿宋" w:eastAsia="仿宋" w:cs="仿宋"/>
                <w:b w:val="0"/>
                <w:bCs w:val="0"/>
                <w:color w:val="000000"/>
                <w:sz w:val="24"/>
                <w:szCs w:val="24"/>
                <w:lang w:val="en-US" w:eastAsia="zh-TW"/>
              </w:rPr>
              <w:t>课程目标2：熟悉代表性的民族民间音乐作品，对不同类型的民歌、曲种、剧种、乐种具有一定的辨别和分析能力</w:t>
            </w:r>
            <w:r>
              <w:rPr>
                <w:rFonts w:ascii="仿宋" w:eastAsia="仿宋" w:cs="仿宋"/>
                <w:b w:val="0"/>
                <w:bCs w:val="0"/>
                <w:color w:val="000000"/>
                <w:sz w:val="24"/>
                <w:szCs w:val="24"/>
                <w:lang w:eastAsia="zh-TW"/>
              </w:rPr>
              <w:t>；</w:t>
            </w:r>
            <w:r>
              <w:rPr>
                <w:rFonts w:ascii="仿宋" w:eastAsia="仿宋" w:cs="仿宋"/>
                <w:b w:val="0"/>
                <w:bCs w:val="0"/>
                <w:color w:val="000000"/>
                <w:sz w:val="24"/>
                <w:szCs w:val="24"/>
                <w:lang w:val="en-US" w:eastAsia="zh-TW"/>
              </w:rPr>
              <w:t>具备中国民族民间音乐的通识性知识体系，为在演唱或演奏中国作品时把握作品风格奠定基础</w:t>
            </w:r>
            <w:r>
              <w:rPr>
                <w:rFonts w:ascii="仿宋" w:eastAsia="仿宋" w:cs="仿宋"/>
                <w:b w:val="0"/>
                <w:bCs w:val="0"/>
                <w:color w:val="000000"/>
                <w:sz w:val="24"/>
                <w:szCs w:val="24"/>
                <w:lang w:eastAsia="zh-TW"/>
              </w:rPr>
              <w:t>；</w:t>
            </w:r>
            <w:r>
              <w:rPr>
                <w:rFonts w:hint="eastAsia" w:ascii="仿宋" w:eastAsia="仿宋" w:cs="仿宋"/>
                <w:b w:val="0"/>
                <w:bCs w:val="0"/>
                <w:color w:val="000000"/>
                <w:sz w:val="24"/>
                <w:szCs w:val="24"/>
                <w:lang w:val="en-US"/>
              </w:rPr>
              <w:t>领会</w:t>
            </w:r>
            <w:r>
              <w:rPr>
                <w:rFonts w:ascii="仿宋" w:eastAsia="仿宋" w:cs="仿宋"/>
                <w:b w:val="0"/>
                <w:bCs w:val="0"/>
                <w:color w:val="000000"/>
                <w:sz w:val="24"/>
                <w:szCs w:val="24"/>
                <w:lang w:val="en-US" w:eastAsia="zh-TW"/>
              </w:rPr>
              <w:t>民族民间音乐在音乐学专业中的重要作用，增强地方文化、民族文化认同的责任感，</w:t>
            </w:r>
            <w:r>
              <w:rPr>
                <w:rFonts w:hint="eastAsia" w:ascii="仿宋" w:eastAsia="仿宋" w:cs="仿宋"/>
                <w:b w:val="0"/>
                <w:bCs w:val="0"/>
                <w:color w:val="000000"/>
                <w:sz w:val="24"/>
                <w:szCs w:val="24"/>
                <w:lang w:val="en-US"/>
              </w:rPr>
              <w:t>树立</w:t>
            </w:r>
            <w:r>
              <w:rPr>
                <w:rFonts w:ascii="仿宋" w:eastAsia="仿宋" w:cs="仿宋"/>
                <w:b w:val="0"/>
                <w:bCs w:val="0"/>
                <w:color w:val="000000"/>
                <w:sz w:val="24"/>
                <w:szCs w:val="24"/>
                <w:lang w:val="en-US" w:eastAsia="zh-TW"/>
              </w:rPr>
              <w:t>担当中国传统音乐文化传播</w:t>
            </w:r>
            <w:r>
              <w:rPr>
                <w:rFonts w:ascii="仿宋" w:eastAsia="仿宋" w:cs="仿宋"/>
                <w:b w:val="0"/>
                <w:bCs w:val="0"/>
                <w:color w:val="000000"/>
                <w:sz w:val="24"/>
                <w:szCs w:val="24"/>
                <w:lang w:eastAsia="zh-TW"/>
              </w:rPr>
              <w:t>、</w:t>
            </w:r>
            <w:r>
              <w:rPr>
                <w:rFonts w:ascii="仿宋" w:eastAsia="仿宋" w:cs="仿宋"/>
                <w:b w:val="0"/>
                <w:bCs w:val="0"/>
                <w:color w:val="000000"/>
                <w:sz w:val="24"/>
                <w:szCs w:val="24"/>
                <w:lang w:val="en-US" w:eastAsia="zh-TW"/>
              </w:rPr>
              <w:t>传承</w:t>
            </w:r>
            <w:r>
              <w:rPr>
                <w:rFonts w:hint="eastAsia" w:ascii="仿宋" w:eastAsia="仿宋" w:cs="仿宋"/>
                <w:b w:val="0"/>
                <w:bCs w:val="0"/>
                <w:color w:val="000000"/>
                <w:sz w:val="24"/>
                <w:szCs w:val="24"/>
                <w:lang w:val="en-US"/>
              </w:rPr>
              <w:t>的</w:t>
            </w:r>
            <w:r>
              <w:rPr>
                <w:rFonts w:ascii="仿宋" w:eastAsia="仿宋" w:cs="仿宋"/>
                <w:b w:val="0"/>
                <w:bCs w:val="0"/>
                <w:color w:val="000000"/>
                <w:sz w:val="24"/>
                <w:szCs w:val="24"/>
                <w:lang w:val="en-US" w:eastAsia="zh-TW"/>
              </w:rPr>
              <w:t>历史使命</w:t>
            </w:r>
            <w:r>
              <w:rPr>
                <w:rFonts w:hint="eastAsia" w:ascii="仿宋" w:eastAsia="仿宋" w:cs="仿宋"/>
                <w:b w:val="0"/>
                <w:bCs w:val="0"/>
                <w:color w:val="000000"/>
                <w:sz w:val="24"/>
                <w:szCs w:val="24"/>
                <w:lang w:val="en-US"/>
              </w:rPr>
              <w:t>的信念</w:t>
            </w:r>
            <w:r>
              <w:rPr>
                <w:rFonts w:ascii="仿宋" w:eastAsia="仿宋" w:cs="仿宋"/>
                <w:b w:val="0"/>
                <w:bCs w:val="0"/>
                <w:color w:val="000000"/>
                <w:sz w:val="24"/>
                <w:szCs w:val="24"/>
                <w:lang w:val="en-US" w:eastAsia="zh-TW"/>
              </w:rPr>
              <w:t>。</w:t>
            </w:r>
            <w:r>
              <w:rPr>
                <w:rFonts w:hint="eastAsia" w:ascii="仿宋" w:eastAsia="仿宋" w:cs="仿宋"/>
                <w:b w:val="0"/>
                <w:bCs w:val="0"/>
                <w:color w:val="000000"/>
                <w:sz w:val="24"/>
                <w:szCs w:val="24"/>
                <w:lang w:val="en-US" w:eastAsia="zh-CN"/>
              </w:rPr>
              <w:t>（支撑毕业要求4.1，</w:t>
            </w:r>
            <w:r>
              <w:rPr>
                <w:rFonts w:ascii="仿宋" w:eastAsia="仿宋" w:cs="仿宋"/>
                <w:b w:val="0"/>
                <w:bCs w:val="0"/>
                <w:color w:val="000000"/>
                <w:sz w:val="24"/>
                <w:szCs w:val="24"/>
                <w:lang w:eastAsia="zh-CN"/>
              </w:rPr>
              <w:t>4</w:t>
            </w:r>
            <w:r>
              <w:rPr>
                <w:rFonts w:hint="eastAsia" w:ascii="仿宋" w:eastAsia="仿宋" w:cs="仿宋"/>
                <w:b w:val="0"/>
                <w:bCs w:val="0"/>
                <w:color w:val="000000"/>
                <w:sz w:val="24"/>
                <w:szCs w:val="24"/>
                <w:lang w:val="en-US"/>
              </w:rPr>
              <w:t>.</w:t>
            </w:r>
            <w:r>
              <w:rPr>
                <w:rFonts w:ascii="仿宋" w:eastAsia="仿宋" w:cs="仿宋"/>
                <w:b w:val="0"/>
                <w:bCs w:val="0"/>
                <w:color w:val="000000"/>
                <w:sz w:val="24"/>
                <w:szCs w:val="24"/>
              </w:rPr>
              <w:t>3</w:t>
            </w:r>
            <w:r>
              <w:rPr>
                <w:rFonts w:hint="eastAsia" w:ascii="仿宋" w:eastAsia="仿宋" w:cs="仿宋"/>
                <w:b w:val="0"/>
                <w:bCs w:val="0"/>
                <w:color w:val="000000"/>
                <w:sz w:val="24"/>
                <w:szCs w:val="24"/>
                <w:lang w:val="en-US" w:eastAsia="zh-CN"/>
              </w:rPr>
              <w:t>）</w:t>
            </w: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r>
              <w:rPr>
                <w:rFonts w:ascii="仿宋" w:eastAsia="仿宋" w:cs="仿宋"/>
                <w:b w:val="0"/>
                <w:bCs w:val="0"/>
                <w:color w:val="000000"/>
                <w:sz w:val="24"/>
                <w:szCs w:val="24"/>
                <w:lang w:val="en-US" w:eastAsia="zh-TW"/>
              </w:rPr>
              <w:t>课程目标3：</w:t>
            </w:r>
            <w:r>
              <w:rPr>
                <w:rFonts w:hint="eastAsia" w:ascii="仿宋" w:eastAsia="仿宋" w:cs="仿宋"/>
                <w:color w:val="000000"/>
                <w:sz w:val="24"/>
                <w:szCs w:val="24"/>
                <w:lang w:val="en-US" w:eastAsia="zh-TW"/>
              </w:rPr>
              <w:t>充分领会中国民族音乐的意义</w:t>
            </w:r>
            <w:r>
              <w:rPr>
                <w:rFonts w:hint="eastAsia" w:ascii="仿宋" w:eastAsia="仿宋" w:cs="仿宋"/>
                <w:color w:val="000000"/>
                <w:sz w:val="24"/>
                <w:szCs w:val="24"/>
                <w:lang w:val="en-US"/>
              </w:rPr>
              <w:t>以及育人价值</w:t>
            </w:r>
            <w:r>
              <w:rPr>
                <w:rFonts w:hint="eastAsia" w:ascii="仿宋" w:eastAsia="仿宋" w:cs="仿宋"/>
                <w:color w:val="000000"/>
                <w:sz w:val="24"/>
                <w:szCs w:val="24"/>
                <w:lang w:val="en-US" w:eastAsia="zh-TW"/>
              </w:rPr>
              <w:t>，</w:t>
            </w:r>
            <w:r>
              <w:rPr>
                <w:rStyle w:val="14"/>
                <w:rFonts w:hint="eastAsia" w:ascii="仿宋" w:eastAsia="仿宋"/>
                <w:color w:val="auto"/>
                <w:sz w:val="24"/>
                <w:szCs w:val="24"/>
                <w:lang w:val="en-US"/>
              </w:rPr>
              <w:t>提升音乐的</w:t>
            </w:r>
            <w:r>
              <w:rPr>
                <w:rStyle w:val="14"/>
                <w:rFonts w:hint="eastAsia" w:ascii="仿宋" w:eastAsia="仿宋"/>
                <w:color w:val="auto"/>
                <w:sz w:val="24"/>
                <w:szCs w:val="24"/>
              </w:rPr>
              <w:t>审美感受</w:t>
            </w:r>
            <w:r>
              <w:rPr>
                <w:rStyle w:val="14"/>
                <w:rFonts w:hint="eastAsia" w:ascii="仿宋" w:eastAsia="仿宋"/>
                <w:color w:val="auto"/>
                <w:sz w:val="24"/>
                <w:szCs w:val="24"/>
                <w:lang w:val="en-US"/>
              </w:rPr>
              <w:t>度</w:t>
            </w:r>
            <w:r>
              <w:rPr>
                <w:rStyle w:val="14"/>
                <w:rFonts w:hint="eastAsia" w:ascii="仿宋" w:eastAsia="仿宋"/>
                <w:color w:val="auto"/>
                <w:sz w:val="24"/>
                <w:szCs w:val="24"/>
              </w:rPr>
              <w:t>和</w:t>
            </w:r>
            <w:r>
              <w:rPr>
                <w:rFonts w:hint="eastAsia" w:ascii="仿宋" w:eastAsia="仿宋" w:cs="仿宋"/>
                <w:color w:val="auto"/>
                <w:sz w:val="24"/>
                <w:szCs w:val="24"/>
                <w:lang w:bidi="ar-SA"/>
              </w:rPr>
              <w:t>艺术感知力</w:t>
            </w:r>
            <w:r>
              <w:rPr>
                <w:rFonts w:ascii="仿宋" w:eastAsia="仿宋" w:cs="仿宋"/>
                <w:color w:val="auto"/>
                <w:sz w:val="24"/>
                <w:szCs w:val="24"/>
                <w:lang w:bidi="ar-SA"/>
              </w:rPr>
              <w:t>，</w:t>
            </w:r>
            <w:r>
              <w:rPr>
                <w:rFonts w:hint="eastAsia" w:ascii="仿宋" w:eastAsia="仿宋" w:cs="仿宋"/>
                <w:color w:val="000000"/>
                <w:sz w:val="24"/>
                <w:szCs w:val="24"/>
                <w:lang w:val="en-US"/>
              </w:rPr>
              <w:t>能够</w:t>
            </w:r>
            <w:r>
              <w:rPr>
                <w:rFonts w:hint="eastAsia" w:ascii="仿宋" w:eastAsia="仿宋" w:cs="仿宋"/>
                <w:color w:val="000000"/>
                <w:sz w:val="24"/>
                <w:szCs w:val="24"/>
                <w:lang w:val="en-US" w:eastAsia="zh-CN"/>
              </w:rPr>
              <w:t>在音乐教学、</w:t>
            </w:r>
            <w:r>
              <w:rPr>
                <w:rFonts w:hint="eastAsia" w:ascii="仿宋" w:eastAsia="仿宋" w:cs="仿宋"/>
                <w:color w:val="000000"/>
                <w:sz w:val="24"/>
                <w:szCs w:val="24"/>
                <w:lang w:val="en-US"/>
              </w:rPr>
              <w:t>音乐活动</w:t>
            </w:r>
            <w:r>
              <w:rPr>
                <w:rFonts w:hint="eastAsia" w:ascii="仿宋" w:eastAsia="仿宋" w:cs="仿宋"/>
                <w:color w:val="000000"/>
                <w:sz w:val="24"/>
                <w:szCs w:val="24"/>
                <w:lang w:val="en-US" w:eastAsia="zh-CN"/>
              </w:rPr>
              <w:t>中渗透</w:t>
            </w:r>
            <w:r>
              <w:rPr>
                <w:rFonts w:ascii="仿宋" w:eastAsia="仿宋" w:cs="仿宋"/>
                <w:color w:val="000000"/>
                <w:sz w:val="24"/>
                <w:szCs w:val="24"/>
                <w:lang w:val="en-US" w:eastAsia="zh-CN"/>
              </w:rPr>
              <w:t>“</w:t>
            </w:r>
            <w:r>
              <w:rPr>
                <w:rFonts w:hint="eastAsia" w:ascii="仿宋" w:eastAsia="仿宋" w:cs="仿宋"/>
                <w:color w:val="000000"/>
                <w:sz w:val="24"/>
                <w:szCs w:val="24"/>
                <w:lang w:val="en-US" w:eastAsia="zh-CN"/>
              </w:rPr>
              <w:t>以美育人</w:t>
            </w:r>
            <w:r>
              <w:rPr>
                <w:rFonts w:ascii="仿宋" w:eastAsia="仿宋" w:cs="仿宋"/>
                <w:color w:val="000000"/>
                <w:sz w:val="24"/>
                <w:szCs w:val="24"/>
                <w:lang w:val="en-US" w:eastAsia="zh-CN"/>
              </w:rPr>
              <w:t>”</w:t>
            </w:r>
            <w:r>
              <w:rPr>
                <w:rFonts w:hint="eastAsia" w:ascii="仿宋" w:eastAsia="仿宋" w:cs="仿宋"/>
                <w:color w:val="000000"/>
                <w:sz w:val="24"/>
                <w:szCs w:val="24"/>
                <w:lang w:val="en-US" w:eastAsia="zh-CN"/>
              </w:rPr>
              <w:t>的理念。（支撑毕业要求</w:t>
            </w:r>
            <w:r>
              <w:rPr>
                <w:rFonts w:ascii="仿宋" w:eastAsia="仿宋" w:cs="仿宋"/>
                <w:color w:val="000000"/>
                <w:sz w:val="24"/>
                <w:szCs w:val="24"/>
                <w:lang w:eastAsia="zh-CN"/>
              </w:rPr>
              <w:t>6</w:t>
            </w:r>
            <w:r>
              <w:rPr>
                <w:rFonts w:hint="eastAsia" w:ascii="仿宋" w:eastAsia="仿宋" w:cs="仿宋"/>
                <w:color w:val="000000"/>
                <w:sz w:val="24"/>
                <w:szCs w:val="24"/>
                <w:lang w:val="en-US"/>
              </w:rPr>
              <w:t>.</w:t>
            </w:r>
            <w:r>
              <w:rPr>
                <w:rFonts w:ascii="仿宋" w:eastAsia="仿宋" w:cs="仿宋"/>
                <w:color w:val="000000"/>
                <w:sz w:val="24"/>
                <w:szCs w:val="24"/>
              </w:rPr>
              <w:t>1</w:t>
            </w:r>
            <w:r>
              <w:rPr>
                <w:rFonts w:hint="eastAsia" w:ascii="仿宋" w:eastAsia="仿宋" w:cs="仿宋"/>
                <w:color w:val="000000"/>
                <w:sz w:val="24"/>
                <w:szCs w:val="24"/>
                <w:lang w:val="en-US" w:eastAsia="zh-CN"/>
              </w:rPr>
              <w:t>）</w:t>
            </w:r>
          </w:p>
        </w:tc>
      </w:tr>
      <w:tr>
        <w:trPr>
          <w:trHeight w:val="624" w:hRule="atLeast"/>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c>
          <w:tcPr>
            <w:tcW w:w="1328"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课程目标</w:t>
            </w:r>
          </w:p>
        </w:tc>
        <w:tc>
          <w:tcPr>
            <w:tcW w:w="4530" w:type="dxa"/>
            <w:gridSpan w:val="6"/>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毕业要求分解指标点</w:t>
            </w:r>
          </w:p>
        </w:tc>
        <w:tc>
          <w:tcPr>
            <w:tcW w:w="1914" w:type="dxa"/>
            <w:gridSpan w:val="6"/>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rPr>
            </w:pPr>
            <w:r>
              <w:rPr>
                <w:rFonts w:hint="eastAsia" w:ascii="仿宋" w:eastAsia="仿宋" w:cs="仿宋"/>
                <w:color w:val="000000"/>
                <w:sz w:val="24"/>
                <w:szCs w:val="24"/>
              </w:rPr>
              <w:t>毕业要求</w:t>
            </w:r>
          </w:p>
        </w:tc>
      </w:tr>
      <w:tr>
        <w:trPr>
          <w:trHeight w:val="624" w:hRule="atLeast"/>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c>
          <w:tcPr>
            <w:tcW w:w="1328"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课程目标1</w:t>
            </w: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p>
        </w:tc>
        <w:tc>
          <w:tcPr>
            <w:tcW w:w="4530" w:type="dxa"/>
            <w:gridSpan w:val="6"/>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CN"/>
              </w:rPr>
            </w:pPr>
            <w:r>
              <w:rPr>
                <w:rFonts w:hint="eastAsia" w:ascii="仿宋" w:eastAsia="仿宋" w:cs="仿宋"/>
                <w:color w:val="000000"/>
                <w:sz w:val="24"/>
                <w:szCs w:val="24"/>
                <w:lang w:val="en-US" w:eastAsia="zh-CN"/>
              </w:rPr>
              <w:t>3.2</w:t>
            </w:r>
            <w:r>
              <w:rPr>
                <w:rFonts w:ascii="仿宋" w:eastAsia="仿宋" w:cs="仿宋"/>
                <w:color w:val="000000"/>
                <w:sz w:val="24"/>
                <w:szCs w:val="24"/>
                <w:lang w:val="en-US" w:eastAsia="zh-TW"/>
              </w:rPr>
              <w:t>【理论素养】掌握音乐理论的基本知识，了解中外音乐史的总体框架，理解音乐理论课程之间的相互关联，形成初步的音乐理论知识体系，能够综合运用音乐理论知识解决相关教学问题</w:t>
            </w:r>
            <w:r>
              <w:rPr>
                <w:rFonts w:hint="eastAsia" w:ascii="仿宋" w:eastAsia="仿宋" w:cs="仿宋"/>
                <w:color w:val="000000"/>
                <w:sz w:val="24"/>
                <w:szCs w:val="24"/>
                <w:lang w:val="en-US" w:eastAsia="zh-CN"/>
              </w:rPr>
              <w:t>。</w:t>
            </w:r>
          </w:p>
        </w:tc>
        <w:tc>
          <w:tcPr>
            <w:tcW w:w="1914" w:type="dxa"/>
            <w:gridSpan w:val="6"/>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bCs/>
                <w:color w:val="000000"/>
                <w:sz w:val="24"/>
                <w:szCs w:val="24"/>
              </w:rPr>
            </w:pPr>
            <w:r>
              <w:rPr>
                <w:rFonts w:hint="eastAsia" w:ascii="仿宋" w:eastAsia="仿宋" w:cs="仿宋"/>
                <w:bCs/>
                <w:color w:val="000000"/>
                <w:sz w:val="24"/>
                <w:szCs w:val="24"/>
              </w:rPr>
              <w:t>学科素养</w:t>
            </w: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eastAsia="zh-CN"/>
              </w:rPr>
            </w:pPr>
            <w:r>
              <w:rPr>
                <w:rFonts w:hint="eastAsia" w:ascii="仿宋" w:eastAsia="仿宋" w:cs="仿宋"/>
                <w:bCs/>
                <w:color w:val="000000"/>
                <w:sz w:val="24"/>
                <w:szCs w:val="24"/>
                <w:lang w:eastAsia="zh-CN"/>
              </w:rPr>
              <w:t>（</w:t>
            </w:r>
            <w:r>
              <w:rPr>
                <w:rFonts w:ascii="仿宋" w:eastAsia="仿宋" w:cs="仿宋"/>
                <w:bCs/>
                <w:color w:val="000000"/>
                <w:sz w:val="24"/>
                <w:szCs w:val="24"/>
                <w:lang w:val="en-US"/>
              </w:rPr>
              <w:t>H</w:t>
            </w:r>
            <w:r>
              <w:rPr>
                <w:rFonts w:hint="eastAsia" w:ascii="仿宋" w:eastAsia="仿宋" w:cs="仿宋"/>
                <w:bCs/>
                <w:color w:val="000000"/>
                <w:sz w:val="24"/>
                <w:szCs w:val="24"/>
                <w:lang w:val="en-US" w:eastAsia="zh-CN"/>
              </w:rPr>
              <w:t>）</w:t>
            </w:r>
          </w:p>
        </w:tc>
      </w:tr>
      <w:tr>
        <w:trPr>
          <w:trHeight w:val="624" w:hRule="atLeast"/>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c>
          <w:tcPr>
            <w:tcW w:w="1328"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CN"/>
              </w:rPr>
            </w:pPr>
            <w:r>
              <w:rPr>
                <w:rFonts w:hint="eastAsia" w:ascii="仿宋" w:eastAsia="仿宋" w:cs="仿宋"/>
                <w:color w:val="000000"/>
                <w:sz w:val="24"/>
                <w:szCs w:val="24"/>
                <w:lang w:val="en-US" w:eastAsia="zh-TW"/>
              </w:rPr>
              <w:t>课程目标</w:t>
            </w:r>
            <w:r>
              <w:rPr>
                <w:rFonts w:hint="eastAsia" w:ascii="仿宋" w:eastAsia="仿宋" w:cs="仿宋"/>
                <w:color w:val="000000"/>
                <w:sz w:val="24"/>
                <w:szCs w:val="24"/>
                <w:lang w:val="en-US" w:eastAsia="zh-CN"/>
              </w:rPr>
              <w:t>2</w:t>
            </w:r>
          </w:p>
        </w:tc>
        <w:tc>
          <w:tcPr>
            <w:tcW w:w="4530" w:type="dxa"/>
            <w:gridSpan w:val="6"/>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rPr>
                <w:rFonts w:ascii="仿宋" w:eastAsia="仿宋" w:cs="仿宋"/>
                <w:color w:val="000000"/>
                <w:sz w:val="24"/>
                <w:szCs w:val="24"/>
                <w:lang w:val="en-US" w:eastAsia="zh-TW"/>
              </w:rPr>
            </w:pPr>
            <w:r>
              <w:rPr>
                <w:rFonts w:hint="eastAsia" w:ascii="仿宋" w:eastAsia="仿宋" w:cs="仿宋"/>
                <w:color w:val="000000"/>
                <w:sz w:val="24"/>
                <w:szCs w:val="24"/>
                <w:lang w:val="en-US" w:eastAsia="zh-CN"/>
              </w:rPr>
              <w:t>4.1</w:t>
            </w:r>
            <w:r>
              <w:rPr>
                <w:rFonts w:ascii="仿宋" w:eastAsia="仿宋" w:cs="仿宋"/>
                <w:color w:val="000000"/>
                <w:sz w:val="24"/>
                <w:szCs w:val="24"/>
                <w:lang w:val="en-US" w:eastAsia="zh-TW"/>
              </w:rPr>
              <w:t>【教学设计与实施】熟悉中学音乐课程标准和教材，能够正确处理课标和教材的关系，科学合理地进行教学设计并实施教学，准确把握教学内容，分析学情，合理安排教学过程和环节，科学设计评价内容和方式，根据学生音乐认知的特征和个体差异，注重差异化教学。课后能够及时反思、总结形成初步的教研能力。</w:t>
            </w: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r>
              <w:rPr>
                <w:rFonts w:ascii="仿宋" w:eastAsia="仿宋" w:cs="仿宋"/>
                <w:color w:val="000000"/>
                <w:sz w:val="24"/>
                <w:szCs w:val="24"/>
                <w:lang w:val="en-US" w:eastAsia="zh-CN"/>
              </w:rPr>
              <w:t>4.3</w:t>
            </w:r>
            <w:r>
              <w:rPr>
                <w:rFonts w:hint="eastAsia" w:ascii="仿宋" w:eastAsia="仿宋" w:cs="仿宋"/>
                <w:color w:val="000000"/>
                <w:sz w:val="24"/>
                <w:szCs w:val="24"/>
                <w:lang w:val="en-US" w:eastAsia="zh-CN"/>
              </w:rPr>
              <w:t>【传统文化传承】具有传承传统音乐文化的意识，能够运用传统音乐文化资源进行课堂教学和开展课外音乐</w:t>
            </w:r>
            <w:r>
              <w:rPr>
                <w:rFonts w:hint="default" w:ascii="仿宋" w:eastAsia="仿宋" w:cs="仿宋"/>
                <w:color w:val="000000"/>
                <w:sz w:val="24"/>
                <w:szCs w:val="24"/>
                <w:lang w:eastAsia="zh-CN"/>
              </w:rPr>
              <w:t xml:space="preserve"> </w:t>
            </w:r>
            <w:r>
              <w:rPr>
                <w:rFonts w:hint="eastAsia" w:ascii="仿宋" w:eastAsia="仿宋" w:cs="仿宋"/>
                <w:color w:val="000000"/>
                <w:sz w:val="24"/>
                <w:szCs w:val="24"/>
                <w:lang w:val="en-US" w:eastAsia="zh-CN"/>
              </w:rPr>
              <w:t>活动。</w:t>
            </w:r>
          </w:p>
        </w:tc>
        <w:tc>
          <w:tcPr>
            <w:tcW w:w="1914" w:type="dxa"/>
            <w:gridSpan w:val="6"/>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CN"/>
              </w:rPr>
            </w:pPr>
            <w:r>
              <w:rPr>
                <w:rFonts w:hint="eastAsia" w:ascii="仿宋" w:eastAsia="仿宋" w:cs="仿宋"/>
                <w:color w:val="000000"/>
                <w:sz w:val="24"/>
                <w:szCs w:val="24"/>
                <w:lang w:val="en-US" w:eastAsia="zh-CN"/>
              </w:rPr>
              <w:t>教学能力</w:t>
            </w: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eastAsia="zh-CN"/>
              </w:rPr>
            </w:pPr>
            <w:r>
              <w:rPr>
                <w:rFonts w:hint="eastAsia" w:ascii="仿宋" w:eastAsia="仿宋" w:cs="仿宋"/>
                <w:color w:val="000000"/>
                <w:sz w:val="24"/>
                <w:szCs w:val="24"/>
                <w:lang w:val="en-US" w:eastAsia="zh-CN"/>
              </w:rPr>
              <w:t>（</w:t>
            </w:r>
            <w:r>
              <w:rPr>
                <w:rFonts w:ascii="仿宋" w:eastAsia="仿宋" w:cs="仿宋"/>
                <w:color w:val="000000"/>
                <w:sz w:val="24"/>
                <w:szCs w:val="24"/>
                <w:lang w:val="en-US" w:eastAsia="zh-CN"/>
              </w:rPr>
              <w:t>H</w:t>
            </w:r>
            <w:r>
              <w:rPr>
                <w:rFonts w:hint="eastAsia" w:ascii="仿宋" w:eastAsia="仿宋" w:cs="仿宋"/>
                <w:color w:val="000000"/>
                <w:sz w:val="24"/>
                <w:szCs w:val="24"/>
                <w:lang w:val="en-US" w:eastAsia="zh-CN"/>
              </w:rPr>
              <w:t>）</w:t>
            </w:r>
          </w:p>
        </w:tc>
      </w:tr>
      <w:tr>
        <w:trPr>
          <w:trHeight w:val="624" w:hRule="atLeast"/>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c>
          <w:tcPr>
            <w:tcW w:w="1328"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CN"/>
              </w:rPr>
            </w:pPr>
            <w:r>
              <w:rPr>
                <w:rFonts w:hint="eastAsia" w:ascii="仿宋" w:eastAsia="仿宋" w:cs="仿宋"/>
                <w:color w:val="000000"/>
                <w:sz w:val="24"/>
                <w:szCs w:val="24"/>
                <w:lang w:val="en-US" w:eastAsia="zh-TW"/>
              </w:rPr>
              <w:t>课程目标</w:t>
            </w:r>
            <w:r>
              <w:rPr>
                <w:rFonts w:hint="eastAsia" w:ascii="仿宋" w:eastAsia="仿宋" w:cs="仿宋"/>
                <w:color w:val="000000"/>
                <w:sz w:val="24"/>
                <w:szCs w:val="24"/>
                <w:lang w:val="en-US" w:eastAsia="zh-CN"/>
              </w:rPr>
              <w:t>3</w:t>
            </w:r>
          </w:p>
        </w:tc>
        <w:tc>
          <w:tcPr>
            <w:tcW w:w="4530" w:type="dxa"/>
            <w:gridSpan w:val="6"/>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r>
              <w:rPr>
                <w:rFonts w:ascii="仿宋" w:eastAsia="仿宋" w:cs="仿宋"/>
                <w:color w:val="000000"/>
                <w:sz w:val="24"/>
                <w:szCs w:val="24"/>
                <w:lang w:val="en-US" w:eastAsia="zh-CN"/>
              </w:rPr>
              <w:t>6.1</w:t>
            </w:r>
            <w:r>
              <w:rPr>
                <w:rFonts w:hint="eastAsia" w:ascii="仿宋" w:eastAsia="仿宋" w:cs="仿宋"/>
                <w:color w:val="000000"/>
                <w:sz w:val="24"/>
                <w:szCs w:val="24"/>
                <w:lang w:val="en-US" w:eastAsia="zh-CN"/>
              </w:rPr>
              <w:t>【育人理念】理解音乐教学与人的全面发展的关系，理解音乐学科的育人价值，具备在音乐教学、课外辅导、学生交往中渗透</w:t>
            </w:r>
            <w:r>
              <w:rPr>
                <w:rFonts w:ascii="仿宋" w:eastAsia="仿宋" w:cs="仿宋"/>
                <w:color w:val="000000"/>
                <w:sz w:val="24"/>
                <w:szCs w:val="24"/>
                <w:lang w:val="en-US" w:eastAsia="zh-CN"/>
              </w:rPr>
              <w:t>“</w:t>
            </w:r>
            <w:r>
              <w:rPr>
                <w:rFonts w:hint="eastAsia" w:ascii="仿宋" w:eastAsia="仿宋" w:cs="仿宋"/>
                <w:color w:val="000000"/>
                <w:sz w:val="24"/>
                <w:szCs w:val="24"/>
                <w:lang w:val="en-US" w:eastAsia="zh-CN"/>
              </w:rPr>
              <w:t>以美育人</w:t>
            </w:r>
            <w:r>
              <w:rPr>
                <w:rFonts w:ascii="仿宋" w:eastAsia="仿宋" w:cs="仿宋"/>
                <w:color w:val="000000"/>
                <w:sz w:val="24"/>
                <w:szCs w:val="24"/>
                <w:lang w:val="en-US" w:eastAsia="zh-CN"/>
              </w:rPr>
              <w:t>”</w:t>
            </w:r>
            <w:r>
              <w:rPr>
                <w:rFonts w:hint="eastAsia" w:ascii="仿宋" w:eastAsia="仿宋" w:cs="仿宋"/>
                <w:color w:val="000000"/>
                <w:sz w:val="24"/>
                <w:szCs w:val="24"/>
                <w:lang w:val="en-US" w:eastAsia="zh-CN"/>
              </w:rPr>
              <w:t>的理念。</w:t>
            </w:r>
          </w:p>
        </w:tc>
        <w:tc>
          <w:tcPr>
            <w:tcW w:w="1914" w:type="dxa"/>
            <w:gridSpan w:val="6"/>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ascii="仿宋" w:eastAsia="仿宋" w:cs="仿宋"/>
                <w:color w:val="000000"/>
                <w:sz w:val="24"/>
                <w:szCs w:val="24"/>
                <w:lang w:val="en-US" w:eastAsia="zh-CN"/>
              </w:rPr>
            </w:pPr>
            <w:r>
              <w:rPr>
                <w:rFonts w:ascii="仿宋" w:eastAsia="仿宋" w:cs="仿宋"/>
                <w:color w:val="000000"/>
                <w:sz w:val="24"/>
                <w:szCs w:val="24"/>
                <w:lang w:val="en-US" w:eastAsia="zh-CN"/>
              </w:rPr>
              <w:t>综合育人</w:t>
            </w:r>
          </w:p>
          <w:p>
            <w:pPr>
              <w:pageBreakBefore w:val="0"/>
              <w:widowControl w:val="0"/>
              <w:kinsoku/>
              <w:overflowPunct/>
              <w:topLinePunct w:val="0"/>
              <w:bidi w:val="0"/>
              <w:adjustRightInd w:val="0"/>
              <w:snapToGrid w:val="0"/>
              <w:spacing w:line="240" w:lineRule="auto"/>
              <w:jc w:val="center"/>
              <w:rPr>
                <w:rFonts w:ascii="仿宋" w:eastAsia="仿宋" w:cs="仿宋"/>
                <w:color w:val="000000"/>
                <w:sz w:val="24"/>
                <w:szCs w:val="24"/>
                <w:lang w:val="en-US" w:eastAsia="zh-CN"/>
              </w:rPr>
            </w:pPr>
            <w:r>
              <w:rPr>
                <w:rFonts w:hint="eastAsia" w:ascii="仿宋" w:eastAsia="仿宋" w:cs="仿宋"/>
                <w:color w:val="000000"/>
                <w:sz w:val="24"/>
                <w:szCs w:val="24"/>
                <w:lang w:val="en-US" w:eastAsia="zh-CN"/>
              </w:rPr>
              <w:t>（</w:t>
            </w:r>
            <w:r>
              <w:rPr>
                <w:rFonts w:ascii="仿宋" w:eastAsia="仿宋" w:cs="仿宋"/>
                <w:color w:val="000000"/>
                <w:sz w:val="24"/>
                <w:szCs w:val="24"/>
                <w:lang w:val="en-US" w:eastAsia="zh-CN"/>
              </w:rPr>
              <w:t>M</w:t>
            </w:r>
            <w:r>
              <w:rPr>
                <w:rFonts w:hint="eastAsia" w:ascii="仿宋" w:eastAsia="仿宋" w:cs="仿宋"/>
                <w:color w:val="000000"/>
                <w:sz w:val="24"/>
                <w:szCs w:val="24"/>
                <w:lang w:val="en-US" w:eastAsia="zh-CN"/>
              </w:rPr>
              <w:t>）</w:t>
            </w:r>
          </w:p>
        </w:tc>
      </w:tr>
      <w:tr>
        <w:trPr>
          <w:trHeight w:val="624" w:hRule="atLeast"/>
        </w:trPr>
        <w:tc>
          <w:tcPr>
            <w:tcW w:w="1376"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F</w:t>
            </w: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CN"/>
              </w:rPr>
              <w:t>实践教学</w:t>
            </w:r>
            <w:r>
              <w:rPr>
                <w:rFonts w:hint="eastAsia" w:ascii="仿宋" w:eastAsia="仿宋" w:cs="仿宋"/>
                <w:color w:val="000000"/>
                <w:sz w:val="24"/>
                <w:szCs w:val="24"/>
                <w:lang w:val="en-US" w:eastAsia="zh-TW"/>
              </w:rPr>
              <w:t>内容</w:t>
            </w: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CN"/>
              </w:rPr>
            </w:pPr>
          </w:p>
        </w:tc>
        <w:tc>
          <w:tcPr>
            <w:tcW w:w="5858" w:type="dxa"/>
            <w:gridSpan w:val="8"/>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章节学习内容与学习要求</w:t>
            </w:r>
          </w:p>
        </w:tc>
        <w:tc>
          <w:tcPr>
            <w:tcW w:w="124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支撑课程目标</w:t>
            </w:r>
          </w:p>
        </w:tc>
        <w:tc>
          <w:tcPr>
            <w:tcW w:w="674"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学时</w:t>
            </w: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分配</w:t>
            </w:r>
          </w:p>
        </w:tc>
      </w:tr>
      <w:tr>
        <w:trPr>
          <w:trHeight w:val="624" w:hRule="atLeast"/>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c>
          <w:tcPr>
            <w:tcW w:w="5858" w:type="dxa"/>
            <w:gridSpan w:val="8"/>
            <w:tcBorders>
              <w:top w:val="single" w:color="auto" w:sz="4" w:space="0"/>
              <w:left w:val="single" w:color="auto" w:sz="4" w:space="0"/>
              <w:bottom w:val="single" w:color="auto" w:sz="4" w:space="0"/>
              <w:right w:val="single" w:color="auto" w:sz="4" w:space="0"/>
            </w:tcBorders>
            <w:shd w:val="clear" w:color="auto" w:fill="auto"/>
            <w:noWrap/>
            <w:vAlign w:val="top"/>
          </w:tcPr>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Hans"/>
              </w:rPr>
            </w:pPr>
            <w:r>
              <w:rPr>
                <w:rFonts w:hint="eastAsia" w:ascii="仿宋" w:eastAsia="仿宋" w:cs="仿宋"/>
                <w:color w:val="000000"/>
                <w:sz w:val="24"/>
                <w:szCs w:val="24"/>
                <w:lang w:val="en-US" w:eastAsia="zh-TW"/>
              </w:rPr>
              <w:t>第一章</w:t>
            </w:r>
            <w:r>
              <w:rPr>
                <w:rFonts w:hint="eastAsia" w:ascii="仿宋" w:eastAsia="仿宋" w:cs="仿宋"/>
                <w:color w:val="000000"/>
                <w:sz w:val="24"/>
                <w:szCs w:val="24"/>
                <w:lang w:val="en-US" w:eastAsia="zh-CN"/>
              </w:rPr>
              <w:t xml:space="preserve"> </w:t>
            </w:r>
            <w:r>
              <w:rPr>
                <w:rFonts w:hint="eastAsia" w:ascii="仿宋" w:eastAsia="仿宋" w:cs="仿宋"/>
                <w:color w:val="000000"/>
                <w:sz w:val="24"/>
                <w:szCs w:val="24"/>
                <w:lang w:val="en-US" w:eastAsia="zh-Hans"/>
              </w:rPr>
              <w:t>民歌与歌舞</w:t>
            </w: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CN"/>
              </w:rPr>
            </w:pPr>
            <w:r>
              <w:rPr>
                <w:rFonts w:hint="eastAsia" w:ascii="仿宋" w:eastAsia="仿宋" w:cs="仿宋"/>
                <w:color w:val="000000"/>
                <w:sz w:val="24"/>
                <w:szCs w:val="24"/>
                <w:lang w:val="en-US" w:eastAsia="zh-CN"/>
              </w:rPr>
              <w:t>基本内容：</w:t>
            </w:r>
          </w:p>
          <w:p>
            <w:pPr>
              <w:pageBreakBefore w:val="0"/>
              <w:widowControl w:val="0"/>
              <w:numPr>
                <w:ilvl w:val="0"/>
                <w:numId w:val="18"/>
              </w:numPr>
              <w:kinsoku/>
              <w:overflowPunct/>
              <w:topLinePunct w:val="0"/>
              <w:bidi w:val="0"/>
              <w:adjustRightInd w:val="0"/>
              <w:snapToGrid w:val="0"/>
              <w:spacing w:line="240" w:lineRule="auto"/>
              <w:rPr>
                <w:rFonts w:hint="eastAsia" w:ascii="仿宋" w:eastAsia="仿宋" w:cs="仿宋"/>
                <w:color w:val="000000"/>
                <w:sz w:val="24"/>
                <w:szCs w:val="24"/>
                <w:lang w:val="en-US" w:eastAsia="zh-Hans"/>
              </w:rPr>
            </w:pPr>
            <w:r>
              <w:rPr>
                <w:rFonts w:hint="eastAsia" w:ascii="仿宋" w:eastAsia="仿宋" w:cs="仿宋"/>
                <w:color w:val="000000"/>
                <w:sz w:val="24"/>
                <w:szCs w:val="24"/>
                <w:lang w:val="en-US" w:eastAsia="zh-Hans"/>
              </w:rPr>
              <w:t>概述</w:t>
            </w:r>
          </w:p>
          <w:p>
            <w:pPr>
              <w:pageBreakBefore w:val="0"/>
              <w:widowControl w:val="0"/>
              <w:numPr>
                <w:ilvl w:val="0"/>
                <w:numId w:val="18"/>
              </w:numPr>
              <w:kinsoku/>
              <w:overflowPunct/>
              <w:topLinePunct w:val="0"/>
              <w:bidi w:val="0"/>
              <w:adjustRightInd w:val="0"/>
              <w:snapToGrid w:val="0"/>
              <w:spacing w:line="240" w:lineRule="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Hans"/>
              </w:rPr>
              <w:t>汉族北方民歌与歌舞</w:t>
            </w:r>
          </w:p>
          <w:p>
            <w:pPr>
              <w:pageBreakBefore w:val="0"/>
              <w:widowControl w:val="0"/>
              <w:numPr>
                <w:ilvl w:val="0"/>
                <w:numId w:val="18"/>
              </w:numPr>
              <w:kinsoku/>
              <w:overflowPunct/>
              <w:topLinePunct w:val="0"/>
              <w:bidi w:val="0"/>
              <w:adjustRightInd w:val="0"/>
              <w:snapToGrid w:val="0"/>
              <w:spacing w:line="240" w:lineRule="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Hans"/>
              </w:rPr>
              <w:t>汉族南方民歌与歌舞</w:t>
            </w:r>
          </w:p>
          <w:p>
            <w:pPr>
              <w:pageBreakBefore w:val="0"/>
              <w:widowControl w:val="0"/>
              <w:numPr>
                <w:ilvl w:val="0"/>
                <w:numId w:val="18"/>
              </w:numPr>
              <w:kinsoku/>
              <w:overflowPunct/>
              <w:topLinePunct w:val="0"/>
              <w:bidi w:val="0"/>
              <w:adjustRightInd w:val="0"/>
              <w:snapToGrid w:val="0"/>
              <w:spacing w:line="240" w:lineRule="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Hans"/>
              </w:rPr>
              <w:t>北方少数民族民歌与歌舞</w:t>
            </w:r>
          </w:p>
          <w:p>
            <w:pPr>
              <w:pageBreakBefore w:val="0"/>
              <w:widowControl w:val="0"/>
              <w:numPr>
                <w:ilvl w:val="0"/>
                <w:numId w:val="18"/>
              </w:numPr>
              <w:kinsoku/>
              <w:overflowPunct/>
              <w:topLinePunct w:val="0"/>
              <w:bidi w:val="0"/>
              <w:adjustRightInd w:val="0"/>
              <w:snapToGrid w:val="0"/>
              <w:spacing w:line="240" w:lineRule="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Hans"/>
              </w:rPr>
              <w:t>南方少数民族民歌与歌舞</w:t>
            </w:r>
          </w:p>
          <w:p>
            <w:pPr>
              <w:pageBreakBefore w:val="0"/>
              <w:widowControl w:val="0"/>
              <w:numPr>
                <w:ilvl w:val="0"/>
                <w:numId w:val="0"/>
              </w:numPr>
              <w:kinsoku/>
              <w:overflowPunct/>
              <w:topLinePunct w:val="0"/>
              <w:bidi w:val="0"/>
              <w:adjustRightInd w:val="0"/>
              <w:snapToGrid w:val="0"/>
              <w:spacing w:line="240" w:lineRule="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知道层</w:t>
            </w:r>
            <w:r>
              <w:rPr>
                <w:rFonts w:hint="eastAsia" w:ascii="仿宋" w:eastAsia="仿宋" w:cs="仿宋"/>
                <w:color w:val="000000"/>
                <w:sz w:val="24"/>
                <w:szCs w:val="24"/>
                <w:lang w:val="en-US" w:eastAsia="zh-Hans"/>
              </w:rPr>
              <w:t>面</w:t>
            </w:r>
            <w:r>
              <w:rPr>
                <w:rFonts w:hint="eastAsia" w:ascii="仿宋" w:eastAsia="仿宋" w:cs="仿宋"/>
                <w:color w:val="000000"/>
                <w:sz w:val="24"/>
                <w:szCs w:val="24"/>
                <w:lang w:val="en-US" w:eastAsia="zh-TW"/>
              </w:rPr>
              <w:t>：</w:t>
            </w:r>
            <w:r>
              <w:rPr>
                <w:rFonts w:hint="eastAsia" w:ascii="仿宋" w:eastAsia="仿宋" w:cs="仿宋"/>
                <w:color w:val="000000"/>
                <w:sz w:val="24"/>
                <w:szCs w:val="24"/>
                <w:lang w:val="en-US" w:eastAsia="zh-Hans"/>
              </w:rPr>
              <w:t>民歌与歌舞的种类</w:t>
            </w:r>
            <w:r>
              <w:rPr>
                <w:rFonts w:hint="default" w:ascii="仿宋" w:eastAsia="仿宋" w:cs="仿宋"/>
                <w:color w:val="000000"/>
                <w:sz w:val="24"/>
                <w:szCs w:val="24"/>
                <w:lang w:eastAsia="zh-Hans"/>
              </w:rPr>
              <w:t>、</w:t>
            </w:r>
            <w:r>
              <w:rPr>
                <w:rFonts w:hint="eastAsia" w:ascii="仿宋" w:eastAsia="仿宋" w:cs="仿宋"/>
                <w:color w:val="000000"/>
                <w:sz w:val="24"/>
                <w:szCs w:val="24"/>
                <w:lang w:val="en-US" w:eastAsia="zh-Hans"/>
              </w:rPr>
              <w:t>音乐形式</w:t>
            </w:r>
            <w:r>
              <w:rPr>
                <w:rFonts w:hint="default" w:ascii="仿宋" w:eastAsia="仿宋" w:cs="仿宋"/>
                <w:color w:val="000000"/>
                <w:sz w:val="24"/>
                <w:szCs w:val="24"/>
                <w:lang w:eastAsia="zh-Hans"/>
              </w:rPr>
              <w:t>、</w:t>
            </w:r>
            <w:r>
              <w:rPr>
                <w:rFonts w:hint="eastAsia" w:ascii="仿宋" w:eastAsia="仿宋" w:cs="仿宋"/>
                <w:color w:val="000000"/>
                <w:sz w:val="24"/>
                <w:szCs w:val="24"/>
                <w:lang w:val="en-US" w:eastAsia="zh-Hans"/>
              </w:rPr>
              <w:t>风格特征</w:t>
            </w:r>
            <w:r>
              <w:rPr>
                <w:rFonts w:hint="default" w:ascii="仿宋" w:eastAsia="仿宋" w:cs="仿宋"/>
                <w:color w:val="000000"/>
                <w:sz w:val="24"/>
                <w:szCs w:val="24"/>
                <w:lang w:eastAsia="zh-Hans"/>
              </w:rPr>
              <w:t>。</w:t>
            </w:r>
          </w:p>
          <w:p>
            <w:pPr>
              <w:pageBreakBefore w:val="0"/>
              <w:widowControl w:val="0"/>
              <w:kinsoku/>
              <w:overflowPunct/>
              <w:topLinePunct w:val="0"/>
              <w:bidi w:val="0"/>
              <w:adjustRightInd w:val="0"/>
              <w:snapToGrid w:val="0"/>
              <w:spacing w:line="240" w:lineRule="auto"/>
              <w:rPr>
                <w:rFonts w:hint="default" w:ascii="仿宋" w:eastAsia="仿宋" w:cs="仿宋"/>
                <w:color w:val="000000"/>
                <w:sz w:val="24"/>
                <w:szCs w:val="24"/>
                <w:lang w:eastAsia="zh-Hans"/>
              </w:rPr>
            </w:pPr>
            <w:r>
              <w:rPr>
                <w:rFonts w:hint="eastAsia" w:ascii="仿宋" w:eastAsia="仿宋" w:cs="仿宋"/>
                <w:color w:val="000000"/>
                <w:sz w:val="24"/>
                <w:szCs w:val="24"/>
                <w:lang w:val="en-US" w:eastAsia="zh-TW"/>
              </w:rPr>
              <w:t>领会层</w:t>
            </w:r>
            <w:r>
              <w:rPr>
                <w:rFonts w:hint="eastAsia" w:ascii="仿宋" w:eastAsia="仿宋" w:cs="仿宋"/>
                <w:color w:val="000000"/>
                <w:sz w:val="24"/>
                <w:szCs w:val="24"/>
                <w:lang w:val="en-US" w:eastAsia="zh-Hans"/>
              </w:rPr>
              <w:t>面</w:t>
            </w:r>
            <w:r>
              <w:rPr>
                <w:rFonts w:hint="eastAsia" w:ascii="仿宋" w:eastAsia="仿宋" w:cs="仿宋"/>
                <w:color w:val="000000"/>
                <w:sz w:val="24"/>
                <w:szCs w:val="24"/>
                <w:lang w:val="en-US" w:eastAsia="zh-TW"/>
              </w:rPr>
              <w:t>：总结</w:t>
            </w:r>
            <w:r>
              <w:rPr>
                <w:rFonts w:hint="eastAsia" w:ascii="仿宋" w:eastAsia="仿宋" w:cs="仿宋"/>
                <w:color w:val="000000"/>
                <w:sz w:val="24"/>
                <w:szCs w:val="24"/>
                <w:lang w:val="en-US" w:eastAsia="zh-Hans"/>
              </w:rPr>
              <w:t>不同地域民歌与歌舞演唱中的方言</w:t>
            </w:r>
            <w:r>
              <w:rPr>
                <w:rFonts w:hint="default" w:ascii="仿宋" w:eastAsia="仿宋" w:cs="仿宋"/>
                <w:color w:val="000000"/>
                <w:sz w:val="24"/>
                <w:szCs w:val="24"/>
                <w:lang w:eastAsia="zh-Hans"/>
              </w:rPr>
              <w:t>、</w:t>
            </w:r>
            <w:r>
              <w:rPr>
                <w:rFonts w:hint="eastAsia" w:ascii="仿宋" w:eastAsia="仿宋" w:cs="仿宋"/>
                <w:color w:val="000000"/>
                <w:sz w:val="24"/>
                <w:szCs w:val="24"/>
                <w:lang w:val="en-US" w:eastAsia="zh-Hans"/>
              </w:rPr>
              <w:t>节奏</w:t>
            </w:r>
            <w:r>
              <w:rPr>
                <w:rFonts w:hint="default" w:ascii="仿宋" w:eastAsia="仿宋" w:cs="仿宋"/>
                <w:color w:val="000000"/>
                <w:sz w:val="24"/>
                <w:szCs w:val="24"/>
                <w:lang w:eastAsia="zh-Hans"/>
              </w:rPr>
              <w:t>、</w:t>
            </w:r>
            <w:r>
              <w:rPr>
                <w:rFonts w:hint="eastAsia" w:ascii="仿宋" w:eastAsia="仿宋" w:cs="仿宋"/>
                <w:color w:val="000000"/>
                <w:sz w:val="24"/>
                <w:szCs w:val="24"/>
                <w:lang w:val="en-US" w:eastAsia="zh-Hans"/>
              </w:rPr>
              <w:t>气息及感情的处理</w:t>
            </w:r>
            <w:r>
              <w:rPr>
                <w:rFonts w:hint="default" w:ascii="仿宋" w:eastAsia="仿宋" w:cs="仿宋"/>
                <w:color w:val="000000"/>
                <w:sz w:val="24"/>
                <w:szCs w:val="24"/>
                <w:lang w:eastAsia="zh-Hans"/>
              </w:rPr>
              <w:t>。</w:t>
            </w: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应用层</w:t>
            </w:r>
            <w:r>
              <w:rPr>
                <w:rFonts w:hint="eastAsia" w:ascii="仿宋" w:eastAsia="仿宋" w:cs="仿宋"/>
                <w:color w:val="000000"/>
                <w:sz w:val="24"/>
                <w:szCs w:val="24"/>
                <w:lang w:val="en-US" w:eastAsia="zh-Hans"/>
              </w:rPr>
              <w:t>面</w:t>
            </w:r>
            <w:r>
              <w:rPr>
                <w:rFonts w:hint="default" w:ascii="仿宋" w:eastAsia="仿宋" w:cs="仿宋"/>
                <w:color w:val="000000"/>
                <w:sz w:val="24"/>
                <w:szCs w:val="24"/>
                <w:lang w:eastAsia="zh-Hans"/>
              </w:rPr>
              <w:t>：</w:t>
            </w:r>
            <w:r>
              <w:rPr>
                <w:rFonts w:hint="eastAsia" w:ascii="仿宋" w:eastAsia="仿宋" w:cs="仿宋"/>
                <w:color w:val="000000"/>
                <w:sz w:val="24"/>
                <w:szCs w:val="24"/>
                <w:lang w:val="en-US" w:eastAsia="zh-Hans"/>
              </w:rPr>
              <w:t>明确不同类型民歌的艺术特点</w:t>
            </w:r>
            <w:r>
              <w:rPr>
                <w:rFonts w:hint="default" w:ascii="仿宋" w:eastAsia="仿宋" w:cs="仿宋"/>
                <w:color w:val="000000"/>
                <w:sz w:val="24"/>
                <w:szCs w:val="24"/>
                <w:lang w:eastAsia="zh-Hans"/>
              </w:rPr>
              <w:t>，</w:t>
            </w:r>
            <w:r>
              <w:rPr>
                <w:rFonts w:hint="eastAsia" w:ascii="仿宋" w:eastAsia="仿宋" w:cs="仿宋"/>
                <w:color w:val="000000"/>
                <w:sz w:val="24"/>
                <w:szCs w:val="24"/>
                <w:lang w:val="en-US" w:eastAsia="zh-Hans"/>
              </w:rPr>
              <w:t>并运用到演唱中</w:t>
            </w:r>
            <w:r>
              <w:rPr>
                <w:rFonts w:hint="eastAsia" w:ascii="仿宋" w:eastAsia="仿宋" w:cs="仿宋"/>
                <w:color w:val="000000"/>
                <w:sz w:val="24"/>
                <w:szCs w:val="24"/>
                <w:lang w:val="en-US" w:eastAsia="zh-TW"/>
              </w:rPr>
              <w:t>。</w:t>
            </w:r>
          </w:p>
          <w:p>
            <w:pPr>
              <w:pageBreakBefore w:val="0"/>
              <w:widowControl w:val="0"/>
              <w:kinsoku/>
              <w:overflowPunct/>
              <w:topLinePunct w:val="0"/>
              <w:bidi w:val="0"/>
              <w:adjustRightInd w:val="0"/>
              <w:snapToGrid w:val="0"/>
              <w:spacing w:line="240" w:lineRule="auto"/>
              <w:rPr>
                <w:rFonts w:hint="default" w:ascii="仿宋" w:eastAsia="仿宋" w:cs="仿宋"/>
                <w:color w:val="000000"/>
                <w:sz w:val="24"/>
                <w:szCs w:val="24"/>
                <w:lang w:eastAsia="zh-Hans"/>
              </w:rPr>
            </w:pPr>
            <w:r>
              <w:rPr>
                <w:rFonts w:hint="eastAsia" w:ascii="仿宋" w:eastAsia="仿宋" w:cs="仿宋"/>
                <w:color w:val="000000"/>
                <w:sz w:val="24"/>
                <w:szCs w:val="24"/>
                <w:lang w:val="en-US" w:eastAsia="zh-Hans"/>
              </w:rPr>
              <w:t>思政融入</w:t>
            </w:r>
            <w:r>
              <w:rPr>
                <w:rFonts w:hint="default" w:ascii="仿宋" w:eastAsia="仿宋" w:cs="仿宋"/>
                <w:color w:val="000000"/>
                <w:sz w:val="24"/>
                <w:szCs w:val="24"/>
                <w:lang w:eastAsia="zh-Hans"/>
              </w:rPr>
              <w:t>：</w:t>
            </w:r>
            <w:r>
              <w:rPr>
                <w:rFonts w:hint="eastAsia" w:ascii="仿宋" w:eastAsia="仿宋" w:cs="仿宋"/>
                <w:color w:val="000000"/>
                <w:sz w:val="24"/>
                <w:szCs w:val="24"/>
                <w:lang w:val="en-US" w:eastAsia="zh-CN"/>
              </w:rPr>
              <w:t>1.</w:t>
            </w:r>
            <w:r>
              <w:rPr>
                <w:rFonts w:hint="eastAsia" w:ascii="仿宋" w:eastAsia="仿宋" w:cs="仿宋"/>
                <w:color w:val="000000"/>
                <w:sz w:val="24"/>
                <w:szCs w:val="24"/>
                <w:lang w:val="en-US" w:eastAsia="zh-Hans"/>
              </w:rPr>
              <w:t>重点讲解中国民间音乐集体性</w:t>
            </w:r>
            <w:r>
              <w:rPr>
                <w:rFonts w:hint="default" w:ascii="仿宋" w:eastAsia="仿宋" w:cs="仿宋"/>
                <w:color w:val="000000"/>
                <w:sz w:val="24"/>
                <w:szCs w:val="24"/>
                <w:lang w:eastAsia="zh-Hans"/>
              </w:rPr>
              <w:t>、</w:t>
            </w:r>
            <w:r>
              <w:rPr>
                <w:rFonts w:hint="eastAsia" w:ascii="仿宋" w:eastAsia="仿宋" w:cs="仿宋"/>
                <w:color w:val="000000"/>
                <w:sz w:val="24"/>
                <w:szCs w:val="24"/>
                <w:lang w:val="en-US" w:eastAsia="zh-Hans"/>
              </w:rPr>
              <w:t>口头性</w:t>
            </w:r>
            <w:r>
              <w:rPr>
                <w:rFonts w:hint="default" w:ascii="仿宋" w:eastAsia="仿宋" w:cs="仿宋"/>
                <w:color w:val="000000"/>
                <w:sz w:val="24"/>
                <w:szCs w:val="24"/>
                <w:lang w:eastAsia="zh-Hans"/>
              </w:rPr>
              <w:t>、</w:t>
            </w:r>
            <w:r>
              <w:rPr>
                <w:rFonts w:hint="eastAsia" w:ascii="仿宋" w:eastAsia="仿宋" w:cs="仿宋"/>
                <w:color w:val="000000"/>
                <w:sz w:val="24"/>
                <w:szCs w:val="24"/>
                <w:lang w:val="en-US" w:eastAsia="zh-Hans"/>
              </w:rPr>
              <w:t>变异性特点</w:t>
            </w:r>
            <w:r>
              <w:rPr>
                <w:rFonts w:hint="default" w:ascii="仿宋" w:eastAsia="仿宋" w:cs="仿宋"/>
                <w:color w:val="000000"/>
                <w:sz w:val="24"/>
                <w:szCs w:val="24"/>
                <w:lang w:eastAsia="zh-Hans"/>
              </w:rPr>
              <w:t>，</w:t>
            </w:r>
            <w:r>
              <w:rPr>
                <w:rFonts w:hint="eastAsia" w:ascii="仿宋" w:eastAsia="仿宋" w:cs="仿宋"/>
                <w:color w:val="000000"/>
                <w:sz w:val="24"/>
                <w:szCs w:val="24"/>
                <w:lang w:val="en-US" w:eastAsia="zh-Hans"/>
              </w:rPr>
              <w:t>将不同的民歌类型放置于人文</w:t>
            </w:r>
            <w:r>
              <w:rPr>
                <w:rFonts w:hint="default" w:ascii="仿宋" w:eastAsia="仿宋" w:cs="仿宋"/>
                <w:color w:val="000000"/>
                <w:sz w:val="24"/>
                <w:szCs w:val="24"/>
                <w:lang w:eastAsia="zh-Hans"/>
              </w:rPr>
              <w:t>、</w:t>
            </w:r>
            <w:r>
              <w:rPr>
                <w:rFonts w:hint="eastAsia" w:ascii="仿宋" w:eastAsia="仿宋" w:cs="仿宋"/>
                <w:color w:val="000000"/>
                <w:sz w:val="24"/>
                <w:szCs w:val="24"/>
                <w:lang w:val="en-US" w:eastAsia="zh-Hans"/>
              </w:rPr>
              <w:t>自然背景中去理解和分析</w:t>
            </w:r>
            <w:r>
              <w:rPr>
                <w:rFonts w:hint="default" w:ascii="仿宋" w:eastAsia="仿宋" w:cs="仿宋"/>
                <w:color w:val="000000"/>
                <w:sz w:val="24"/>
                <w:szCs w:val="24"/>
                <w:lang w:eastAsia="zh-Hans"/>
              </w:rPr>
              <w:t>，</w:t>
            </w:r>
            <w:r>
              <w:rPr>
                <w:rFonts w:hint="eastAsia" w:ascii="仿宋" w:eastAsia="仿宋" w:cs="仿宋"/>
                <w:color w:val="000000"/>
                <w:sz w:val="24"/>
                <w:szCs w:val="24"/>
                <w:lang w:val="en-US" w:eastAsia="zh-Hans"/>
              </w:rPr>
              <w:t>引导学生尝试抛开“学院派”唱法和西方音乐理论</w:t>
            </w:r>
            <w:r>
              <w:rPr>
                <w:rFonts w:hint="default" w:ascii="仿宋" w:eastAsia="仿宋" w:cs="仿宋"/>
                <w:color w:val="000000"/>
                <w:sz w:val="24"/>
                <w:szCs w:val="24"/>
                <w:lang w:eastAsia="zh-Hans"/>
              </w:rPr>
              <w:t>，</w:t>
            </w:r>
            <w:r>
              <w:rPr>
                <w:rFonts w:hint="eastAsia" w:ascii="仿宋" w:eastAsia="仿宋" w:cs="仿宋"/>
                <w:color w:val="000000"/>
                <w:sz w:val="24"/>
                <w:szCs w:val="24"/>
                <w:lang w:val="en-US" w:eastAsia="zh-Hans"/>
              </w:rPr>
              <w:t>学习“中国乐理”</w:t>
            </w:r>
            <w:r>
              <w:rPr>
                <w:rFonts w:hint="default" w:ascii="仿宋" w:eastAsia="仿宋" w:cs="仿宋"/>
                <w:color w:val="000000"/>
                <w:sz w:val="24"/>
                <w:szCs w:val="24"/>
                <w:lang w:eastAsia="zh-Hans"/>
              </w:rPr>
              <w:t>，</w:t>
            </w:r>
            <w:r>
              <w:rPr>
                <w:rFonts w:hint="eastAsia" w:ascii="仿宋" w:eastAsia="仿宋" w:cs="仿宋"/>
                <w:color w:val="000000"/>
                <w:sz w:val="24"/>
                <w:szCs w:val="24"/>
                <w:lang w:val="en-US" w:eastAsia="zh-Hans"/>
              </w:rPr>
              <w:t>研习民族声腔的独特和多样性</w:t>
            </w:r>
            <w:r>
              <w:rPr>
                <w:rFonts w:hint="default" w:ascii="仿宋" w:eastAsia="仿宋" w:cs="仿宋"/>
                <w:color w:val="000000"/>
                <w:sz w:val="24"/>
                <w:szCs w:val="24"/>
                <w:lang w:eastAsia="zh-Hans"/>
              </w:rPr>
              <w:t>。</w:t>
            </w:r>
          </w:p>
          <w:p>
            <w:pPr>
              <w:pageBreakBefore w:val="0"/>
              <w:widowControl w:val="0"/>
              <w:kinsoku/>
              <w:overflowPunct/>
              <w:topLinePunct w:val="0"/>
              <w:bidi w:val="0"/>
              <w:adjustRightInd w:val="0"/>
              <w:snapToGrid w:val="0"/>
              <w:spacing w:line="240" w:lineRule="auto"/>
              <w:ind w:firstLine="480" w:firstLineChars="200"/>
              <w:rPr>
                <w:rFonts w:ascii="仿宋" w:eastAsia="仿宋" w:cs="仿宋"/>
                <w:color w:val="000000"/>
                <w:sz w:val="24"/>
                <w:szCs w:val="24"/>
                <w:lang w:val="en-US" w:eastAsia="zh-TW"/>
              </w:rPr>
            </w:pPr>
            <w:r>
              <w:rPr>
                <w:rFonts w:hint="eastAsia" w:ascii="仿宋" w:eastAsia="仿宋" w:cs="仿宋"/>
                <w:color w:val="000000"/>
                <w:sz w:val="24"/>
                <w:szCs w:val="24"/>
                <w:lang w:val="en-US" w:eastAsia="zh-CN"/>
              </w:rPr>
              <w:t>2.</w:t>
            </w:r>
            <w:r>
              <w:rPr>
                <w:rFonts w:hint="default" w:ascii="仿宋" w:eastAsia="仿宋" w:cs="仿宋"/>
                <w:color w:val="000000"/>
                <w:sz w:val="24"/>
                <w:szCs w:val="24"/>
                <w:lang w:eastAsia="zh-Hans"/>
              </w:rPr>
              <w:t>通过不同风格、不用地域、不同民族的民歌作品的赏析和演唱，帮助学生感知历史文化与音乐的紧密联系，从而培养其建立正确的世界观、价值观、人生观。通过大量民歌演唱尤其是经过改编的红色经典民歌，加深学生对国家各历史阶段的不同层面的了解，培养学生爱国主义精神，增强学生的民族文化认同和自豪感。</w:t>
            </w:r>
          </w:p>
        </w:tc>
        <w:tc>
          <w:tcPr>
            <w:tcW w:w="1240" w:type="dxa"/>
            <w:gridSpan w:val="3"/>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CN"/>
              </w:rPr>
              <w:t>支撑课程</w:t>
            </w:r>
            <w:r>
              <w:rPr>
                <w:rFonts w:hint="eastAsia" w:ascii="仿宋" w:eastAsia="仿宋" w:cs="仿宋"/>
                <w:color w:val="000000"/>
                <w:sz w:val="24"/>
                <w:szCs w:val="24"/>
                <w:lang w:val="en-US" w:eastAsia="zh-TW"/>
              </w:rPr>
              <w:t>目标1、2</w:t>
            </w:r>
          </w:p>
        </w:tc>
        <w:tc>
          <w:tcPr>
            <w:tcW w:w="674" w:type="dxa"/>
            <w:gridSpan w:val="3"/>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ascii="仿宋" w:eastAsia="仿宋" w:cs="仿宋"/>
                <w:color w:val="000000"/>
                <w:sz w:val="24"/>
                <w:szCs w:val="24"/>
                <w:lang w:val="en-US" w:eastAsia="zh-CN"/>
              </w:rPr>
            </w:pPr>
          </w:p>
          <w:p>
            <w:pPr>
              <w:pStyle w:val="2"/>
              <w:rPr>
                <w:lang w:val="en-US" w:eastAsia="zh-CN"/>
              </w:rPr>
            </w:pPr>
          </w:p>
          <w:p>
            <w:pPr>
              <w:pStyle w:val="2"/>
              <w:rPr>
                <w:lang w:val="en-US" w:eastAsia="zh-CN"/>
              </w:rPr>
            </w:pPr>
          </w:p>
          <w:p>
            <w:pPr>
              <w:pStyle w:val="2"/>
              <w:rPr>
                <w:lang w:val="en-US" w:eastAsia="zh-CN"/>
              </w:rPr>
            </w:pPr>
          </w:p>
          <w:p>
            <w:pPr>
              <w:pStyle w:val="2"/>
              <w:rPr>
                <w:lang w:val="en-US" w:eastAsia="zh-CN"/>
              </w:rPr>
            </w:pPr>
          </w:p>
          <w:p>
            <w:pPr>
              <w:pStyle w:val="2"/>
              <w:rPr>
                <w:lang w:val="en-US" w:eastAsia="zh-CN"/>
              </w:rPr>
            </w:pPr>
          </w:p>
          <w:p>
            <w:pPr>
              <w:pStyle w:val="2"/>
              <w:rPr>
                <w:lang w:val="en-US" w:eastAsia="zh-CN"/>
              </w:rPr>
            </w:pPr>
          </w:p>
          <w:p>
            <w:pPr>
              <w:pStyle w:val="2"/>
              <w:rPr>
                <w:lang w:val="en-US" w:eastAsia="zh-CN"/>
              </w:rPr>
            </w:pPr>
          </w:p>
          <w:p>
            <w:pPr>
              <w:pStyle w:val="2"/>
              <w:rPr>
                <w:lang w:val="en-US" w:eastAsia="zh-CN"/>
              </w:rPr>
            </w:pPr>
          </w:p>
          <w:p>
            <w:pPr>
              <w:pStyle w:val="2"/>
              <w:rPr>
                <w:lang w:val="en-US" w:eastAsia="zh-CN"/>
              </w:rPr>
            </w:pPr>
          </w:p>
          <w:p>
            <w:pPr>
              <w:pStyle w:val="2"/>
              <w:rPr>
                <w:rFonts w:hint="default"/>
                <w:lang w:val="en-US" w:eastAsia="zh-CN"/>
              </w:rPr>
            </w:pPr>
            <w:r>
              <w:rPr>
                <w:rFonts w:hint="eastAsia"/>
                <w:lang w:val="en-US" w:eastAsia="zh-CN"/>
              </w:rPr>
              <w:t>16</w:t>
            </w:r>
          </w:p>
        </w:tc>
      </w:tr>
      <w:tr>
        <w:trPr>
          <w:trHeight w:val="624" w:hRule="atLeast"/>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c>
          <w:tcPr>
            <w:tcW w:w="5858" w:type="dxa"/>
            <w:gridSpan w:val="8"/>
            <w:tcBorders>
              <w:top w:val="single" w:color="auto" w:sz="4" w:space="0"/>
              <w:left w:val="single" w:color="auto" w:sz="4" w:space="0"/>
              <w:bottom w:val="single" w:color="auto" w:sz="4" w:space="0"/>
              <w:right w:val="single" w:color="auto" w:sz="4" w:space="0"/>
            </w:tcBorders>
            <w:shd w:val="clear" w:color="auto" w:fill="auto"/>
            <w:noWrap/>
            <w:vAlign w:val="top"/>
          </w:tcPr>
          <w:p>
            <w:pPr>
              <w:pageBreakBefore w:val="0"/>
              <w:widowControl w:val="0"/>
              <w:kinsoku/>
              <w:overflowPunct/>
              <w:topLinePunct w:val="0"/>
              <w:bidi w:val="0"/>
              <w:adjustRightInd w:val="0"/>
              <w:snapToGrid w:val="0"/>
              <w:spacing w:line="240" w:lineRule="auto"/>
              <w:rPr>
                <w:rFonts w:hint="default" w:ascii="仿宋" w:eastAsia="仿宋" w:cs="仿宋"/>
                <w:color w:val="000000"/>
                <w:sz w:val="24"/>
                <w:szCs w:val="24"/>
                <w:lang w:val="en-US" w:eastAsia="zh-Hans"/>
              </w:rPr>
            </w:pPr>
            <w:r>
              <w:rPr>
                <w:rFonts w:hint="eastAsia" w:ascii="仿宋" w:eastAsia="仿宋" w:cs="仿宋"/>
                <w:color w:val="000000"/>
                <w:sz w:val="24"/>
                <w:szCs w:val="24"/>
                <w:lang w:val="en-US" w:eastAsia="zh-TW"/>
              </w:rPr>
              <w:t>第二章 民</w:t>
            </w:r>
            <w:r>
              <w:rPr>
                <w:rFonts w:hint="eastAsia" w:ascii="仿宋" w:eastAsia="仿宋" w:cs="仿宋"/>
                <w:color w:val="000000"/>
                <w:sz w:val="24"/>
                <w:szCs w:val="24"/>
                <w:lang w:val="en-US" w:eastAsia="zh-Hans"/>
              </w:rPr>
              <w:t>族器乐</w:t>
            </w: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CN"/>
              </w:rPr>
            </w:pPr>
            <w:r>
              <w:rPr>
                <w:rFonts w:hint="eastAsia" w:ascii="仿宋" w:eastAsia="仿宋" w:cs="仿宋"/>
                <w:color w:val="000000"/>
                <w:sz w:val="24"/>
                <w:szCs w:val="24"/>
                <w:lang w:val="en-US" w:eastAsia="zh-CN"/>
              </w:rPr>
              <w:t>基本内容：</w:t>
            </w: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Hans"/>
              </w:rPr>
            </w:pPr>
            <w:r>
              <w:rPr>
                <w:rFonts w:hint="eastAsia" w:ascii="仿宋" w:eastAsia="仿宋" w:cs="仿宋"/>
                <w:color w:val="000000"/>
                <w:sz w:val="24"/>
                <w:szCs w:val="24"/>
                <w:lang w:val="en-US" w:eastAsia="zh-Hans"/>
              </w:rPr>
              <w:t>第一节</w:t>
            </w:r>
            <w:r>
              <w:rPr>
                <w:rFonts w:hint="default" w:ascii="仿宋" w:eastAsia="仿宋" w:cs="仿宋"/>
                <w:color w:val="000000"/>
                <w:sz w:val="24"/>
                <w:szCs w:val="24"/>
                <w:lang w:eastAsia="zh-Hans"/>
              </w:rPr>
              <w:t xml:space="preserve"> </w:t>
            </w:r>
            <w:r>
              <w:rPr>
                <w:rFonts w:hint="eastAsia" w:ascii="仿宋" w:eastAsia="仿宋" w:cs="仿宋"/>
                <w:color w:val="000000"/>
                <w:sz w:val="24"/>
                <w:szCs w:val="24"/>
                <w:lang w:val="en-US" w:eastAsia="zh-Hans"/>
              </w:rPr>
              <w:t>概述</w:t>
            </w: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Hans"/>
              </w:rPr>
              <w:t>第二节</w:t>
            </w:r>
            <w:r>
              <w:rPr>
                <w:rFonts w:hint="default" w:ascii="仿宋" w:eastAsia="仿宋" w:cs="仿宋"/>
                <w:color w:val="000000"/>
                <w:sz w:val="24"/>
                <w:szCs w:val="24"/>
                <w:lang w:eastAsia="zh-Hans"/>
              </w:rPr>
              <w:t xml:space="preserve"> </w:t>
            </w:r>
            <w:r>
              <w:rPr>
                <w:rFonts w:hint="eastAsia" w:ascii="仿宋" w:eastAsia="仿宋" w:cs="仿宋"/>
                <w:color w:val="000000"/>
                <w:sz w:val="24"/>
                <w:szCs w:val="24"/>
                <w:lang w:val="en-US" w:eastAsia="zh-TW"/>
              </w:rPr>
              <w:t>独奏乐器</w:t>
            </w: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Hans"/>
              </w:rPr>
              <w:t>第三节</w:t>
            </w:r>
            <w:r>
              <w:rPr>
                <w:rFonts w:hint="default" w:ascii="仿宋" w:eastAsia="仿宋" w:cs="仿宋"/>
                <w:color w:val="000000"/>
                <w:sz w:val="24"/>
                <w:szCs w:val="24"/>
                <w:lang w:eastAsia="zh-Hans"/>
              </w:rPr>
              <w:t xml:space="preserve"> </w:t>
            </w:r>
            <w:r>
              <w:rPr>
                <w:rFonts w:hint="eastAsia" w:ascii="仿宋" w:eastAsia="仿宋" w:cs="仿宋"/>
                <w:color w:val="000000"/>
                <w:sz w:val="24"/>
                <w:szCs w:val="24"/>
                <w:lang w:val="en-US" w:eastAsia="zh-Hans"/>
              </w:rPr>
              <w:t>合奏乐器</w:t>
            </w: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知道层</w:t>
            </w:r>
            <w:r>
              <w:rPr>
                <w:rFonts w:hint="eastAsia" w:ascii="仿宋" w:eastAsia="仿宋" w:cs="仿宋"/>
                <w:color w:val="000000"/>
                <w:sz w:val="24"/>
                <w:szCs w:val="24"/>
                <w:lang w:val="en-US" w:eastAsia="zh-Hans"/>
              </w:rPr>
              <w:t>面</w:t>
            </w:r>
            <w:r>
              <w:rPr>
                <w:rFonts w:hint="eastAsia" w:ascii="仿宋" w:eastAsia="仿宋" w:cs="仿宋"/>
                <w:color w:val="000000"/>
                <w:sz w:val="24"/>
                <w:szCs w:val="24"/>
                <w:lang w:val="en-US" w:eastAsia="zh-TW"/>
              </w:rPr>
              <w:t>：各历史时期民族乐器和民族器乐的发展，独奏及合奏乐器和器乐的特点。</w:t>
            </w: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领会层</w:t>
            </w:r>
            <w:r>
              <w:rPr>
                <w:rFonts w:hint="eastAsia" w:ascii="仿宋" w:eastAsia="仿宋" w:cs="仿宋"/>
                <w:color w:val="000000"/>
                <w:sz w:val="24"/>
                <w:szCs w:val="24"/>
                <w:lang w:val="en-US" w:eastAsia="zh-Hans"/>
              </w:rPr>
              <w:t>面</w:t>
            </w:r>
            <w:r>
              <w:rPr>
                <w:rFonts w:hint="eastAsia" w:ascii="仿宋" w:eastAsia="仿宋" w:cs="仿宋"/>
                <w:color w:val="000000"/>
                <w:sz w:val="24"/>
                <w:szCs w:val="24"/>
                <w:lang w:val="en-US" w:eastAsia="zh-TW"/>
              </w:rPr>
              <w:t>：听辨民</w:t>
            </w:r>
            <w:r>
              <w:rPr>
                <w:rFonts w:hint="eastAsia" w:ascii="仿宋" w:eastAsia="仿宋" w:cs="仿宋"/>
                <w:color w:val="000000"/>
                <w:sz w:val="24"/>
                <w:szCs w:val="24"/>
                <w:lang w:val="en-US" w:eastAsia="zh-Hans"/>
              </w:rPr>
              <w:t>族</w:t>
            </w:r>
            <w:r>
              <w:rPr>
                <w:rFonts w:hint="eastAsia" w:ascii="仿宋" w:eastAsia="仿宋" w:cs="仿宋"/>
                <w:color w:val="000000"/>
                <w:sz w:val="24"/>
                <w:szCs w:val="24"/>
                <w:lang w:val="en-US" w:eastAsia="zh-TW"/>
              </w:rPr>
              <w:t>器乐</w:t>
            </w:r>
            <w:r>
              <w:rPr>
                <w:rFonts w:hint="eastAsia" w:ascii="仿宋" w:eastAsia="仿宋" w:cs="仿宋"/>
                <w:color w:val="000000"/>
                <w:sz w:val="24"/>
                <w:szCs w:val="24"/>
                <w:lang w:val="en-US" w:eastAsia="zh-Hans"/>
              </w:rPr>
              <w:t>代表性曲目的旋律</w:t>
            </w:r>
            <w:r>
              <w:rPr>
                <w:rFonts w:hint="eastAsia" w:ascii="仿宋" w:eastAsia="仿宋" w:cs="仿宋"/>
                <w:color w:val="000000"/>
                <w:sz w:val="24"/>
                <w:szCs w:val="24"/>
                <w:lang w:val="en-US" w:eastAsia="zh-TW"/>
              </w:rPr>
              <w:t>。</w:t>
            </w: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应用层</w:t>
            </w:r>
            <w:r>
              <w:rPr>
                <w:rFonts w:hint="eastAsia" w:ascii="仿宋" w:eastAsia="仿宋" w:cs="仿宋"/>
                <w:color w:val="000000"/>
                <w:sz w:val="24"/>
                <w:szCs w:val="24"/>
                <w:lang w:val="en-US" w:eastAsia="zh-Hans"/>
              </w:rPr>
              <w:t>面</w:t>
            </w:r>
            <w:r>
              <w:rPr>
                <w:rFonts w:hint="eastAsia" w:ascii="仿宋" w:eastAsia="仿宋" w:cs="仿宋"/>
                <w:color w:val="000000"/>
                <w:sz w:val="24"/>
                <w:szCs w:val="24"/>
                <w:lang w:val="en-US" w:eastAsia="zh-TW"/>
              </w:rPr>
              <w:t>：</w:t>
            </w:r>
            <w:r>
              <w:rPr>
                <w:rFonts w:hint="eastAsia" w:ascii="仿宋" w:eastAsia="仿宋" w:cs="仿宋"/>
                <w:color w:val="000000"/>
                <w:sz w:val="24"/>
                <w:szCs w:val="24"/>
                <w:lang w:val="en-US" w:eastAsia="zh-Hans"/>
              </w:rPr>
              <w:t>明确</w:t>
            </w:r>
            <w:r>
              <w:rPr>
                <w:rFonts w:hint="eastAsia" w:ascii="仿宋" w:eastAsia="仿宋" w:cs="仿宋"/>
                <w:color w:val="000000"/>
                <w:sz w:val="24"/>
                <w:szCs w:val="24"/>
                <w:lang w:val="en-US" w:eastAsia="zh-TW"/>
              </w:rPr>
              <w:t>不同</w:t>
            </w:r>
            <w:r>
              <w:rPr>
                <w:rFonts w:hint="eastAsia" w:ascii="仿宋" w:eastAsia="仿宋" w:cs="仿宋"/>
                <w:color w:val="000000"/>
                <w:sz w:val="24"/>
                <w:szCs w:val="24"/>
                <w:lang w:val="en-US" w:eastAsia="zh-Hans"/>
              </w:rPr>
              <w:t>民族器乐</w:t>
            </w:r>
            <w:r>
              <w:rPr>
                <w:rFonts w:hint="eastAsia" w:ascii="仿宋" w:eastAsia="仿宋" w:cs="仿宋"/>
                <w:color w:val="000000"/>
                <w:sz w:val="24"/>
                <w:szCs w:val="24"/>
                <w:lang w:val="en-US" w:eastAsia="zh-TW"/>
              </w:rPr>
              <w:t>派别的风格特点及代表人物的民族器乐创作风格特点</w:t>
            </w:r>
            <w:r>
              <w:rPr>
                <w:rFonts w:hint="default" w:ascii="仿宋" w:eastAsia="仿宋" w:cs="仿宋"/>
                <w:color w:val="000000"/>
                <w:sz w:val="24"/>
                <w:szCs w:val="24"/>
                <w:lang w:eastAsia="zh-TW"/>
              </w:rPr>
              <w:t>，</w:t>
            </w:r>
            <w:r>
              <w:rPr>
                <w:rFonts w:hint="eastAsia" w:ascii="仿宋" w:eastAsia="仿宋" w:cs="仿宋"/>
                <w:color w:val="000000"/>
                <w:sz w:val="24"/>
                <w:szCs w:val="24"/>
                <w:lang w:val="en-US" w:eastAsia="zh-Hans"/>
              </w:rPr>
              <w:t>并运用于乐器演奏中</w:t>
            </w:r>
            <w:r>
              <w:rPr>
                <w:rFonts w:hint="eastAsia" w:ascii="仿宋" w:eastAsia="仿宋" w:cs="仿宋"/>
                <w:color w:val="000000"/>
                <w:sz w:val="24"/>
                <w:szCs w:val="24"/>
                <w:lang w:val="en-US" w:eastAsia="zh-TW"/>
              </w:rPr>
              <w:t>。</w:t>
            </w:r>
          </w:p>
          <w:p>
            <w:pPr>
              <w:pageBreakBefore w:val="0"/>
              <w:widowControl w:val="0"/>
              <w:kinsoku/>
              <w:overflowPunct/>
              <w:topLinePunct w:val="0"/>
              <w:bidi w:val="0"/>
              <w:adjustRightInd w:val="0"/>
              <w:snapToGrid w:val="0"/>
              <w:spacing w:line="240" w:lineRule="auto"/>
              <w:rPr>
                <w:rFonts w:hint="default" w:ascii="仿宋" w:eastAsia="仿宋" w:cs="仿宋"/>
                <w:color w:val="000000"/>
                <w:sz w:val="24"/>
                <w:szCs w:val="24"/>
                <w:lang w:val="en-US" w:eastAsia="zh-Hans"/>
              </w:rPr>
            </w:pPr>
            <w:r>
              <w:rPr>
                <w:rFonts w:hint="eastAsia" w:ascii="仿宋" w:eastAsia="仿宋" w:cs="仿宋"/>
                <w:color w:val="000000"/>
                <w:sz w:val="24"/>
                <w:szCs w:val="24"/>
                <w:lang w:val="en-US" w:eastAsia="zh-Hans"/>
              </w:rPr>
              <w:t>思政融入：古琴音乐2003年入选世界人类口述和非物质遗产。通过史料、 典故引入</w:t>
            </w:r>
            <w:r>
              <w:rPr>
                <w:rFonts w:hint="default" w:ascii="仿宋" w:eastAsia="仿宋" w:cs="仿宋"/>
                <w:color w:val="000000"/>
                <w:sz w:val="24"/>
                <w:szCs w:val="24"/>
                <w:lang w:eastAsia="zh-Hans"/>
              </w:rPr>
              <w:t>，</w:t>
            </w:r>
            <w:r>
              <w:rPr>
                <w:rFonts w:hint="eastAsia" w:ascii="仿宋" w:eastAsia="仿宋" w:cs="仿宋"/>
                <w:color w:val="000000"/>
                <w:sz w:val="24"/>
                <w:szCs w:val="24"/>
                <w:lang w:val="en-US" w:eastAsia="zh-Hans"/>
              </w:rPr>
              <w:t>以古琴结构、音色、审美为主线</w:t>
            </w:r>
            <w:r>
              <w:rPr>
                <w:rFonts w:hint="default" w:ascii="仿宋" w:eastAsia="仿宋" w:cs="仿宋"/>
                <w:color w:val="000000"/>
                <w:sz w:val="24"/>
                <w:szCs w:val="24"/>
                <w:lang w:eastAsia="zh-Hans"/>
              </w:rPr>
              <w:t>，</w:t>
            </w:r>
            <w:r>
              <w:rPr>
                <w:rFonts w:hint="eastAsia" w:ascii="仿宋" w:eastAsia="仿宋" w:cs="仿宋"/>
                <w:color w:val="000000"/>
                <w:sz w:val="24"/>
                <w:szCs w:val="24"/>
                <w:lang w:val="en-US" w:eastAsia="zh-Hans"/>
              </w:rPr>
              <w:t>建立起古琴身上赋予的人文精神</w:t>
            </w:r>
            <w:r>
              <w:rPr>
                <w:rFonts w:hint="default" w:ascii="仿宋" w:eastAsia="仿宋" w:cs="仿宋"/>
                <w:color w:val="000000"/>
                <w:sz w:val="24"/>
                <w:szCs w:val="24"/>
                <w:lang w:eastAsia="zh-Hans"/>
              </w:rPr>
              <w:t>，</w:t>
            </w:r>
            <w:r>
              <w:rPr>
                <w:rFonts w:hint="eastAsia" w:ascii="仿宋" w:eastAsia="仿宋" w:cs="仿宋"/>
                <w:color w:val="000000"/>
                <w:sz w:val="24"/>
                <w:szCs w:val="24"/>
                <w:lang w:val="en-US" w:eastAsia="zh-Hans"/>
              </w:rPr>
              <w:t>并通过识读减字谱，拓宽中国乐理知识面</w:t>
            </w:r>
            <w:r>
              <w:rPr>
                <w:rFonts w:hint="default" w:ascii="仿宋" w:eastAsia="仿宋" w:cs="仿宋"/>
                <w:color w:val="000000"/>
                <w:sz w:val="24"/>
                <w:szCs w:val="24"/>
                <w:lang w:eastAsia="zh-Hans"/>
              </w:rPr>
              <w:t>，</w:t>
            </w:r>
            <w:r>
              <w:rPr>
                <w:rFonts w:hint="eastAsia" w:ascii="仿宋" w:eastAsia="仿宋" w:cs="仿宋"/>
                <w:color w:val="000000"/>
                <w:sz w:val="24"/>
                <w:szCs w:val="24"/>
                <w:lang w:val="en-US" w:eastAsia="zh-Hans"/>
              </w:rPr>
              <w:t xml:space="preserve">知晓其人文情怀，领略中国文人音乐的独特魅力。 </w:t>
            </w:r>
          </w:p>
        </w:tc>
        <w:tc>
          <w:tcPr>
            <w:tcW w:w="1240"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674" w:type="dxa"/>
            <w:gridSpan w:val="3"/>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r>
      <w:tr>
        <w:trPr>
          <w:trHeight w:val="624" w:hRule="atLeast"/>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c>
          <w:tcPr>
            <w:tcW w:w="5858" w:type="dxa"/>
            <w:gridSpan w:val="8"/>
            <w:tcBorders>
              <w:top w:val="single" w:color="auto" w:sz="4" w:space="0"/>
              <w:left w:val="single" w:color="auto" w:sz="4" w:space="0"/>
              <w:bottom w:val="single" w:color="auto" w:sz="4" w:space="0"/>
              <w:right w:val="single" w:color="auto" w:sz="4" w:space="0"/>
            </w:tcBorders>
            <w:shd w:val="clear" w:color="auto" w:fill="auto"/>
            <w:noWrap/>
            <w:vAlign w:val="top"/>
          </w:tcPr>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 xml:space="preserve">第三章 </w:t>
            </w:r>
            <w:r>
              <w:rPr>
                <w:rFonts w:hint="eastAsia" w:ascii="仿宋" w:eastAsia="仿宋" w:cs="仿宋"/>
                <w:color w:val="000000"/>
                <w:sz w:val="24"/>
                <w:szCs w:val="24"/>
                <w:lang w:val="en-US" w:eastAsia="zh-Hans"/>
              </w:rPr>
              <w:t>曲艺</w:t>
            </w:r>
            <w:r>
              <w:rPr>
                <w:rFonts w:hint="eastAsia" w:ascii="仿宋" w:eastAsia="仿宋" w:cs="仿宋"/>
                <w:color w:val="000000"/>
                <w:sz w:val="24"/>
                <w:szCs w:val="24"/>
                <w:lang w:val="en-US" w:eastAsia="zh-TW"/>
              </w:rPr>
              <w:t>音乐</w:t>
            </w: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CN"/>
              </w:rPr>
            </w:pPr>
            <w:r>
              <w:rPr>
                <w:rFonts w:hint="eastAsia" w:ascii="仿宋" w:eastAsia="仿宋" w:cs="仿宋"/>
                <w:color w:val="000000"/>
                <w:sz w:val="24"/>
                <w:szCs w:val="24"/>
                <w:lang w:val="en-US" w:eastAsia="zh-CN"/>
              </w:rPr>
              <w:t>基本内容：</w:t>
            </w: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Hans"/>
              </w:rPr>
              <w:t>第一节</w:t>
            </w:r>
            <w:r>
              <w:rPr>
                <w:rFonts w:hint="default" w:ascii="仿宋" w:eastAsia="仿宋" w:cs="仿宋"/>
                <w:color w:val="000000"/>
                <w:sz w:val="24"/>
                <w:szCs w:val="24"/>
                <w:lang w:eastAsia="zh-Hans"/>
              </w:rPr>
              <w:t xml:space="preserve"> </w:t>
            </w:r>
            <w:r>
              <w:rPr>
                <w:rFonts w:hint="eastAsia" w:ascii="仿宋" w:eastAsia="仿宋" w:cs="仿宋"/>
                <w:color w:val="000000"/>
                <w:sz w:val="24"/>
                <w:szCs w:val="24"/>
                <w:lang w:val="en-US" w:eastAsia="zh-Hans"/>
              </w:rPr>
              <w:t>北方曲艺</w:t>
            </w:r>
            <w:r>
              <w:rPr>
                <w:rFonts w:hint="eastAsia" w:ascii="仿宋" w:eastAsia="仿宋" w:cs="仿宋"/>
                <w:color w:val="000000"/>
                <w:sz w:val="24"/>
                <w:szCs w:val="24"/>
                <w:lang w:val="en-US" w:eastAsia="zh-TW"/>
              </w:rPr>
              <w:t xml:space="preserve">音乐选介  </w:t>
            </w: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Hans"/>
              </w:rPr>
              <w:t>第二节</w:t>
            </w:r>
            <w:r>
              <w:rPr>
                <w:rFonts w:hint="default" w:ascii="仿宋" w:eastAsia="仿宋" w:cs="仿宋"/>
                <w:color w:val="000000"/>
                <w:sz w:val="24"/>
                <w:szCs w:val="24"/>
                <w:lang w:eastAsia="zh-Hans"/>
              </w:rPr>
              <w:t xml:space="preserve"> </w:t>
            </w:r>
            <w:r>
              <w:rPr>
                <w:rFonts w:hint="eastAsia" w:ascii="仿宋" w:eastAsia="仿宋" w:cs="仿宋"/>
                <w:color w:val="000000"/>
                <w:sz w:val="24"/>
                <w:szCs w:val="24"/>
                <w:lang w:val="en-US" w:eastAsia="zh-Hans"/>
              </w:rPr>
              <w:t>南方曲艺</w:t>
            </w:r>
            <w:r>
              <w:rPr>
                <w:rFonts w:hint="eastAsia" w:ascii="仿宋" w:eastAsia="仿宋" w:cs="仿宋"/>
                <w:color w:val="000000"/>
                <w:sz w:val="24"/>
                <w:szCs w:val="24"/>
                <w:lang w:val="en-US" w:eastAsia="zh-TW"/>
              </w:rPr>
              <w:t xml:space="preserve">音乐选介 </w:t>
            </w: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Hans"/>
              </w:rPr>
              <w:t>第三节</w:t>
            </w:r>
            <w:r>
              <w:rPr>
                <w:rFonts w:hint="default" w:ascii="仿宋" w:eastAsia="仿宋" w:cs="仿宋"/>
                <w:color w:val="000000"/>
                <w:sz w:val="24"/>
                <w:szCs w:val="24"/>
                <w:lang w:eastAsia="zh-Hans"/>
              </w:rPr>
              <w:t xml:space="preserve"> </w:t>
            </w:r>
            <w:r>
              <w:rPr>
                <w:rFonts w:hint="eastAsia" w:ascii="仿宋" w:eastAsia="仿宋" w:cs="仿宋"/>
                <w:color w:val="000000"/>
                <w:sz w:val="24"/>
                <w:szCs w:val="24"/>
                <w:lang w:val="en-US" w:eastAsia="zh-Hans"/>
              </w:rPr>
              <w:t>曲艺</w:t>
            </w:r>
            <w:r>
              <w:rPr>
                <w:rFonts w:hint="eastAsia" w:ascii="仿宋" w:eastAsia="仿宋" w:cs="仿宋"/>
                <w:color w:val="000000"/>
                <w:sz w:val="24"/>
                <w:szCs w:val="24"/>
                <w:lang w:val="en-US" w:eastAsia="zh-TW"/>
              </w:rPr>
              <w:t>音乐的新发展</w:t>
            </w: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知道层次：了解我国古老的</w:t>
            </w:r>
            <w:r>
              <w:rPr>
                <w:rFonts w:hint="eastAsia" w:ascii="仿宋" w:eastAsia="仿宋" w:cs="仿宋"/>
                <w:color w:val="000000"/>
                <w:sz w:val="24"/>
                <w:szCs w:val="24"/>
                <w:lang w:val="en-US" w:eastAsia="zh-CN"/>
              </w:rPr>
              <w:t>曲艺</w:t>
            </w:r>
            <w:r>
              <w:rPr>
                <w:rFonts w:hint="eastAsia" w:ascii="仿宋" w:eastAsia="仿宋" w:cs="仿宋"/>
                <w:color w:val="000000"/>
                <w:sz w:val="24"/>
                <w:szCs w:val="24"/>
                <w:lang w:val="en-US" w:eastAsia="zh-TW"/>
              </w:rPr>
              <w:t>艺术；理解较有代表性的曲种的特点。</w:t>
            </w: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领会层次：学唱几种代表曲种中的代表唱段。</w:t>
            </w: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应用层次：</w:t>
            </w:r>
            <w:r>
              <w:rPr>
                <w:rFonts w:hint="eastAsia" w:ascii="仿宋" w:eastAsia="仿宋" w:cs="仿宋"/>
                <w:color w:val="000000"/>
                <w:sz w:val="24"/>
                <w:szCs w:val="24"/>
                <w:lang w:val="en-US" w:eastAsia="zh-Hans"/>
              </w:rPr>
              <w:t>曲艺音乐演唱中的方言</w:t>
            </w:r>
            <w:r>
              <w:rPr>
                <w:rFonts w:hint="default" w:ascii="仿宋" w:eastAsia="仿宋" w:cs="仿宋"/>
                <w:color w:val="000000"/>
                <w:sz w:val="24"/>
                <w:szCs w:val="24"/>
                <w:lang w:eastAsia="zh-Hans"/>
              </w:rPr>
              <w:t>、</w:t>
            </w:r>
            <w:r>
              <w:rPr>
                <w:rFonts w:hint="eastAsia" w:ascii="仿宋" w:eastAsia="仿宋" w:cs="仿宋"/>
                <w:color w:val="000000"/>
                <w:sz w:val="24"/>
                <w:szCs w:val="24"/>
                <w:lang w:val="en-US" w:eastAsia="zh-Hans"/>
              </w:rPr>
              <w:t>节奏</w:t>
            </w:r>
            <w:r>
              <w:rPr>
                <w:rFonts w:hint="default" w:ascii="仿宋" w:eastAsia="仿宋" w:cs="仿宋"/>
                <w:color w:val="000000"/>
                <w:sz w:val="24"/>
                <w:szCs w:val="24"/>
                <w:lang w:eastAsia="zh-Hans"/>
              </w:rPr>
              <w:t>、</w:t>
            </w:r>
            <w:r>
              <w:rPr>
                <w:rFonts w:hint="eastAsia" w:ascii="仿宋" w:eastAsia="仿宋" w:cs="仿宋"/>
                <w:color w:val="000000"/>
                <w:sz w:val="24"/>
                <w:szCs w:val="24"/>
                <w:lang w:val="en-US" w:eastAsia="zh-Hans"/>
              </w:rPr>
              <w:t>唱腔体式及情感的处理</w:t>
            </w:r>
            <w:r>
              <w:rPr>
                <w:rFonts w:hint="eastAsia" w:ascii="仿宋" w:eastAsia="仿宋" w:cs="仿宋"/>
                <w:color w:val="000000"/>
                <w:sz w:val="24"/>
                <w:szCs w:val="24"/>
                <w:lang w:val="en-US" w:eastAsia="zh-TW"/>
              </w:rPr>
              <w:t>。</w:t>
            </w:r>
          </w:p>
          <w:p>
            <w:pPr>
              <w:pageBreakBefore w:val="0"/>
              <w:widowControl w:val="0"/>
              <w:kinsoku/>
              <w:overflowPunct/>
              <w:topLinePunct w:val="0"/>
              <w:bidi w:val="0"/>
              <w:adjustRightInd w:val="0"/>
              <w:snapToGrid w:val="0"/>
              <w:spacing w:line="240" w:lineRule="auto"/>
              <w:rPr>
                <w:rFonts w:hint="eastAsia" w:eastAsia="宋体"/>
                <w:lang w:val="en-US" w:eastAsia="zh-CN"/>
              </w:rPr>
            </w:pPr>
            <w:r>
              <w:rPr>
                <w:rFonts w:hint="eastAsia" w:ascii="仿宋" w:hAnsi="Times New Roman" w:eastAsia="仿宋" w:cs="仿宋"/>
                <w:color w:val="000000"/>
                <w:sz w:val="24"/>
                <w:szCs w:val="24"/>
                <w:lang w:val="en-US" w:eastAsia="zh-Hans" w:bidi="ar-SA"/>
              </w:rPr>
              <w:t>思政融入：</w:t>
            </w:r>
            <w:r>
              <w:rPr>
                <w:rFonts w:hint="eastAsia" w:ascii="仿宋" w:hAnsi="Times New Roman" w:eastAsia="仿宋" w:cs="仿宋"/>
                <w:color w:val="000000"/>
                <w:sz w:val="24"/>
                <w:szCs w:val="24"/>
                <w:lang w:val="en-US" w:eastAsia="zh-CN" w:bidi="ar-SA"/>
              </w:rPr>
              <w:t>通过不同风格、不用结构特点作品的赏析和演唱，帮助学生感知历史文化与音乐的紧密联系，从而培养其建立正确的世界观、价值观、人生观。通过</w:t>
            </w:r>
            <w:r>
              <w:rPr>
                <w:rFonts w:hint="eastAsia" w:ascii="仿宋" w:eastAsia="仿宋" w:cs="仿宋"/>
                <w:color w:val="000000"/>
                <w:sz w:val="24"/>
                <w:szCs w:val="24"/>
                <w:lang w:val="en-US" w:eastAsia="zh-CN" w:bidi="ar-SA"/>
              </w:rPr>
              <w:t>曲艺</w:t>
            </w:r>
            <w:r>
              <w:rPr>
                <w:rFonts w:hint="eastAsia" w:ascii="仿宋" w:hAnsi="Times New Roman" w:eastAsia="仿宋" w:cs="仿宋"/>
                <w:color w:val="000000"/>
                <w:sz w:val="24"/>
                <w:szCs w:val="24"/>
                <w:lang w:val="en-US" w:eastAsia="zh-CN" w:bidi="ar-SA"/>
              </w:rPr>
              <w:t>音乐经典唱段的演唱尤其是与近现代中国国家命运息息相关的新作品，让学生对国家各历史阶段的不同层面有更深入地了解。并且对于濒临消失的说唱种类，有弘扬民族音乐文化，保护传统优秀音乐文化遗产的意识和自觉。</w:t>
            </w:r>
          </w:p>
        </w:tc>
        <w:tc>
          <w:tcPr>
            <w:tcW w:w="1240" w:type="dxa"/>
            <w:gridSpan w:val="3"/>
            <w:tcBorders>
              <w:top w:val="single" w:color="auto" w:sz="4" w:space="0"/>
              <w:left w:val="single" w:color="auto" w:sz="4" w:space="0"/>
              <w:right w:val="single" w:color="auto" w:sz="4" w:space="0"/>
            </w:tcBorders>
            <w:shd w:val="clear" w:color="auto" w:fill="auto"/>
            <w:noWrap/>
            <w:vAlign w:val="center"/>
          </w:tcPr>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CN"/>
              </w:rPr>
              <w:t>支撑课程</w:t>
            </w:r>
            <w:r>
              <w:rPr>
                <w:rFonts w:hint="eastAsia" w:ascii="仿宋" w:eastAsia="仿宋" w:cs="仿宋"/>
                <w:color w:val="000000"/>
                <w:sz w:val="24"/>
                <w:szCs w:val="24"/>
                <w:lang w:val="en-US" w:eastAsia="zh-TW"/>
              </w:rPr>
              <w:t>目标1、2、3</w:t>
            </w: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p>
        </w:tc>
        <w:tc>
          <w:tcPr>
            <w:tcW w:w="674" w:type="dxa"/>
            <w:gridSpan w:val="3"/>
            <w:vMerge w:val="restart"/>
            <w:tcBorders>
              <w:top w:val="single" w:color="auto" w:sz="4" w:space="0"/>
              <w:left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default" w:ascii="仿宋" w:eastAsia="仿宋" w:cs="仿宋"/>
                <w:color w:val="000000"/>
                <w:sz w:val="24"/>
                <w:szCs w:val="24"/>
                <w:lang w:eastAsia="zh-CN"/>
              </w:rPr>
            </w:pPr>
          </w:p>
          <w:p>
            <w:pPr>
              <w:pStyle w:val="2"/>
              <w:rPr>
                <w:rFonts w:hint="default" w:ascii="仿宋" w:eastAsia="仿宋" w:cs="仿宋"/>
                <w:color w:val="000000"/>
                <w:sz w:val="24"/>
                <w:szCs w:val="24"/>
                <w:lang w:eastAsia="zh-CN"/>
              </w:rPr>
            </w:pPr>
          </w:p>
          <w:p>
            <w:pPr>
              <w:pStyle w:val="2"/>
              <w:rPr>
                <w:rFonts w:hint="default" w:ascii="仿宋" w:eastAsia="仿宋" w:cs="仿宋"/>
                <w:color w:val="000000"/>
                <w:sz w:val="24"/>
                <w:szCs w:val="24"/>
                <w:lang w:eastAsia="zh-CN"/>
              </w:rPr>
            </w:pPr>
          </w:p>
          <w:p>
            <w:pPr>
              <w:pStyle w:val="2"/>
              <w:rPr>
                <w:rFonts w:hint="default" w:ascii="仿宋" w:eastAsia="仿宋" w:cs="仿宋"/>
                <w:color w:val="000000"/>
                <w:sz w:val="24"/>
                <w:szCs w:val="24"/>
                <w:lang w:eastAsia="zh-CN"/>
              </w:rPr>
            </w:pPr>
          </w:p>
          <w:p>
            <w:pPr>
              <w:pStyle w:val="2"/>
              <w:rPr>
                <w:rFonts w:hint="default" w:ascii="仿宋" w:eastAsia="仿宋" w:cs="仿宋"/>
                <w:color w:val="000000"/>
                <w:sz w:val="24"/>
                <w:szCs w:val="24"/>
                <w:lang w:eastAsia="zh-CN"/>
              </w:rPr>
            </w:pPr>
          </w:p>
          <w:p>
            <w:pPr>
              <w:pStyle w:val="2"/>
              <w:rPr>
                <w:rFonts w:hint="eastAsia" w:ascii="仿宋" w:eastAsia="仿宋" w:cs="仿宋"/>
                <w:color w:val="000000"/>
                <w:sz w:val="24"/>
                <w:szCs w:val="24"/>
                <w:lang w:val="en-US" w:eastAsia="zh-CN"/>
              </w:rPr>
            </w:pPr>
          </w:p>
          <w:p>
            <w:pPr>
              <w:pStyle w:val="2"/>
              <w:rPr>
                <w:rFonts w:hint="eastAsia" w:ascii="仿宋" w:eastAsia="仿宋" w:cs="仿宋"/>
                <w:color w:val="000000"/>
                <w:sz w:val="24"/>
                <w:szCs w:val="24"/>
                <w:lang w:val="en-US" w:eastAsia="zh-CN"/>
              </w:rPr>
            </w:pPr>
          </w:p>
          <w:p>
            <w:pPr>
              <w:pStyle w:val="2"/>
              <w:ind w:left="0" w:leftChars="0" w:firstLine="240" w:firstLineChars="100"/>
              <w:rPr>
                <w:rFonts w:hint="default" w:ascii="仿宋" w:eastAsia="仿宋" w:cs="仿宋"/>
                <w:color w:val="000000"/>
                <w:sz w:val="24"/>
                <w:szCs w:val="24"/>
                <w:lang w:val="en-US" w:eastAsia="zh-CN"/>
              </w:rPr>
            </w:pPr>
            <w:r>
              <w:rPr>
                <w:rFonts w:hint="eastAsia" w:ascii="仿宋" w:eastAsia="仿宋" w:cs="仿宋"/>
                <w:color w:val="000000"/>
                <w:sz w:val="24"/>
                <w:szCs w:val="24"/>
                <w:lang w:val="en-US" w:eastAsia="zh-CN"/>
              </w:rPr>
              <w:t>16</w:t>
            </w:r>
          </w:p>
        </w:tc>
      </w:tr>
      <w:tr>
        <w:trPr>
          <w:trHeight w:val="624" w:hRule="atLeast"/>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c>
          <w:tcPr>
            <w:tcW w:w="5858" w:type="dxa"/>
            <w:gridSpan w:val="8"/>
            <w:tcBorders>
              <w:top w:val="single" w:color="auto" w:sz="4" w:space="0"/>
              <w:left w:val="single" w:color="auto" w:sz="4" w:space="0"/>
              <w:right w:val="single" w:color="auto" w:sz="4" w:space="0"/>
            </w:tcBorders>
            <w:shd w:val="clear" w:color="auto" w:fill="auto"/>
            <w:noWrap/>
            <w:vAlign w:val="top"/>
          </w:tcPr>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CN"/>
              </w:rPr>
            </w:pPr>
            <w:r>
              <w:rPr>
                <w:rFonts w:hint="eastAsia" w:ascii="仿宋" w:eastAsia="仿宋" w:cs="仿宋"/>
                <w:color w:val="000000"/>
                <w:sz w:val="24"/>
                <w:szCs w:val="24"/>
                <w:lang w:val="en-US" w:eastAsia="zh-TW"/>
              </w:rPr>
              <w:t xml:space="preserve">第四章 </w:t>
            </w:r>
            <w:r>
              <w:rPr>
                <w:rFonts w:hint="eastAsia" w:ascii="仿宋" w:eastAsia="仿宋" w:cs="仿宋"/>
                <w:color w:val="000000"/>
                <w:sz w:val="24"/>
                <w:szCs w:val="24"/>
                <w:lang w:val="en-US" w:eastAsia="zh-CN"/>
              </w:rPr>
              <w:t>戏</w:t>
            </w:r>
            <w:r>
              <w:rPr>
                <w:rFonts w:hint="eastAsia" w:ascii="仿宋" w:eastAsia="仿宋" w:cs="仿宋"/>
                <w:color w:val="000000"/>
                <w:sz w:val="24"/>
                <w:szCs w:val="24"/>
                <w:lang w:val="en-US" w:eastAsia="zh-Hans"/>
              </w:rPr>
              <w:t>曲</w:t>
            </w:r>
            <w:r>
              <w:rPr>
                <w:rFonts w:hint="eastAsia" w:ascii="仿宋" w:eastAsia="仿宋" w:cs="仿宋"/>
                <w:color w:val="000000"/>
                <w:sz w:val="24"/>
                <w:szCs w:val="24"/>
                <w:lang w:val="en-US" w:eastAsia="zh-CN"/>
              </w:rPr>
              <w:t>音乐</w:t>
            </w: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CN"/>
              </w:rPr>
            </w:pPr>
            <w:r>
              <w:rPr>
                <w:rFonts w:hint="eastAsia" w:ascii="仿宋" w:eastAsia="仿宋" w:cs="仿宋"/>
                <w:color w:val="000000"/>
                <w:sz w:val="24"/>
                <w:szCs w:val="24"/>
                <w:lang w:val="en-US" w:eastAsia="zh-CN"/>
              </w:rPr>
              <w:t>基本内容：</w:t>
            </w: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CN"/>
              </w:rPr>
            </w:pPr>
            <w:r>
              <w:rPr>
                <w:rFonts w:hint="eastAsia" w:ascii="仿宋" w:eastAsia="仿宋" w:cs="仿宋"/>
                <w:color w:val="000000"/>
                <w:sz w:val="24"/>
                <w:szCs w:val="24"/>
                <w:lang w:val="en-US" w:eastAsia="zh-Hans"/>
              </w:rPr>
              <w:t>第一节</w:t>
            </w:r>
            <w:r>
              <w:rPr>
                <w:rFonts w:hint="default" w:ascii="仿宋" w:eastAsia="仿宋" w:cs="仿宋"/>
                <w:color w:val="000000"/>
                <w:sz w:val="24"/>
                <w:szCs w:val="24"/>
                <w:lang w:eastAsia="zh-Hans"/>
              </w:rPr>
              <w:t xml:space="preserve"> </w:t>
            </w:r>
            <w:r>
              <w:rPr>
                <w:rFonts w:hint="eastAsia" w:ascii="仿宋" w:eastAsia="仿宋" w:cs="仿宋"/>
                <w:color w:val="000000"/>
                <w:sz w:val="24"/>
                <w:szCs w:val="24"/>
                <w:lang w:val="en-US" w:eastAsia="zh-Hans"/>
              </w:rPr>
              <w:t>全国性剧种</w:t>
            </w:r>
            <w:r>
              <w:rPr>
                <w:rFonts w:hint="eastAsia" w:ascii="仿宋" w:eastAsia="仿宋" w:cs="仿宋"/>
                <w:color w:val="000000"/>
                <w:sz w:val="24"/>
                <w:szCs w:val="24"/>
                <w:lang w:val="en-US" w:eastAsia="zh-CN"/>
              </w:rPr>
              <w:t xml:space="preserve"> </w:t>
            </w: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Hans"/>
              </w:rPr>
            </w:pPr>
            <w:r>
              <w:rPr>
                <w:rFonts w:hint="eastAsia" w:ascii="仿宋" w:eastAsia="仿宋" w:cs="仿宋"/>
                <w:color w:val="000000"/>
                <w:sz w:val="24"/>
                <w:szCs w:val="24"/>
                <w:lang w:val="en-US" w:eastAsia="zh-Hans"/>
              </w:rPr>
              <w:t>第二节</w:t>
            </w:r>
            <w:r>
              <w:rPr>
                <w:rFonts w:hint="default" w:ascii="仿宋" w:eastAsia="仿宋" w:cs="仿宋"/>
                <w:color w:val="000000"/>
                <w:sz w:val="24"/>
                <w:szCs w:val="24"/>
                <w:lang w:eastAsia="zh-Hans"/>
              </w:rPr>
              <w:t xml:space="preserve"> </w:t>
            </w:r>
            <w:r>
              <w:rPr>
                <w:rFonts w:hint="eastAsia" w:ascii="仿宋" w:eastAsia="仿宋" w:cs="仿宋"/>
                <w:color w:val="000000"/>
                <w:sz w:val="24"/>
                <w:szCs w:val="24"/>
                <w:lang w:val="en-US" w:eastAsia="zh-Hans"/>
              </w:rPr>
              <w:t>北方剧种</w:t>
            </w: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Hans"/>
              </w:rPr>
            </w:pPr>
            <w:r>
              <w:rPr>
                <w:rFonts w:hint="eastAsia" w:ascii="仿宋" w:eastAsia="仿宋" w:cs="仿宋"/>
                <w:color w:val="000000"/>
                <w:sz w:val="24"/>
                <w:szCs w:val="24"/>
                <w:lang w:val="en-US" w:eastAsia="zh-Hans"/>
              </w:rPr>
              <w:t>第三节</w:t>
            </w:r>
            <w:r>
              <w:rPr>
                <w:rFonts w:hint="default" w:ascii="仿宋" w:eastAsia="仿宋" w:cs="仿宋"/>
                <w:color w:val="000000"/>
                <w:sz w:val="24"/>
                <w:szCs w:val="24"/>
                <w:lang w:eastAsia="zh-Hans"/>
              </w:rPr>
              <w:t xml:space="preserve"> </w:t>
            </w:r>
            <w:r>
              <w:rPr>
                <w:rFonts w:hint="eastAsia" w:ascii="仿宋" w:eastAsia="仿宋" w:cs="仿宋"/>
                <w:color w:val="000000"/>
                <w:sz w:val="24"/>
                <w:szCs w:val="24"/>
                <w:lang w:val="en-US" w:eastAsia="zh-Hans"/>
              </w:rPr>
              <w:t>南方剧种</w:t>
            </w: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CN"/>
              </w:rPr>
              <w:t>知道层次：戏曲音乐的概念、表演形式、构成因素、唱腔结构。以及各个戏曲音乐剧种的定义、艺术形式及特征</w:t>
            </w:r>
            <w:r>
              <w:rPr>
                <w:rFonts w:hint="eastAsia" w:ascii="仿宋" w:eastAsia="仿宋" w:cs="仿宋"/>
                <w:color w:val="000000"/>
                <w:sz w:val="24"/>
                <w:szCs w:val="24"/>
                <w:lang w:val="en-US" w:eastAsia="zh-TW"/>
              </w:rPr>
              <w:t>。</w:t>
            </w:r>
          </w:p>
          <w:p>
            <w:pPr>
              <w:pageBreakBefore w:val="0"/>
              <w:widowControl w:val="0"/>
              <w:kinsoku/>
              <w:overflowPunct/>
              <w:topLinePunct w:val="0"/>
              <w:bidi w:val="0"/>
              <w:adjustRightInd w:val="0"/>
              <w:snapToGrid w:val="0"/>
              <w:spacing w:line="240" w:lineRule="auto"/>
              <w:rPr>
                <w:rFonts w:hint="default" w:ascii="仿宋" w:eastAsia="仿宋" w:cs="仿宋"/>
                <w:color w:val="000000"/>
                <w:sz w:val="24"/>
                <w:szCs w:val="24"/>
                <w:lang w:val="en-US" w:eastAsia="zh-CN"/>
              </w:rPr>
            </w:pPr>
            <w:r>
              <w:rPr>
                <w:rFonts w:hint="eastAsia" w:ascii="仿宋" w:eastAsia="仿宋" w:cs="仿宋"/>
                <w:color w:val="000000"/>
                <w:sz w:val="24"/>
                <w:szCs w:val="24"/>
                <w:lang w:val="en-US" w:eastAsia="zh-CN"/>
              </w:rPr>
              <w:t>领会层次：分析四大声腔的产生、发展、各自特点、代表剧种、代表人物</w:t>
            </w:r>
            <w:r>
              <w:rPr>
                <w:rFonts w:hint="default" w:ascii="仿宋" w:eastAsia="仿宋" w:cs="仿宋"/>
                <w:color w:val="000000"/>
                <w:sz w:val="24"/>
                <w:szCs w:val="24"/>
                <w:lang w:val="en-US" w:eastAsia="zh-CN"/>
              </w:rPr>
              <w:t>。</w:t>
            </w: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CN"/>
              </w:rPr>
            </w:pPr>
            <w:r>
              <w:rPr>
                <w:rFonts w:hint="eastAsia" w:ascii="仿宋" w:eastAsia="仿宋" w:cs="仿宋"/>
                <w:color w:val="000000"/>
                <w:sz w:val="24"/>
                <w:szCs w:val="24"/>
                <w:lang w:val="en-US" w:eastAsia="zh-CN"/>
              </w:rPr>
              <w:t>应用层次：听辨分析不同戏曲音乐的剧种及其特点</w:t>
            </w:r>
            <w:r>
              <w:rPr>
                <w:rFonts w:hint="default" w:ascii="仿宋" w:eastAsia="仿宋" w:cs="仿宋"/>
                <w:color w:val="000000"/>
                <w:sz w:val="24"/>
                <w:szCs w:val="24"/>
                <w:lang w:eastAsia="zh-CN"/>
              </w:rPr>
              <w:t>，</w:t>
            </w:r>
            <w:r>
              <w:rPr>
                <w:rFonts w:hint="eastAsia" w:ascii="仿宋" w:eastAsia="仿宋" w:cs="仿宋"/>
                <w:color w:val="000000"/>
                <w:sz w:val="24"/>
                <w:szCs w:val="24"/>
                <w:lang w:val="en-US" w:eastAsia="zh-TW"/>
              </w:rPr>
              <w:t>继承弘扬戏曲音乐，增强文化自豪感</w:t>
            </w:r>
            <w:r>
              <w:rPr>
                <w:rFonts w:hint="eastAsia" w:ascii="仿宋" w:eastAsia="仿宋" w:cs="仿宋"/>
                <w:color w:val="000000"/>
                <w:sz w:val="24"/>
                <w:szCs w:val="24"/>
                <w:lang w:val="en-US" w:eastAsia="zh-CN"/>
              </w:rPr>
              <w:t>。</w:t>
            </w: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CN"/>
              </w:rPr>
            </w:pPr>
            <w:r>
              <w:rPr>
                <w:rFonts w:hint="eastAsia" w:ascii="仿宋" w:eastAsia="仿宋" w:cs="仿宋"/>
                <w:color w:val="000000"/>
                <w:sz w:val="24"/>
                <w:szCs w:val="24"/>
                <w:lang w:val="en-US" w:eastAsia="zh-Hans"/>
              </w:rPr>
              <w:t>思政融入</w:t>
            </w:r>
            <w:r>
              <w:rPr>
                <w:rFonts w:hint="default" w:ascii="仿宋" w:eastAsia="仿宋" w:cs="仿宋"/>
                <w:color w:val="000000"/>
                <w:sz w:val="24"/>
                <w:szCs w:val="24"/>
                <w:lang w:eastAsia="zh-Hans"/>
              </w:rPr>
              <w:t>：</w:t>
            </w:r>
            <w:r>
              <w:rPr>
                <w:rFonts w:hint="eastAsia" w:ascii="仿宋" w:eastAsia="仿宋" w:cs="仿宋"/>
                <w:color w:val="000000"/>
                <w:sz w:val="24"/>
                <w:szCs w:val="24"/>
                <w:lang w:val="en-US" w:eastAsia="zh-CN"/>
              </w:rPr>
              <w:t>1.通过对不同种类、不同特点、不同历史阶段的作品尤其是红色经典作品的赏析，帮助学生感知历史文化与音乐的紧密联系；直观了解中国苦难史、奋斗史和复兴史，培养其更加坚定的、正确的世界观、价值观和人生观。从优秀的作品中汲取营养，为今后文艺工作打下坚实基础。</w:t>
            </w:r>
          </w:p>
          <w:p>
            <w:pPr>
              <w:pageBreakBefore w:val="0"/>
              <w:widowControl w:val="0"/>
              <w:kinsoku/>
              <w:overflowPunct/>
              <w:topLinePunct w:val="0"/>
              <w:bidi w:val="0"/>
              <w:adjustRightInd w:val="0"/>
              <w:snapToGrid w:val="0"/>
              <w:spacing w:line="240" w:lineRule="auto"/>
              <w:ind w:firstLine="480" w:firstLineChars="200"/>
              <w:rPr>
                <w:rFonts w:ascii="仿宋" w:eastAsia="仿宋" w:cs="仿宋"/>
                <w:color w:val="000000"/>
                <w:sz w:val="24"/>
                <w:szCs w:val="24"/>
                <w:lang w:val="en-US" w:eastAsia="zh-TW"/>
              </w:rPr>
            </w:pPr>
            <w:r>
              <w:rPr>
                <w:rFonts w:hint="eastAsia" w:ascii="仿宋" w:eastAsia="仿宋" w:cs="仿宋"/>
                <w:color w:val="000000"/>
                <w:sz w:val="24"/>
                <w:szCs w:val="24"/>
                <w:lang w:val="en-US" w:eastAsia="zh-CN"/>
              </w:rPr>
              <w:t>2.</w:t>
            </w:r>
            <w:r>
              <w:rPr>
                <w:rFonts w:hint="eastAsia" w:ascii="仿宋" w:eastAsia="仿宋" w:cs="仿宋"/>
                <w:color w:val="000000"/>
                <w:sz w:val="24"/>
                <w:szCs w:val="24"/>
                <w:lang w:val="en-US" w:eastAsia="zh-TW"/>
              </w:rPr>
              <w:t>通过昆曲的三个发展阶段，理解昆曲由兴起到风靡全国的历史进程。</w:t>
            </w:r>
            <w:r>
              <w:rPr>
                <w:rFonts w:hint="eastAsia" w:ascii="仿宋" w:eastAsia="仿宋" w:cs="仿宋"/>
                <w:color w:val="000000"/>
                <w:sz w:val="24"/>
                <w:szCs w:val="24"/>
                <w:lang w:val="en-US" w:eastAsia="zh-Hans"/>
              </w:rPr>
              <w:t>激发学生</w:t>
            </w:r>
            <w:r>
              <w:rPr>
                <w:rFonts w:hint="eastAsia" w:ascii="仿宋" w:eastAsia="仿宋" w:cs="仿宋"/>
                <w:color w:val="000000"/>
                <w:sz w:val="24"/>
                <w:szCs w:val="24"/>
                <w:lang w:val="en-US" w:eastAsia="zh-TW"/>
              </w:rPr>
              <w:t>对其文化典故</w:t>
            </w:r>
            <w:r>
              <w:rPr>
                <w:rFonts w:hint="eastAsia" w:ascii="仿宋" w:eastAsia="仿宋" w:cs="仿宋"/>
                <w:color w:val="000000"/>
                <w:sz w:val="24"/>
                <w:szCs w:val="24"/>
                <w:lang w:val="en-US" w:eastAsia="zh-Hans"/>
              </w:rPr>
              <w:t>的</w:t>
            </w:r>
            <w:r>
              <w:rPr>
                <w:rFonts w:hint="eastAsia" w:ascii="仿宋" w:eastAsia="仿宋" w:cs="仿宋"/>
                <w:color w:val="000000"/>
                <w:sz w:val="24"/>
                <w:szCs w:val="24"/>
                <w:lang w:val="en-US" w:eastAsia="zh-TW"/>
              </w:rPr>
              <w:t>兴趣</w:t>
            </w:r>
            <w:r>
              <w:rPr>
                <w:rFonts w:hint="default" w:ascii="仿宋" w:eastAsia="仿宋" w:cs="仿宋"/>
                <w:color w:val="000000"/>
                <w:sz w:val="24"/>
                <w:szCs w:val="24"/>
                <w:lang w:eastAsia="zh-TW"/>
              </w:rPr>
              <w:t>。</w:t>
            </w:r>
            <w:r>
              <w:rPr>
                <w:rFonts w:hint="eastAsia" w:ascii="仿宋" w:eastAsia="仿宋" w:cs="仿宋"/>
                <w:color w:val="000000"/>
                <w:sz w:val="24"/>
                <w:szCs w:val="24"/>
                <w:lang w:val="en-US" w:eastAsia="zh-TW"/>
              </w:rPr>
              <w:t>把握昆曲工尺谱的读谱方法，感受中国传统音乐艺术之精妙。讲解板眼、工尺谱、和昆曲曲谱（蓑衣谱）的识读方法等中国传统乐理有助于学生深刻理解中国传统文化，提升民族自豪感。</w:t>
            </w:r>
          </w:p>
        </w:tc>
        <w:tc>
          <w:tcPr>
            <w:tcW w:w="1240" w:type="dxa"/>
            <w:gridSpan w:val="3"/>
            <w:tcBorders>
              <w:left w:val="single" w:color="auto" w:sz="4" w:space="0"/>
              <w:right w:val="single" w:color="auto" w:sz="4" w:space="0"/>
            </w:tcBorders>
            <w:shd w:val="clear" w:color="auto" w:fill="auto"/>
            <w:noWrap/>
            <w:vAlign w:val="center"/>
          </w:tcPr>
          <w:p>
            <w:r>
              <w:rPr>
                <w:rFonts w:hint="eastAsia" w:ascii="仿宋" w:eastAsia="仿宋" w:cs="仿宋"/>
                <w:color w:val="000000"/>
                <w:sz w:val="24"/>
                <w:szCs w:val="24"/>
                <w:lang w:val="en-US" w:eastAsia="zh-CN"/>
              </w:rPr>
              <w:t>支撑课程</w:t>
            </w:r>
            <w:r>
              <w:rPr>
                <w:rFonts w:hint="eastAsia" w:ascii="仿宋" w:eastAsia="仿宋" w:cs="仿宋"/>
                <w:color w:val="000000"/>
                <w:sz w:val="24"/>
                <w:szCs w:val="24"/>
                <w:lang w:val="en-US" w:eastAsia="zh-TW"/>
              </w:rPr>
              <w:t>目标1、2、3</w:t>
            </w:r>
          </w:p>
        </w:tc>
        <w:tc>
          <w:tcPr>
            <w:tcW w:w="674" w:type="dxa"/>
            <w:gridSpan w:val="3"/>
            <w:vMerge w:val="continue"/>
            <w:tcBorders>
              <w:left w:val="single" w:color="auto" w:sz="4" w:space="0"/>
              <w:right w:val="single" w:color="auto" w:sz="4" w:space="0"/>
            </w:tcBorders>
            <w:shd w:val="clear" w:color="auto" w:fill="FFFFFF"/>
            <w:noWrap/>
            <w:vAlign w:val="center"/>
          </w:tcPr>
          <w:p>
            <w:pPr>
              <w:jc w:val="center"/>
            </w:pPr>
          </w:p>
        </w:tc>
      </w:tr>
      <w:tr>
        <w:trPr>
          <w:trHeight w:val="624" w:hRule="atLeast"/>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c>
          <w:tcPr>
            <w:tcW w:w="7098"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合计</w:t>
            </w:r>
          </w:p>
        </w:tc>
        <w:tc>
          <w:tcPr>
            <w:tcW w:w="674"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default" w:ascii="仿宋" w:eastAsia="仿宋" w:cs="仿宋"/>
                <w:color w:val="000000"/>
                <w:sz w:val="24"/>
                <w:szCs w:val="24"/>
                <w:lang w:val="en-US" w:eastAsia="zh-CN"/>
              </w:rPr>
            </w:pPr>
            <w:r>
              <w:rPr>
                <w:rFonts w:hint="eastAsia" w:ascii="仿宋" w:eastAsia="仿宋" w:cs="仿宋"/>
                <w:color w:val="000000"/>
                <w:sz w:val="24"/>
                <w:szCs w:val="24"/>
                <w:lang w:val="en-US" w:eastAsia="zh-CN"/>
              </w:rPr>
              <w:t>64</w:t>
            </w:r>
          </w:p>
        </w:tc>
      </w:tr>
      <w:tr>
        <w:trPr>
          <w:trHeight w:val="624" w:hRule="atLeast"/>
        </w:trPr>
        <w:tc>
          <w:tcPr>
            <w:tcW w:w="1376"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G</w:t>
            </w: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CN"/>
              </w:rPr>
              <w:t>技能（实训）</w:t>
            </w:r>
            <w:r>
              <w:rPr>
                <w:rFonts w:hint="eastAsia" w:ascii="仿宋" w:eastAsia="仿宋" w:cs="仿宋"/>
                <w:color w:val="000000"/>
                <w:sz w:val="24"/>
                <w:szCs w:val="24"/>
                <w:lang w:val="en-US" w:eastAsia="zh-TW"/>
              </w:rPr>
              <w:t>内容</w:t>
            </w:r>
          </w:p>
        </w:tc>
        <w:tc>
          <w:tcPr>
            <w:tcW w:w="5858" w:type="dxa"/>
            <w:gridSpan w:val="8"/>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CN"/>
              </w:rPr>
            </w:pPr>
            <w:r>
              <w:rPr>
                <w:rFonts w:hint="eastAsia" w:ascii="仿宋" w:eastAsia="仿宋" w:cs="仿宋"/>
                <w:color w:val="000000"/>
                <w:sz w:val="24"/>
                <w:szCs w:val="24"/>
                <w:lang w:val="en-US" w:eastAsia="zh-CN"/>
              </w:rPr>
              <w:t>实训目的及任务</w:t>
            </w:r>
          </w:p>
        </w:tc>
        <w:tc>
          <w:tcPr>
            <w:tcW w:w="1240" w:type="dxa"/>
            <w:gridSpan w:val="3"/>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支撑课程目标</w:t>
            </w:r>
          </w:p>
        </w:tc>
        <w:tc>
          <w:tcPr>
            <w:tcW w:w="674" w:type="dxa"/>
            <w:gridSpan w:val="3"/>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ascii="仿宋" w:eastAsia="仿宋" w:cs="仿宋"/>
                <w:color w:val="000000"/>
                <w:sz w:val="24"/>
                <w:szCs w:val="24"/>
                <w:lang w:val="en-US" w:eastAsia="zh-TW"/>
              </w:rPr>
            </w:pPr>
            <w:r>
              <w:rPr>
                <w:rFonts w:hint="eastAsia" w:ascii="仿宋" w:eastAsia="仿宋" w:cs="仿宋"/>
                <w:color w:val="000000"/>
                <w:sz w:val="24"/>
                <w:szCs w:val="24"/>
                <w:lang w:val="en-US" w:eastAsia="zh-TW"/>
              </w:rPr>
              <w:t>学时</w:t>
            </w: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分配</w:t>
            </w:r>
          </w:p>
        </w:tc>
      </w:tr>
      <w:tr>
        <w:trPr>
          <w:trHeight w:val="624" w:hRule="atLeast"/>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c>
          <w:tcPr>
            <w:tcW w:w="5858" w:type="dxa"/>
            <w:gridSpan w:val="8"/>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rPr>
                <w:rFonts w:ascii="仿宋" w:eastAsia="仿宋" w:cs="仿宋"/>
                <w:color w:val="000000"/>
                <w:sz w:val="24"/>
                <w:szCs w:val="24"/>
                <w:lang w:val="en-US" w:eastAsia="zh-CN"/>
              </w:rPr>
            </w:pPr>
            <w:r>
              <w:rPr>
                <w:rFonts w:hint="eastAsia" w:ascii="仿宋" w:eastAsia="仿宋" w:cs="仿宋"/>
                <w:color w:val="000000"/>
                <w:sz w:val="24"/>
                <w:szCs w:val="24"/>
                <w:lang w:val="en-US" w:eastAsia="zh-CN"/>
              </w:rPr>
              <w:t>实训一 ：学唱汉族、少数民族民歌</w:t>
            </w:r>
          </w:p>
          <w:p>
            <w:pPr>
              <w:pageBreakBefore w:val="0"/>
              <w:widowControl w:val="0"/>
              <w:kinsoku/>
              <w:overflowPunct/>
              <w:topLinePunct w:val="0"/>
              <w:bidi w:val="0"/>
              <w:adjustRightInd w:val="0"/>
              <w:snapToGrid w:val="0"/>
              <w:spacing w:line="240" w:lineRule="auto"/>
              <w:rPr>
                <w:rFonts w:ascii="仿宋" w:eastAsia="仿宋" w:cs="仿宋"/>
                <w:color w:val="000000"/>
                <w:sz w:val="24"/>
                <w:szCs w:val="24"/>
                <w:lang w:val="en-US" w:eastAsia="zh-CN"/>
              </w:rPr>
            </w:pPr>
            <w:r>
              <w:rPr>
                <w:rFonts w:hint="eastAsia" w:ascii="仿宋" w:eastAsia="仿宋" w:cs="仿宋"/>
                <w:color w:val="000000"/>
                <w:sz w:val="24"/>
                <w:szCs w:val="24"/>
                <w:lang w:val="en-US" w:eastAsia="zh-CN"/>
              </w:rPr>
              <w:t>实训目的：</w:t>
            </w:r>
            <w:r>
              <w:rPr>
                <w:rFonts w:hint="eastAsia" w:ascii="仿宋" w:eastAsia="仿宋" w:cs="仿宋"/>
                <w:color w:val="000000"/>
                <w:sz w:val="24"/>
                <w:szCs w:val="24"/>
                <w:lang w:val="en-US" w:eastAsia="zh-TW"/>
              </w:rPr>
              <w:t>综合运用学过的理论、实践知识，分析和</w:t>
            </w:r>
            <w:r>
              <w:rPr>
                <w:rFonts w:hint="eastAsia" w:ascii="仿宋" w:eastAsia="仿宋" w:cs="仿宋"/>
                <w:color w:val="000000"/>
                <w:sz w:val="24"/>
                <w:szCs w:val="24"/>
                <w:lang w:val="en-US" w:eastAsia="zh-CN"/>
              </w:rPr>
              <w:t>演唱民族声乐</w:t>
            </w:r>
            <w:r>
              <w:rPr>
                <w:rFonts w:ascii="仿宋" w:eastAsia="仿宋" w:cs="仿宋"/>
                <w:color w:val="000000"/>
                <w:sz w:val="24"/>
                <w:szCs w:val="24"/>
                <w:lang w:val="en-US" w:eastAsia="zh-TW"/>
              </w:rPr>
              <w:t>作品，</w:t>
            </w:r>
            <w:r>
              <w:rPr>
                <w:rFonts w:hint="eastAsia" w:ascii="仿宋" w:eastAsia="仿宋" w:cs="仿宋"/>
                <w:color w:val="000000"/>
                <w:sz w:val="24"/>
                <w:szCs w:val="24"/>
                <w:lang w:val="en-US" w:eastAsia="zh-TW"/>
              </w:rPr>
              <w:t>熟练掌握分析作品的艺术形象的</w:t>
            </w:r>
            <w:r>
              <w:rPr>
                <w:rFonts w:ascii="仿宋" w:eastAsia="仿宋" w:cs="仿宋"/>
                <w:color w:val="000000"/>
                <w:sz w:val="24"/>
                <w:szCs w:val="24"/>
                <w:lang w:val="en-US" w:eastAsia="zh-TW"/>
              </w:rPr>
              <w:t>能力</w:t>
            </w:r>
            <w:r>
              <w:rPr>
                <w:rFonts w:hint="eastAsia" w:ascii="仿宋" w:eastAsia="仿宋" w:cs="仿宋"/>
                <w:color w:val="000000"/>
                <w:sz w:val="24"/>
                <w:szCs w:val="24"/>
                <w:lang w:val="en-US" w:eastAsia="zh-TW"/>
              </w:rPr>
              <w:t>。</w:t>
            </w: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CN"/>
              </w:rPr>
            </w:pPr>
            <w:r>
              <w:rPr>
                <w:rFonts w:hint="eastAsia" w:ascii="仿宋" w:eastAsia="仿宋" w:cs="仿宋"/>
                <w:color w:val="000000"/>
                <w:sz w:val="24"/>
                <w:szCs w:val="24"/>
                <w:lang w:val="en-US" w:eastAsia="zh-CN"/>
              </w:rPr>
              <w:t>实训任务：分析汉族、少数民族歌曲的音乐特点、演唱风格。</w:t>
            </w:r>
            <w:r>
              <w:rPr>
                <w:rFonts w:ascii="仿宋" w:eastAsia="仿宋" w:cs="仿宋"/>
                <w:color w:val="000000"/>
                <w:sz w:val="24"/>
                <w:szCs w:val="24"/>
                <w:lang w:val="en-US" w:eastAsia="zh-TW"/>
              </w:rPr>
              <w:t>熟练背唱一些经典的、有代表性的民歌与唱段</w:t>
            </w:r>
            <w:r>
              <w:rPr>
                <w:rFonts w:hint="eastAsia" w:ascii="仿宋" w:eastAsia="仿宋" w:cs="仿宋"/>
                <w:color w:val="000000"/>
                <w:sz w:val="24"/>
                <w:szCs w:val="24"/>
                <w:lang w:val="en-US" w:eastAsia="zh-CN"/>
              </w:rPr>
              <w:t>。</w:t>
            </w:r>
          </w:p>
        </w:tc>
        <w:tc>
          <w:tcPr>
            <w:tcW w:w="1240" w:type="dxa"/>
            <w:gridSpan w:val="3"/>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CN"/>
              </w:rPr>
              <w:t>支撑课程</w:t>
            </w:r>
            <w:r>
              <w:rPr>
                <w:rFonts w:hint="eastAsia" w:ascii="仿宋" w:eastAsia="仿宋" w:cs="仿宋"/>
                <w:color w:val="000000"/>
                <w:sz w:val="24"/>
                <w:szCs w:val="24"/>
                <w:lang w:val="en-US" w:eastAsia="zh-TW"/>
              </w:rPr>
              <w:t>目标1、2、3</w:t>
            </w: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p>
        </w:tc>
        <w:tc>
          <w:tcPr>
            <w:tcW w:w="674" w:type="dxa"/>
            <w:gridSpan w:val="3"/>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default" w:ascii="仿宋" w:eastAsia="仿宋" w:cs="仿宋"/>
                <w:color w:val="000000"/>
                <w:sz w:val="24"/>
                <w:szCs w:val="24"/>
                <w:lang w:val="en-US" w:eastAsia="zh-CN"/>
              </w:rPr>
            </w:pPr>
            <w:r>
              <w:rPr>
                <w:rFonts w:hint="eastAsia" w:ascii="仿宋" w:eastAsia="仿宋" w:cs="仿宋"/>
                <w:color w:val="000000"/>
                <w:sz w:val="24"/>
                <w:szCs w:val="24"/>
                <w:lang w:val="en-US" w:eastAsia="zh-CN"/>
              </w:rPr>
              <w:t>16</w:t>
            </w:r>
          </w:p>
        </w:tc>
      </w:tr>
      <w:tr>
        <w:trPr>
          <w:trHeight w:val="624" w:hRule="atLeast"/>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c>
          <w:tcPr>
            <w:tcW w:w="5858" w:type="dxa"/>
            <w:gridSpan w:val="8"/>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rPr>
                <w:rFonts w:hint="default" w:ascii="仿宋" w:eastAsia="仿宋" w:cs="仿宋"/>
                <w:color w:val="000000"/>
                <w:sz w:val="24"/>
                <w:szCs w:val="24"/>
                <w:lang w:val="en-US" w:eastAsia="zh-CN"/>
              </w:rPr>
            </w:pPr>
            <w:r>
              <w:rPr>
                <w:rFonts w:hint="eastAsia" w:ascii="仿宋" w:eastAsia="仿宋" w:cs="仿宋"/>
                <w:color w:val="000000"/>
                <w:sz w:val="24"/>
                <w:szCs w:val="24"/>
                <w:lang w:val="en-US" w:eastAsia="zh-CN"/>
              </w:rPr>
              <w:t>实训二 ：学唱全国性、北方、南方部分戏曲选段</w:t>
            </w:r>
          </w:p>
          <w:p>
            <w:pPr>
              <w:pageBreakBefore w:val="0"/>
              <w:widowControl w:val="0"/>
              <w:kinsoku/>
              <w:overflowPunct/>
              <w:topLinePunct w:val="0"/>
              <w:bidi w:val="0"/>
              <w:adjustRightInd w:val="0"/>
              <w:snapToGrid w:val="0"/>
              <w:spacing w:line="240" w:lineRule="auto"/>
              <w:rPr>
                <w:rFonts w:ascii="仿宋" w:eastAsia="仿宋" w:cs="仿宋"/>
                <w:color w:val="000000"/>
                <w:sz w:val="24"/>
                <w:szCs w:val="24"/>
                <w:lang w:val="en-US" w:eastAsia="zh-CN"/>
              </w:rPr>
            </w:pPr>
            <w:r>
              <w:rPr>
                <w:rFonts w:hint="eastAsia" w:ascii="仿宋" w:eastAsia="仿宋" w:cs="仿宋"/>
                <w:color w:val="000000"/>
                <w:sz w:val="24"/>
                <w:szCs w:val="24"/>
                <w:lang w:val="en-US" w:eastAsia="zh-CN"/>
              </w:rPr>
              <w:t>实训目的：中国戏曲作为世界三大古老戏剧之一</w:t>
            </w:r>
            <w:r>
              <w:rPr>
                <w:rFonts w:hint="eastAsia" w:ascii="仿宋" w:eastAsia="仿宋" w:cs="仿宋"/>
                <w:color w:val="000000"/>
                <w:sz w:val="24"/>
                <w:szCs w:val="24"/>
                <w:lang w:val="en-US" w:eastAsia="zh-TW"/>
              </w:rPr>
              <w:t>综合运用学过的理论、实践知识，分析和</w:t>
            </w:r>
            <w:r>
              <w:rPr>
                <w:rFonts w:hint="eastAsia" w:ascii="仿宋" w:eastAsia="仿宋" w:cs="仿宋"/>
                <w:color w:val="000000"/>
                <w:sz w:val="24"/>
                <w:szCs w:val="24"/>
                <w:lang w:val="en-US" w:eastAsia="zh-CN"/>
              </w:rPr>
              <w:t>演唱民族声乐</w:t>
            </w:r>
            <w:r>
              <w:rPr>
                <w:rFonts w:ascii="仿宋" w:eastAsia="仿宋" w:cs="仿宋"/>
                <w:color w:val="000000"/>
                <w:sz w:val="24"/>
                <w:szCs w:val="24"/>
                <w:lang w:val="en-US" w:eastAsia="zh-TW"/>
              </w:rPr>
              <w:t>作品，</w:t>
            </w:r>
            <w:r>
              <w:rPr>
                <w:rFonts w:hint="eastAsia" w:ascii="仿宋" w:eastAsia="仿宋" w:cs="仿宋"/>
                <w:color w:val="000000"/>
                <w:sz w:val="24"/>
                <w:szCs w:val="24"/>
                <w:lang w:val="en-US" w:eastAsia="zh-TW"/>
              </w:rPr>
              <w:t>熟练掌握分析作品的艺术形象的</w:t>
            </w:r>
            <w:r>
              <w:rPr>
                <w:rFonts w:ascii="仿宋" w:eastAsia="仿宋" w:cs="仿宋"/>
                <w:color w:val="000000"/>
                <w:sz w:val="24"/>
                <w:szCs w:val="24"/>
                <w:lang w:val="en-US" w:eastAsia="zh-TW"/>
              </w:rPr>
              <w:t>能力</w:t>
            </w:r>
            <w:r>
              <w:rPr>
                <w:rFonts w:hint="eastAsia" w:ascii="仿宋" w:eastAsia="仿宋" w:cs="仿宋"/>
                <w:color w:val="000000"/>
                <w:sz w:val="24"/>
                <w:szCs w:val="24"/>
                <w:lang w:val="en-US" w:eastAsia="zh-TW"/>
              </w:rPr>
              <w:t>。</w:t>
            </w: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CN"/>
              </w:rPr>
            </w:pPr>
            <w:r>
              <w:rPr>
                <w:rFonts w:hint="eastAsia" w:ascii="仿宋" w:eastAsia="仿宋" w:cs="仿宋"/>
                <w:color w:val="000000"/>
                <w:sz w:val="24"/>
                <w:szCs w:val="24"/>
                <w:lang w:val="en-US" w:eastAsia="zh-CN"/>
              </w:rPr>
              <w:t>实训任务：分析汉族、少数民族歌曲的音乐特点、演唱风格。</w:t>
            </w:r>
            <w:r>
              <w:rPr>
                <w:rFonts w:ascii="仿宋" w:eastAsia="仿宋" w:cs="仿宋"/>
                <w:color w:val="000000"/>
                <w:sz w:val="24"/>
                <w:szCs w:val="24"/>
                <w:lang w:val="en-US" w:eastAsia="zh-TW"/>
              </w:rPr>
              <w:t>熟练背唱一些经典的、有代表性的民歌与唱段</w:t>
            </w:r>
            <w:r>
              <w:rPr>
                <w:rFonts w:hint="eastAsia" w:ascii="仿宋" w:eastAsia="仿宋" w:cs="仿宋"/>
                <w:color w:val="000000"/>
                <w:sz w:val="24"/>
                <w:szCs w:val="24"/>
                <w:lang w:val="en-US" w:eastAsia="zh-CN"/>
              </w:rPr>
              <w:t>。</w:t>
            </w:r>
          </w:p>
        </w:tc>
        <w:tc>
          <w:tcPr>
            <w:tcW w:w="1240" w:type="dxa"/>
            <w:gridSpan w:val="3"/>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p>
        </w:tc>
        <w:tc>
          <w:tcPr>
            <w:tcW w:w="674" w:type="dxa"/>
            <w:gridSpan w:val="3"/>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CN"/>
              </w:rPr>
            </w:pPr>
          </w:p>
          <w:p>
            <w:pPr>
              <w:pageBreakBefore w:val="0"/>
              <w:widowControl w:val="0"/>
              <w:kinsoku/>
              <w:overflowPunct/>
              <w:topLinePunct w:val="0"/>
              <w:bidi w:val="0"/>
              <w:adjustRightInd w:val="0"/>
              <w:snapToGrid w:val="0"/>
              <w:spacing w:line="240" w:lineRule="auto"/>
              <w:jc w:val="center"/>
              <w:rPr>
                <w:rFonts w:hint="default" w:ascii="仿宋" w:eastAsia="仿宋" w:cs="仿宋"/>
                <w:color w:val="000000"/>
                <w:sz w:val="24"/>
                <w:szCs w:val="24"/>
                <w:lang w:val="en-US" w:eastAsia="zh-CN"/>
              </w:rPr>
            </w:pPr>
            <w:r>
              <w:rPr>
                <w:rFonts w:hint="eastAsia" w:ascii="仿宋" w:eastAsia="仿宋" w:cs="仿宋"/>
                <w:color w:val="000000"/>
                <w:sz w:val="24"/>
                <w:szCs w:val="24"/>
                <w:lang w:val="en-US" w:eastAsia="zh-CN"/>
              </w:rPr>
              <w:t>16</w:t>
            </w:r>
          </w:p>
        </w:tc>
      </w:tr>
      <w:tr>
        <w:trPr>
          <w:trHeight w:val="624" w:hRule="atLeast"/>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c>
          <w:tcPr>
            <w:tcW w:w="7098" w:type="dxa"/>
            <w:gridSpan w:val="11"/>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ascii="仿宋" w:eastAsia="仿宋" w:cs="仿宋"/>
                <w:color w:val="000000"/>
                <w:sz w:val="24"/>
                <w:szCs w:val="24"/>
                <w:lang w:val="en-US" w:eastAsia="zh-CN"/>
              </w:rPr>
            </w:pPr>
            <w:r>
              <w:rPr>
                <w:rFonts w:hint="eastAsia" w:ascii="仿宋" w:eastAsia="仿宋" w:cs="仿宋"/>
                <w:color w:val="000000"/>
                <w:sz w:val="24"/>
                <w:szCs w:val="24"/>
                <w:lang w:val="en-US" w:eastAsia="zh-CN"/>
              </w:rPr>
              <w:t>合计</w:t>
            </w:r>
          </w:p>
        </w:tc>
        <w:tc>
          <w:tcPr>
            <w:tcW w:w="674" w:type="dxa"/>
            <w:gridSpan w:val="3"/>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default" w:ascii="仿宋" w:eastAsia="仿宋" w:cs="仿宋"/>
                <w:color w:val="000000"/>
                <w:sz w:val="24"/>
                <w:szCs w:val="24"/>
                <w:lang w:val="en-US" w:eastAsia="zh-CN"/>
              </w:rPr>
            </w:pPr>
            <w:r>
              <w:rPr>
                <w:rFonts w:hint="eastAsia" w:ascii="仿宋" w:eastAsia="仿宋" w:cs="仿宋"/>
                <w:color w:val="000000"/>
                <w:sz w:val="24"/>
                <w:szCs w:val="24"/>
                <w:lang w:val="en-US" w:eastAsia="zh-CN"/>
              </w:rPr>
              <w:t>32</w:t>
            </w:r>
          </w:p>
        </w:tc>
      </w:tr>
      <w:tr>
        <w:trPr>
          <w:trHeight w:val="62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I</w:t>
            </w: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教学方法与教学方式</w:t>
            </w:r>
          </w:p>
        </w:tc>
        <w:tc>
          <w:tcPr>
            <w:tcW w:w="7772" w:type="dxa"/>
            <w:gridSpan w:val="14"/>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CN"/>
              </w:rPr>
              <w:t>1.课程</w:t>
            </w:r>
            <w:r>
              <w:rPr>
                <w:rFonts w:hint="eastAsia" w:ascii="仿宋" w:eastAsia="仿宋" w:cs="仿宋"/>
                <w:color w:val="000000"/>
                <w:sz w:val="24"/>
                <w:szCs w:val="24"/>
                <w:lang w:val="en-US" w:eastAsia="zh-TW"/>
              </w:rPr>
              <w:t>采用</w:t>
            </w:r>
            <w:r>
              <w:rPr>
                <w:rFonts w:hint="eastAsia" w:ascii="仿宋" w:eastAsia="仿宋" w:cs="仿宋"/>
                <w:color w:val="000000"/>
                <w:sz w:val="24"/>
                <w:szCs w:val="24"/>
                <w:lang w:val="en-US" w:eastAsia="zh-CN"/>
              </w:rPr>
              <w:t>集体式</w:t>
            </w:r>
            <w:r>
              <w:rPr>
                <w:rFonts w:hint="eastAsia" w:ascii="仿宋" w:eastAsia="仿宋" w:cs="仿宋"/>
                <w:color w:val="000000"/>
                <w:sz w:val="24"/>
                <w:szCs w:val="24"/>
                <w:lang w:val="en-US" w:eastAsia="zh-TW"/>
              </w:rPr>
              <w:t>教学，改善理论课</w:t>
            </w:r>
            <w:r>
              <w:rPr>
                <w:rFonts w:hint="eastAsia" w:ascii="仿宋" w:eastAsia="仿宋" w:cs="仿宋"/>
                <w:color w:val="000000"/>
                <w:sz w:val="24"/>
                <w:szCs w:val="24"/>
                <w:lang w:val="en-US" w:eastAsia="zh-CN"/>
              </w:rPr>
              <w:t>与实践</w:t>
            </w:r>
            <w:r>
              <w:rPr>
                <w:rFonts w:hint="eastAsia" w:ascii="仿宋" w:eastAsia="仿宋" w:cs="仿宋"/>
                <w:color w:val="000000"/>
                <w:sz w:val="24"/>
                <w:szCs w:val="24"/>
                <w:lang w:val="en-US" w:eastAsia="zh-TW"/>
              </w:rPr>
              <w:t>的枯燥和沉闷，吸引学生的注意力，加强授课效果。</w:t>
            </w: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CN"/>
              </w:rPr>
              <w:t>2.</w:t>
            </w:r>
            <w:r>
              <w:rPr>
                <w:rFonts w:hint="eastAsia" w:ascii="仿宋" w:eastAsia="仿宋" w:cs="仿宋"/>
                <w:color w:val="000000"/>
                <w:sz w:val="24"/>
                <w:szCs w:val="24"/>
                <w:lang w:val="en-US" w:eastAsia="zh-TW"/>
              </w:rPr>
              <w:t>开通网络课堂，达到与学生及时沟通、交流的目的。同时重视师生互动与小组活动，组织课堂小组讨论和论文写作等活动，将课堂教学变为师生共同活动的过程。</w:t>
            </w: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CN"/>
              </w:rPr>
              <w:t>3.</w:t>
            </w:r>
            <w:r>
              <w:rPr>
                <w:rFonts w:hint="eastAsia" w:ascii="仿宋" w:eastAsia="仿宋" w:cs="仿宋"/>
                <w:color w:val="000000"/>
                <w:sz w:val="24"/>
                <w:szCs w:val="24"/>
                <w:lang w:val="en-US" w:eastAsia="zh-TW"/>
              </w:rPr>
              <w:t>主要方式：</w:t>
            </w: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sym w:font="Wingdings" w:char="00FE"/>
            </w:r>
            <w:r>
              <w:rPr>
                <w:rFonts w:hint="eastAsia" w:ascii="仿宋" w:eastAsia="仿宋" w:cs="仿宋"/>
                <w:color w:val="000000"/>
                <w:sz w:val="24"/>
                <w:szCs w:val="24"/>
                <w:lang w:val="en-US" w:eastAsia="zh-TW"/>
              </w:rPr>
              <w:t xml:space="preserve">讲授  </w:t>
            </w:r>
            <w:r>
              <w:rPr>
                <w:rFonts w:hint="eastAsia" w:ascii="仿宋" w:eastAsia="仿宋" w:cs="仿宋"/>
                <w:color w:val="000000"/>
                <w:sz w:val="24"/>
                <w:szCs w:val="24"/>
                <w:lang w:val="en-US" w:eastAsia="zh-TW"/>
              </w:rPr>
              <w:sym w:font="Wingdings" w:char="00FE"/>
            </w:r>
            <w:r>
              <w:rPr>
                <w:rFonts w:hint="eastAsia" w:ascii="仿宋" w:eastAsia="仿宋" w:cs="仿宋"/>
                <w:color w:val="000000"/>
                <w:sz w:val="24"/>
                <w:szCs w:val="24"/>
                <w:lang w:val="en-US" w:eastAsia="zh-TW"/>
              </w:rPr>
              <w:t xml:space="preserve">网络学习  </w:t>
            </w:r>
            <w:r>
              <w:rPr>
                <w:rFonts w:hint="eastAsia" w:ascii="仿宋" w:eastAsia="仿宋" w:cs="仿宋"/>
                <w:color w:val="000000"/>
                <w:sz w:val="24"/>
                <w:szCs w:val="24"/>
                <w:lang w:val="en-US" w:eastAsia="zh-TW"/>
              </w:rPr>
              <w:sym w:font="Wingdings" w:char="00FE"/>
            </w:r>
            <w:r>
              <w:rPr>
                <w:rFonts w:hint="eastAsia" w:ascii="仿宋" w:eastAsia="仿宋" w:cs="仿宋"/>
                <w:color w:val="000000"/>
                <w:sz w:val="24"/>
                <w:szCs w:val="24"/>
                <w:lang w:val="en-US" w:eastAsia="zh-TW"/>
              </w:rPr>
              <w:t xml:space="preserve">讨论或座谈  </w:t>
            </w:r>
            <w:r>
              <w:rPr>
                <w:rFonts w:hint="eastAsia" w:ascii="仿宋" w:eastAsia="仿宋" w:cs="仿宋"/>
                <w:color w:val="000000"/>
                <w:sz w:val="24"/>
                <w:szCs w:val="24"/>
                <w:lang w:val="en-US" w:eastAsia="zh-TW"/>
              </w:rPr>
              <w:sym w:font="Wingdings" w:char="00A8"/>
            </w:r>
            <w:r>
              <w:rPr>
                <w:rFonts w:hint="eastAsia" w:ascii="仿宋" w:eastAsia="仿宋" w:cs="仿宋"/>
                <w:color w:val="000000"/>
                <w:sz w:val="24"/>
                <w:szCs w:val="24"/>
                <w:lang w:val="en-US" w:eastAsia="zh-TW"/>
              </w:rPr>
              <w:t xml:space="preserve">问题导向学  </w:t>
            </w: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sym w:font="Wingdings" w:char="00FE"/>
            </w:r>
            <w:r>
              <w:rPr>
                <w:rFonts w:hint="eastAsia" w:ascii="仿宋" w:eastAsia="仿宋" w:cs="仿宋"/>
                <w:color w:val="000000"/>
                <w:sz w:val="24"/>
                <w:szCs w:val="24"/>
                <w:lang w:val="en-US" w:eastAsia="zh-TW"/>
              </w:rPr>
              <w:t xml:space="preserve">分组合作学习  </w:t>
            </w:r>
            <w:r>
              <w:rPr>
                <w:rFonts w:hint="eastAsia" w:ascii="仿宋" w:eastAsia="仿宋" w:cs="仿宋"/>
                <w:color w:val="000000"/>
                <w:sz w:val="24"/>
                <w:szCs w:val="24"/>
                <w:lang w:val="en-US" w:eastAsia="zh-TW"/>
              </w:rPr>
              <w:sym w:font="Wingdings" w:char="00A8"/>
            </w:r>
            <w:r>
              <w:rPr>
                <w:rFonts w:hint="eastAsia" w:ascii="仿宋" w:eastAsia="仿宋" w:cs="仿宋"/>
                <w:color w:val="000000"/>
                <w:sz w:val="24"/>
                <w:szCs w:val="24"/>
                <w:lang w:val="en-US" w:eastAsia="zh-TW"/>
              </w:rPr>
              <w:t xml:space="preserve">专题学习  </w:t>
            </w:r>
            <w:r>
              <w:rPr>
                <w:rFonts w:hint="eastAsia" w:ascii="仿宋" w:eastAsia="仿宋" w:cs="仿宋"/>
                <w:color w:val="000000"/>
                <w:sz w:val="24"/>
                <w:szCs w:val="24"/>
                <w:lang w:val="en-US" w:eastAsia="zh-TW"/>
              </w:rPr>
              <w:sym w:font="Wingdings" w:char="00FE"/>
            </w:r>
            <w:r>
              <w:rPr>
                <w:rFonts w:hint="eastAsia" w:ascii="仿宋" w:eastAsia="仿宋" w:cs="仿宋"/>
                <w:color w:val="000000"/>
                <w:sz w:val="24"/>
                <w:szCs w:val="24"/>
                <w:lang w:val="en-US" w:eastAsia="zh-TW"/>
              </w:rPr>
              <w:t xml:space="preserve">实作学习  </w:t>
            </w:r>
            <w:r>
              <w:rPr>
                <w:rFonts w:hint="eastAsia" w:ascii="仿宋" w:eastAsia="仿宋" w:cs="仿宋"/>
                <w:color w:val="000000"/>
                <w:sz w:val="24"/>
                <w:szCs w:val="24"/>
                <w:lang w:val="en-US" w:eastAsia="zh-TW"/>
              </w:rPr>
              <w:sym w:font="Wingdings" w:char="00A8"/>
            </w:r>
            <w:r>
              <w:rPr>
                <w:rFonts w:hint="eastAsia" w:ascii="仿宋" w:eastAsia="仿宋" w:cs="仿宋"/>
                <w:color w:val="000000"/>
                <w:sz w:val="24"/>
                <w:szCs w:val="24"/>
                <w:lang w:val="en-US" w:eastAsia="zh-TW"/>
              </w:rPr>
              <w:t xml:space="preserve">发表学习  </w:t>
            </w: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sym w:font="Wingdings" w:char="00A8"/>
            </w:r>
            <w:r>
              <w:rPr>
                <w:rFonts w:hint="eastAsia" w:ascii="仿宋" w:eastAsia="仿宋" w:cs="仿宋"/>
                <w:color w:val="000000"/>
                <w:sz w:val="24"/>
                <w:szCs w:val="24"/>
                <w:lang w:val="en-US" w:eastAsia="zh-TW"/>
              </w:rPr>
              <w:t xml:space="preserve">实习  </w:t>
            </w:r>
            <w:r>
              <w:rPr>
                <w:rFonts w:hint="eastAsia" w:ascii="仿宋" w:eastAsia="仿宋" w:cs="仿宋"/>
                <w:color w:val="000000"/>
                <w:sz w:val="24"/>
                <w:szCs w:val="24"/>
                <w:lang w:val="en-US" w:eastAsia="zh-TW"/>
              </w:rPr>
              <w:sym w:font="Wingdings" w:char="00A8"/>
            </w:r>
            <w:r>
              <w:rPr>
                <w:rFonts w:hint="eastAsia" w:ascii="仿宋" w:eastAsia="仿宋" w:cs="仿宋"/>
                <w:color w:val="000000"/>
                <w:sz w:val="24"/>
                <w:szCs w:val="24"/>
                <w:lang w:val="en-US" w:eastAsia="zh-TW"/>
              </w:rPr>
              <w:t xml:space="preserve">参观访问  </w:t>
            </w:r>
            <w:r>
              <w:rPr>
                <w:rFonts w:hint="eastAsia" w:ascii="仿宋" w:eastAsia="仿宋" w:cs="仿宋"/>
                <w:color w:val="000000"/>
                <w:sz w:val="24"/>
                <w:szCs w:val="24"/>
                <w:lang w:val="en-US" w:eastAsia="zh-TW"/>
              </w:rPr>
              <w:sym w:font="Wingdings" w:char="00A8"/>
            </w:r>
            <w:r>
              <w:rPr>
                <w:rFonts w:hint="eastAsia" w:ascii="仿宋" w:eastAsia="仿宋" w:cs="仿宋"/>
                <w:color w:val="000000"/>
                <w:sz w:val="24"/>
                <w:szCs w:val="24"/>
                <w:lang w:val="en-US" w:eastAsia="zh-TW"/>
              </w:rPr>
              <w:t>其它</w:t>
            </w:r>
            <w:r>
              <w:rPr>
                <w:rFonts w:hint="eastAsia" w:ascii="仿宋" w:eastAsia="仿宋" w:cs="仿宋"/>
                <w:color w:val="000000"/>
                <w:sz w:val="24"/>
                <w:szCs w:val="24"/>
                <w:lang w:val="en-US" w:eastAsia="zh-CN"/>
              </w:rPr>
              <w:t xml:space="preserve">：        </w:t>
            </w:r>
            <w:r>
              <w:rPr>
                <w:rFonts w:hint="eastAsia" w:ascii="仿宋" w:eastAsia="仿宋" w:cs="仿宋"/>
                <w:color w:val="000000"/>
                <w:sz w:val="24"/>
                <w:szCs w:val="24"/>
                <w:lang w:val="en-US" w:eastAsia="zh-TW"/>
              </w:rPr>
              <w:t>(</w:t>
            </w:r>
            <w:r>
              <w:rPr>
                <w:rFonts w:hint="eastAsia" w:ascii="仿宋" w:eastAsia="仿宋" w:cs="仿宋"/>
                <w:color w:val="000000"/>
                <w:sz w:val="24"/>
                <w:szCs w:val="24"/>
                <w:lang w:val="en-US" w:eastAsia="zh-CN"/>
              </w:rPr>
              <w:t>如</w:t>
            </w:r>
            <w:r>
              <w:rPr>
                <w:rFonts w:hint="eastAsia" w:ascii="仿宋" w:eastAsia="仿宋" w:cs="仿宋"/>
                <w:color w:val="000000"/>
                <w:sz w:val="24"/>
                <w:szCs w:val="24"/>
                <w:lang w:val="en-US" w:eastAsia="zh-TW"/>
              </w:rPr>
              <w:t>口头训练</w:t>
            </w:r>
            <w:r>
              <w:rPr>
                <w:rFonts w:hint="eastAsia" w:ascii="仿宋" w:eastAsia="仿宋" w:cs="仿宋"/>
                <w:color w:val="000000"/>
                <w:sz w:val="24"/>
                <w:szCs w:val="24"/>
                <w:lang w:val="en-US" w:eastAsia="zh-CN"/>
              </w:rPr>
              <w:t>等</w:t>
            </w:r>
            <w:r>
              <w:rPr>
                <w:rFonts w:hint="eastAsia" w:ascii="仿宋" w:eastAsia="仿宋" w:cs="仿宋"/>
                <w:color w:val="000000"/>
                <w:sz w:val="24"/>
                <w:szCs w:val="24"/>
                <w:lang w:val="en-US" w:eastAsia="zh-TW"/>
              </w:rPr>
              <w:t>)</w:t>
            </w: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p>
        </w:tc>
      </w:tr>
      <w:tr>
        <w:trPr>
          <w:trHeight w:val="62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J</w:t>
            </w: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教学条件</w:t>
            </w: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需求</w:t>
            </w:r>
          </w:p>
        </w:tc>
        <w:tc>
          <w:tcPr>
            <w:tcW w:w="7772" w:type="dxa"/>
            <w:gridSpan w:val="14"/>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（如时间、地点安排与“一课双师”等教师配备需求等）</w:t>
            </w: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CN"/>
              </w:rPr>
              <w:t>1.需要有好的教学设备，利于课堂的学习与课后的练习，以此达到更好的效果。</w:t>
            </w: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CN"/>
              </w:rPr>
            </w:pPr>
            <w:r>
              <w:rPr>
                <w:rFonts w:hint="eastAsia" w:ascii="仿宋" w:eastAsia="仿宋" w:cs="仿宋"/>
                <w:color w:val="000000"/>
                <w:sz w:val="24"/>
                <w:szCs w:val="24"/>
                <w:lang w:val="en-US" w:eastAsia="zh-CN"/>
              </w:rPr>
              <w:t>2.提供好的艺术实践，积极参与比赛活动，增强中国民族音乐文化知识应用。</w:t>
            </w:r>
          </w:p>
        </w:tc>
      </w:tr>
      <w:tr>
        <w:trPr>
          <w:trHeight w:val="624" w:hRule="atLeast"/>
        </w:trPr>
        <w:tc>
          <w:tcPr>
            <w:tcW w:w="1376" w:type="dxa"/>
            <w:vMerge w:val="restart"/>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K</w:t>
            </w: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课程目标及其考核内容、考核方式及评分占比</w:t>
            </w:r>
          </w:p>
        </w:tc>
        <w:tc>
          <w:tcPr>
            <w:tcW w:w="1212" w:type="dxa"/>
            <w:vMerge w:val="restart"/>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课程目标及评分占比</w:t>
            </w:r>
          </w:p>
        </w:tc>
        <w:tc>
          <w:tcPr>
            <w:tcW w:w="3088" w:type="dxa"/>
            <w:gridSpan w:val="4"/>
            <w:vMerge w:val="restart"/>
            <w:tcBorders>
              <w:top w:val="single" w:color="auto" w:sz="4" w:space="0"/>
              <w:left w:val="single" w:color="auto" w:sz="4" w:space="0"/>
              <w:bottom w:val="single" w:color="auto" w:sz="4" w:space="0"/>
              <w:right w:val="single" w:color="000000"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考核内容</w:t>
            </w:r>
          </w:p>
        </w:tc>
        <w:tc>
          <w:tcPr>
            <w:tcW w:w="2933" w:type="dxa"/>
            <w:gridSpan w:val="8"/>
            <w:tcBorders>
              <w:top w:val="single" w:color="auto" w:sz="4" w:space="0"/>
              <w:left w:val="single" w:color="000000" w:sz="4" w:space="0"/>
              <w:bottom w:val="single" w:color="auto" w:sz="4" w:space="0"/>
              <w:right w:val="single" w:color="000000"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考核方式</w:t>
            </w:r>
          </w:p>
        </w:tc>
        <w:tc>
          <w:tcPr>
            <w:tcW w:w="539" w:type="dxa"/>
            <w:vMerge w:val="restart"/>
            <w:tcBorders>
              <w:top w:val="single" w:color="auto" w:sz="4" w:space="0"/>
              <w:left w:val="single" w:color="000000"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课程分目标的达成度</w:t>
            </w:r>
          </w:p>
        </w:tc>
      </w:tr>
      <w:tr>
        <w:trPr>
          <w:trHeight w:val="624" w:hRule="atLeast"/>
        </w:trPr>
        <w:tc>
          <w:tcPr>
            <w:tcW w:w="1376" w:type="dxa"/>
            <w:vMerge w:val="continue"/>
            <w:tcBorders>
              <w:top w:val="single" w:color="auto" w:sz="4" w:space="0"/>
              <w:left w:val="single" w:color="auto" w:sz="4" w:space="0"/>
              <w:bottom w:val="single" w:color="auto" w:sz="4" w:space="0"/>
              <w:right w:val="single" w:color="auto" w:sz="4" w:space="0"/>
            </w:tcBorders>
            <w:noWrap/>
            <w:vAlign w:val="center"/>
          </w:tcPr>
          <w:p/>
        </w:tc>
        <w:tc>
          <w:tcPr>
            <w:tcW w:w="1212" w:type="dxa"/>
            <w:vMerge w:val="continue"/>
            <w:tcBorders>
              <w:top w:val="single" w:color="auto" w:sz="4" w:space="0"/>
              <w:left w:val="single" w:color="auto" w:sz="4" w:space="0"/>
              <w:bottom w:val="single" w:color="auto" w:sz="4" w:space="0"/>
              <w:right w:val="single" w:color="auto" w:sz="4" w:space="0"/>
              <w:tl2br w:val="single" w:color="auto" w:sz="4" w:space="0"/>
            </w:tcBorders>
            <w:noWrap/>
            <w:vAlign w:val="center"/>
          </w:tcPr>
          <w:p/>
        </w:tc>
        <w:tc>
          <w:tcPr>
            <w:tcW w:w="3088" w:type="dxa"/>
            <w:gridSpan w:val="4"/>
            <w:vMerge w:val="continue"/>
            <w:tcBorders>
              <w:top w:val="single" w:color="auto" w:sz="4" w:space="0"/>
              <w:left w:val="single" w:color="auto" w:sz="4" w:space="0"/>
              <w:bottom w:val="single" w:color="auto" w:sz="4" w:space="0"/>
              <w:right w:val="single" w:color="000000" w:sz="4" w:space="0"/>
            </w:tcBorders>
            <w:noWrap/>
            <w:vAlign w:val="center"/>
          </w:tcPr>
          <w:p/>
        </w:tc>
        <w:tc>
          <w:tcPr>
            <w:tcW w:w="977" w:type="dxa"/>
            <w:gridSpan w:val="2"/>
            <w:tcBorders>
              <w:top w:val="single" w:color="auto" w:sz="4" w:space="0"/>
              <w:left w:val="single" w:color="000000" w:sz="4" w:space="0"/>
              <w:bottom w:val="single" w:color="auto" w:sz="4" w:space="0"/>
              <w:right w:val="single" w:color="000000"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ascii="仿宋" w:eastAsia="仿宋" w:cs="仿宋"/>
                <w:color w:val="000000"/>
                <w:sz w:val="24"/>
                <w:szCs w:val="24"/>
                <w:lang w:val="en-US" w:eastAsia="zh-TW"/>
              </w:rPr>
              <w:t>作业</w:t>
            </w:r>
            <w:r>
              <w:rPr>
                <w:rFonts w:hint="eastAsia" w:ascii="仿宋" w:eastAsia="仿宋" w:cs="仿宋"/>
                <w:color w:val="000000"/>
                <w:sz w:val="24"/>
                <w:szCs w:val="24"/>
                <w:lang w:val="en-US" w:eastAsia="zh-TW"/>
              </w:rPr>
              <w:t>评分占比（</w:t>
            </w:r>
            <w:r>
              <w:rPr>
                <w:rFonts w:ascii="仿宋" w:eastAsia="仿宋" w:cs="仿宋"/>
                <w:color w:val="000000"/>
                <w:sz w:val="24"/>
                <w:szCs w:val="24"/>
                <w:lang w:val="en-US" w:eastAsia="zh-TW"/>
              </w:rPr>
              <w:t>20</w:t>
            </w:r>
            <w:r>
              <w:rPr>
                <w:rFonts w:hint="eastAsia" w:ascii="仿宋" w:eastAsia="仿宋" w:cs="仿宋"/>
                <w:color w:val="000000"/>
                <w:sz w:val="24"/>
                <w:szCs w:val="24"/>
                <w:lang w:val="en-US" w:eastAsia="zh-TW"/>
              </w:rPr>
              <w:t>%）</w:t>
            </w:r>
          </w:p>
        </w:tc>
        <w:tc>
          <w:tcPr>
            <w:tcW w:w="977" w:type="dxa"/>
            <w:gridSpan w:val="3"/>
            <w:tcBorders>
              <w:top w:val="single" w:color="auto" w:sz="4" w:space="0"/>
              <w:left w:val="single" w:color="000000" w:sz="4" w:space="0"/>
              <w:bottom w:val="single" w:color="auto" w:sz="4" w:space="0"/>
              <w:right w:val="single" w:color="000000"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ascii="仿宋" w:eastAsia="仿宋" w:cs="仿宋"/>
                <w:color w:val="000000"/>
                <w:sz w:val="24"/>
                <w:szCs w:val="24"/>
                <w:lang w:val="en-US" w:eastAsia="zh-TW"/>
              </w:rPr>
              <w:t>期中考试评分占比（40%）</w:t>
            </w:r>
          </w:p>
        </w:tc>
        <w:tc>
          <w:tcPr>
            <w:tcW w:w="979" w:type="dxa"/>
            <w:gridSpan w:val="3"/>
            <w:tcBorders>
              <w:top w:val="single" w:color="auto" w:sz="4" w:space="0"/>
              <w:left w:val="single" w:color="000000" w:sz="4" w:space="0"/>
              <w:bottom w:val="single" w:color="auto" w:sz="4" w:space="0"/>
              <w:right w:val="single" w:color="000000"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ascii="仿宋" w:eastAsia="仿宋" w:cs="仿宋"/>
                <w:color w:val="000000"/>
                <w:sz w:val="24"/>
                <w:szCs w:val="24"/>
                <w:lang w:val="en-US" w:eastAsia="zh-TW"/>
              </w:rPr>
              <w:t>期末成绩评分占比（40%）</w:t>
            </w:r>
          </w:p>
        </w:tc>
        <w:tc>
          <w:tcPr>
            <w:tcW w:w="539" w:type="dxa"/>
            <w:vMerge w:val="continue"/>
            <w:tcBorders>
              <w:top w:val="single" w:color="auto" w:sz="4" w:space="0"/>
              <w:left w:val="single" w:color="000000" w:sz="4" w:space="0"/>
              <w:bottom w:val="single" w:color="auto" w:sz="4" w:space="0"/>
              <w:right w:val="single" w:color="auto" w:sz="4" w:space="0"/>
            </w:tcBorders>
            <w:noWrap/>
            <w:vAlign w:val="center"/>
          </w:tcPr>
          <w:p>
            <w:pPr>
              <w:jc w:val="center"/>
            </w:pPr>
          </w:p>
        </w:tc>
      </w:tr>
      <w:tr>
        <w:trPr>
          <w:trHeight w:val="624" w:hRule="atLeast"/>
        </w:trPr>
        <w:tc>
          <w:tcPr>
            <w:tcW w:w="1376" w:type="dxa"/>
            <w:vMerge w:val="continue"/>
            <w:tcBorders>
              <w:top w:val="single" w:color="auto" w:sz="4" w:space="0"/>
              <w:left w:val="single" w:color="auto" w:sz="4" w:space="0"/>
              <w:bottom w:val="single" w:color="auto" w:sz="4" w:space="0"/>
              <w:right w:val="single" w:color="auto" w:sz="4" w:space="0"/>
            </w:tcBorders>
            <w:noWrap/>
            <w:vAlign w:val="center"/>
          </w:tcPr>
          <w:p/>
        </w:tc>
        <w:tc>
          <w:tcPr>
            <w:tcW w:w="1212"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课程目标</w:t>
            </w:r>
            <w:r>
              <w:rPr>
                <w:rFonts w:ascii="仿宋" w:eastAsia="仿宋" w:cs="仿宋"/>
                <w:color w:val="000000"/>
                <w:sz w:val="24"/>
                <w:szCs w:val="24"/>
                <w:lang w:val="en-US" w:eastAsia="zh-TW"/>
              </w:rPr>
              <w:t>1（40%）</w:t>
            </w:r>
          </w:p>
        </w:tc>
        <w:tc>
          <w:tcPr>
            <w:tcW w:w="3088" w:type="dxa"/>
            <w:gridSpan w:val="4"/>
            <w:tcBorders>
              <w:top w:val="single" w:color="auto" w:sz="4" w:space="0"/>
              <w:left w:val="single" w:color="auto" w:sz="4" w:space="0"/>
              <w:bottom w:val="single" w:color="auto" w:sz="4" w:space="0"/>
              <w:right w:val="single" w:color="000000" w:sz="4" w:space="0"/>
            </w:tcBorders>
            <w:noWrap/>
            <w:vAlign w:val="center"/>
          </w:tcPr>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能够较为扎实掌握</w:t>
            </w:r>
            <w:r>
              <w:rPr>
                <w:rFonts w:ascii="仿宋" w:eastAsia="仿宋" w:cs="仿宋"/>
                <w:color w:val="000000"/>
                <w:sz w:val="24"/>
                <w:szCs w:val="24"/>
                <w:lang w:val="en-US" w:eastAsia="zh-TW"/>
              </w:rPr>
              <w:t>掌握</w:t>
            </w:r>
            <w:r>
              <w:rPr>
                <w:rFonts w:hint="eastAsia" w:ascii="仿宋" w:eastAsia="仿宋" w:cs="仿宋"/>
                <w:color w:val="000000"/>
                <w:sz w:val="24"/>
                <w:szCs w:val="24"/>
                <w:lang w:val="en-US" w:eastAsia="zh-CN"/>
              </w:rPr>
              <w:t>中国民族</w:t>
            </w:r>
            <w:r>
              <w:rPr>
                <w:rFonts w:ascii="仿宋" w:eastAsia="仿宋" w:cs="仿宋"/>
                <w:color w:val="000000"/>
                <w:sz w:val="24"/>
                <w:szCs w:val="24"/>
                <w:lang w:val="en-US" w:eastAsia="zh-TW"/>
              </w:rPr>
              <w:t>音乐形成的背景；清晰掌握</w:t>
            </w:r>
            <w:r>
              <w:rPr>
                <w:rFonts w:hint="eastAsia" w:ascii="仿宋" w:eastAsia="仿宋" w:cs="仿宋"/>
                <w:color w:val="000000"/>
                <w:sz w:val="24"/>
                <w:szCs w:val="24"/>
                <w:lang w:val="en-US" w:eastAsia="zh-CN"/>
              </w:rPr>
              <w:t>各民族</w:t>
            </w:r>
            <w:r>
              <w:rPr>
                <w:rFonts w:ascii="仿宋" w:eastAsia="仿宋" w:cs="仿宋"/>
                <w:color w:val="000000"/>
                <w:sz w:val="24"/>
                <w:szCs w:val="24"/>
                <w:lang w:val="en-US" w:eastAsia="zh-TW"/>
              </w:rPr>
              <w:t>的民歌、歌舞、器乐的代表作</w:t>
            </w:r>
          </w:p>
        </w:tc>
        <w:tc>
          <w:tcPr>
            <w:tcW w:w="977" w:type="dxa"/>
            <w:gridSpan w:val="2"/>
            <w:tcBorders>
              <w:top w:val="single" w:color="auto" w:sz="4" w:space="0"/>
              <w:left w:val="single" w:color="000000"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CN"/>
              </w:rPr>
            </w:pPr>
            <w:r>
              <w:rPr>
                <w:rFonts w:hint="eastAsia" w:ascii="仿宋" w:eastAsia="仿宋" w:cs="仿宋"/>
                <w:color w:val="000000"/>
                <w:sz w:val="24"/>
                <w:szCs w:val="24"/>
                <w:lang w:val="en-US" w:eastAsia="zh-CN"/>
              </w:rPr>
              <w:t>8</w:t>
            </w:r>
          </w:p>
        </w:tc>
        <w:tc>
          <w:tcPr>
            <w:tcW w:w="977" w:type="dxa"/>
            <w:gridSpan w:val="3"/>
            <w:tcBorders>
              <w:top w:val="single" w:color="auto" w:sz="4" w:space="0"/>
              <w:left w:val="single" w:color="000000"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CN"/>
              </w:rPr>
            </w:pPr>
            <w:r>
              <w:rPr>
                <w:rFonts w:hint="eastAsia" w:ascii="仿宋" w:eastAsia="仿宋" w:cs="仿宋"/>
                <w:color w:val="000000"/>
                <w:sz w:val="24"/>
                <w:szCs w:val="24"/>
                <w:lang w:val="en-US" w:eastAsia="zh-CN"/>
              </w:rPr>
              <w:t>16</w:t>
            </w:r>
          </w:p>
        </w:tc>
        <w:tc>
          <w:tcPr>
            <w:tcW w:w="979" w:type="dxa"/>
            <w:gridSpan w:val="3"/>
            <w:tcBorders>
              <w:top w:val="single" w:color="auto" w:sz="4" w:space="0"/>
              <w:left w:val="single" w:color="000000"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ascii="仿宋" w:eastAsia="仿宋" w:cs="仿宋"/>
                <w:color w:val="000000"/>
                <w:sz w:val="24"/>
                <w:szCs w:val="24"/>
                <w:lang w:val="en-US" w:eastAsia="zh-CN"/>
              </w:rPr>
            </w:pPr>
            <w:r>
              <w:rPr>
                <w:rFonts w:hint="eastAsia" w:ascii="仿宋" w:eastAsia="仿宋" w:cs="仿宋"/>
                <w:color w:val="000000"/>
                <w:sz w:val="24"/>
                <w:szCs w:val="24"/>
                <w:lang w:val="en-US" w:eastAsia="zh-CN"/>
              </w:rPr>
              <w:t>16</w:t>
            </w:r>
          </w:p>
        </w:tc>
        <w:tc>
          <w:tcPr>
            <w:tcW w:w="539"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default" w:ascii="仿宋" w:eastAsia="仿宋" w:cs="仿宋"/>
                <w:color w:val="000000"/>
                <w:sz w:val="24"/>
                <w:szCs w:val="24"/>
                <w:lang w:eastAsia="zh-CN"/>
              </w:rPr>
            </w:pPr>
            <w:r>
              <w:rPr>
                <w:rFonts w:hint="eastAsia" w:ascii="仿宋" w:eastAsia="仿宋" w:cs="仿宋"/>
                <w:color w:val="000000"/>
                <w:sz w:val="24"/>
                <w:szCs w:val="24"/>
                <w:lang w:val="en-US" w:eastAsia="zh-CN"/>
              </w:rPr>
              <w:t>0.</w:t>
            </w:r>
            <w:r>
              <w:rPr>
                <w:rFonts w:hint="default" w:ascii="仿宋" w:eastAsia="仿宋" w:cs="仿宋"/>
                <w:color w:val="000000"/>
                <w:sz w:val="24"/>
                <w:szCs w:val="24"/>
                <w:lang w:eastAsia="zh-CN"/>
              </w:rPr>
              <w:t>65</w:t>
            </w:r>
          </w:p>
        </w:tc>
      </w:tr>
      <w:tr>
        <w:trPr>
          <w:trHeight w:val="62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p>
        </w:tc>
        <w:tc>
          <w:tcPr>
            <w:tcW w:w="1212"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r>
              <w:rPr>
                <w:rFonts w:ascii="仿宋" w:eastAsia="仿宋" w:cs="仿宋"/>
                <w:color w:val="000000"/>
                <w:sz w:val="24"/>
                <w:szCs w:val="24"/>
                <w:lang w:val="en-US" w:eastAsia="zh-TW"/>
              </w:rPr>
              <w:t>课程目标2（40%）</w:t>
            </w:r>
          </w:p>
        </w:tc>
        <w:tc>
          <w:tcPr>
            <w:tcW w:w="3088" w:type="dxa"/>
            <w:gridSpan w:val="4"/>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能够扎实掌握</w:t>
            </w:r>
            <w:r>
              <w:rPr>
                <w:rFonts w:hint="eastAsia" w:ascii="仿宋" w:eastAsia="仿宋" w:cs="仿宋"/>
                <w:color w:val="000000"/>
                <w:sz w:val="24"/>
                <w:szCs w:val="24"/>
                <w:lang w:val="en-US" w:eastAsia="zh-CN"/>
              </w:rPr>
              <w:t>中</w:t>
            </w:r>
            <w:r>
              <w:rPr>
                <w:rFonts w:ascii="仿宋" w:eastAsia="仿宋" w:cs="仿宋"/>
                <w:color w:val="000000"/>
                <w:sz w:val="24"/>
                <w:szCs w:val="24"/>
                <w:lang w:val="en-US" w:eastAsia="zh-TW"/>
              </w:rPr>
              <w:t>国民族音乐</w:t>
            </w:r>
            <w:r>
              <w:rPr>
                <w:rFonts w:hint="eastAsia" w:ascii="仿宋" w:eastAsia="仿宋" w:cs="仿宋"/>
                <w:color w:val="000000"/>
                <w:sz w:val="24"/>
                <w:szCs w:val="24"/>
                <w:lang w:val="en-US" w:eastAsia="zh-TW"/>
              </w:rPr>
              <w:t>课堂教学方法与教学规律</w:t>
            </w:r>
            <w:r>
              <w:rPr>
                <w:rFonts w:ascii="仿宋" w:eastAsia="仿宋" w:cs="仿宋"/>
                <w:color w:val="000000"/>
                <w:sz w:val="24"/>
                <w:szCs w:val="24"/>
                <w:lang w:val="en-US" w:eastAsia="zh-TW"/>
              </w:rPr>
              <w:t>；具备能熟练表现</w:t>
            </w:r>
            <w:r>
              <w:rPr>
                <w:rFonts w:hint="eastAsia" w:ascii="仿宋" w:eastAsia="仿宋" w:cs="仿宋"/>
                <w:color w:val="000000"/>
                <w:sz w:val="24"/>
                <w:szCs w:val="24"/>
                <w:lang w:val="en-US" w:eastAsia="zh-CN"/>
              </w:rPr>
              <w:t>中</w:t>
            </w:r>
            <w:r>
              <w:rPr>
                <w:rFonts w:ascii="仿宋" w:eastAsia="仿宋" w:cs="仿宋"/>
                <w:color w:val="000000"/>
                <w:sz w:val="24"/>
                <w:szCs w:val="24"/>
                <w:lang w:val="en-US" w:eastAsia="zh-TW"/>
              </w:rPr>
              <w:t>国民族民间音乐作品风格的能力</w:t>
            </w:r>
          </w:p>
        </w:tc>
        <w:tc>
          <w:tcPr>
            <w:tcW w:w="977" w:type="dxa"/>
            <w:gridSpan w:val="2"/>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CN"/>
              </w:rPr>
              <w:t>8</w:t>
            </w:r>
          </w:p>
        </w:tc>
        <w:tc>
          <w:tcPr>
            <w:tcW w:w="977" w:type="dxa"/>
            <w:gridSpan w:val="3"/>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ascii="仿宋" w:eastAsia="仿宋" w:cs="仿宋"/>
                <w:color w:val="000000"/>
                <w:sz w:val="24"/>
                <w:szCs w:val="24"/>
                <w:lang w:val="en-US" w:eastAsia="zh-TW"/>
              </w:rPr>
              <w:t>1</w:t>
            </w:r>
            <w:r>
              <w:rPr>
                <w:rFonts w:hint="eastAsia" w:ascii="仿宋" w:eastAsia="仿宋" w:cs="仿宋"/>
                <w:color w:val="000000"/>
                <w:sz w:val="24"/>
                <w:szCs w:val="24"/>
                <w:lang w:val="en-US" w:eastAsia="zh-CN"/>
              </w:rPr>
              <w:t>6</w:t>
            </w:r>
          </w:p>
        </w:tc>
        <w:tc>
          <w:tcPr>
            <w:tcW w:w="979" w:type="dxa"/>
            <w:gridSpan w:val="3"/>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CN"/>
              </w:rPr>
            </w:pPr>
            <w:r>
              <w:rPr>
                <w:rFonts w:ascii="仿宋" w:eastAsia="仿宋" w:cs="仿宋"/>
                <w:color w:val="000000"/>
                <w:sz w:val="24"/>
                <w:szCs w:val="24"/>
                <w:lang w:val="en-US" w:eastAsia="zh-TW"/>
              </w:rPr>
              <w:t>1</w:t>
            </w:r>
            <w:r>
              <w:rPr>
                <w:rFonts w:hint="eastAsia" w:ascii="仿宋" w:eastAsia="仿宋" w:cs="仿宋"/>
                <w:color w:val="000000"/>
                <w:sz w:val="24"/>
                <w:szCs w:val="24"/>
                <w:lang w:val="en-US" w:eastAsia="zh-CN"/>
              </w:rPr>
              <w:t>6</w:t>
            </w:r>
          </w:p>
        </w:tc>
        <w:tc>
          <w:tcPr>
            <w:tcW w:w="539"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default" w:ascii="仿宋" w:eastAsia="仿宋" w:cs="仿宋"/>
                <w:color w:val="000000"/>
                <w:sz w:val="24"/>
                <w:szCs w:val="24"/>
                <w:lang w:eastAsia="zh-CN"/>
              </w:rPr>
            </w:pPr>
            <w:r>
              <w:rPr>
                <w:rFonts w:hint="eastAsia" w:ascii="仿宋" w:eastAsia="仿宋" w:cs="仿宋"/>
                <w:color w:val="000000"/>
                <w:sz w:val="24"/>
                <w:szCs w:val="24"/>
                <w:lang w:val="en-US" w:eastAsia="zh-CN"/>
              </w:rPr>
              <w:t>0.</w:t>
            </w:r>
            <w:r>
              <w:rPr>
                <w:rFonts w:hint="default" w:ascii="仿宋" w:eastAsia="仿宋" w:cs="仿宋"/>
                <w:color w:val="000000"/>
                <w:sz w:val="24"/>
                <w:szCs w:val="24"/>
                <w:lang w:eastAsia="zh-CN"/>
              </w:rPr>
              <w:t>65</w:t>
            </w:r>
          </w:p>
        </w:tc>
      </w:tr>
      <w:tr>
        <w:trPr>
          <w:trHeight w:val="62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p>
        </w:tc>
        <w:tc>
          <w:tcPr>
            <w:tcW w:w="1212"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r>
              <w:rPr>
                <w:rFonts w:ascii="仿宋" w:eastAsia="仿宋" w:cs="仿宋"/>
                <w:color w:val="000000"/>
                <w:sz w:val="24"/>
                <w:szCs w:val="24"/>
                <w:lang w:val="en-US" w:eastAsia="zh-TW"/>
              </w:rPr>
              <w:t>课程目标3（20%）</w:t>
            </w:r>
          </w:p>
        </w:tc>
        <w:tc>
          <w:tcPr>
            <w:tcW w:w="3088" w:type="dxa"/>
            <w:gridSpan w:val="4"/>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具备</w:t>
            </w:r>
            <w:r>
              <w:rPr>
                <w:rFonts w:hint="eastAsia" w:ascii="仿宋" w:eastAsia="仿宋" w:cs="仿宋"/>
                <w:color w:val="000000"/>
                <w:sz w:val="24"/>
                <w:szCs w:val="24"/>
                <w:lang w:val="en-US" w:eastAsia="zh-CN"/>
              </w:rPr>
              <w:t>中</w:t>
            </w:r>
            <w:r>
              <w:rPr>
                <w:rFonts w:ascii="仿宋" w:eastAsia="仿宋" w:cs="仿宋"/>
                <w:color w:val="000000"/>
                <w:sz w:val="24"/>
                <w:szCs w:val="24"/>
                <w:lang w:val="en-US" w:eastAsia="zh-TW"/>
              </w:rPr>
              <w:t>国民族音乐的</w:t>
            </w:r>
            <w:r>
              <w:rPr>
                <w:rFonts w:hint="eastAsia" w:ascii="仿宋" w:eastAsia="仿宋" w:cs="仿宋"/>
                <w:color w:val="000000"/>
                <w:sz w:val="24"/>
                <w:szCs w:val="24"/>
                <w:lang w:val="en-US"/>
              </w:rPr>
              <w:t>审美能力</w:t>
            </w:r>
            <w:r>
              <w:rPr>
                <w:rFonts w:ascii="仿宋" w:eastAsia="仿宋" w:cs="仿宋"/>
                <w:color w:val="000000"/>
                <w:sz w:val="24"/>
                <w:szCs w:val="24"/>
                <w:lang w:val="en-US" w:eastAsia="zh-TW"/>
              </w:rPr>
              <w:t>，</w:t>
            </w:r>
            <w:r>
              <w:rPr>
                <w:rFonts w:hint="eastAsia" w:ascii="仿宋" w:eastAsia="仿宋" w:cs="仿宋"/>
                <w:color w:val="000000"/>
                <w:sz w:val="24"/>
                <w:szCs w:val="24"/>
                <w:lang w:val="en-US" w:eastAsia="zh-TW"/>
              </w:rPr>
              <w:t>充分领会</w:t>
            </w:r>
            <w:r>
              <w:rPr>
                <w:rFonts w:hint="eastAsia" w:ascii="仿宋" w:eastAsia="仿宋" w:cs="仿宋"/>
                <w:color w:val="000000"/>
                <w:sz w:val="24"/>
                <w:szCs w:val="24"/>
                <w:lang w:val="en-US" w:eastAsia="zh-CN"/>
              </w:rPr>
              <w:t>中</w:t>
            </w:r>
            <w:r>
              <w:rPr>
                <w:rFonts w:ascii="仿宋" w:eastAsia="仿宋" w:cs="仿宋"/>
                <w:color w:val="000000"/>
                <w:sz w:val="24"/>
                <w:szCs w:val="24"/>
                <w:lang w:val="en-US" w:eastAsia="zh-TW"/>
              </w:rPr>
              <w:t>国民族音乐</w:t>
            </w:r>
            <w:r>
              <w:rPr>
                <w:rFonts w:hint="eastAsia" w:ascii="仿宋" w:eastAsia="仿宋" w:cs="仿宋"/>
                <w:color w:val="000000"/>
                <w:sz w:val="24"/>
                <w:szCs w:val="24"/>
                <w:lang w:val="en-US" w:eastAsia="zh-TW"/>
              </w:rPr>
              <w:t>的意义</w:t>
            </w:r>
            <w:r>
              <w:rPr>
                <w:rFonts w:hint="eastAsia" w:ascii="仿宋" w:eastAsia="仿宋" w:cs="仿宋"/>
                <w:color w:val="000000"/>
                <w:sz w:val="24"/>
                <w:szCs w:val="24"/>
                <w:lang w:val="en-US"/>
              </w:rPr>
              <w:t>以及育人价值</w:t>
            </w:r>
            <w:r>
              <w:rPr>
                <w:rFonts w:ascii="仿宋" w:eastAsia="仿宋" w:cs="仿宋"/>
                <w:color w:val="000000"/>
                <w:sz w:val="24"/>
                <w:szCs w:val="24"/>
                <w:lang w:val="en-US" w:eastAsia="zh-TW"/>
              </w:rPr>
              <w:t>。</w:t>
            </w:r>
          </w:p>
        </w:tc>
        <w:tc>
          <w:tcPr>
            <w:tcW w:w="977" w:type="dxa"/>
            <w:gridSpan w:val="2"/>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CN"/>
              </w:rPr>
              <w:t>4</w:t>
            </w:r>
          </w:p>
        </w:tc>
        <w:tc>
          <w:tcPr>
            <w:tcW w:w="977" w:type="dxa"/>
            <w:gridSpan w:val="3"/>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CN"/>
              </w:rPr>
              <w:t>8</w:t>
            </w:r>
          </w:p>
        </w:tc>
        <w:tc>
          <w:tcPr>
            <w:tcW w:w="979" w:type="dxa"/>
            <w:gridSpan w:val="3"/>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CN"/>
              </w:rPr>
            </w:pPr>
            <w:r>
              <w:rPr>
                <w:rFonts w:hint="eastAsia" w:ascii="仿宋" w:eastAsia="仿宋" w:cs="仿宋"/>
                <w:color w:val="000000"/>
                <w:sz w:val="24"/>
                <w:szCs w:val="24"/>
                <w:lang w:val="en-US" w:eastAsia="zh-CN"/>
              </w:rPr>
              <w:t>8</w:t>
            </w:r>
          </w:p>
        </w:tc>
        <w:tc>
          <w:tcPr>
            <w:tcW w:w="539"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default" w:ascii="仿宋" w:eastAsia="仿宋" w:cs="仿宋"/>
                <w:color w:val="000000"/>
                <w:sz w:val="24"/>
                <w:szCs w:val="24"/>
                <w:lang w:eastAsia="zh-CN"/>
              </w:rPr>
            </w:pPr>
            <w:r>
              <w:rPr>
                <w:rFonts w:hint="eastAsia" w:ascii="仿宋" w:eastAsia="仿宋" w:cs="仿宋"/>
                <w:color w:val="000000"/>
                <w:sz w:val="24"/>
                <w:szCs w:val="24"/>
                <w:lang w:val="en-US" w:eastAsia="zh-CN"/>
              </w:rPr>
              <w:t>0.</w:t>
            </w:r>
            <w:r>
              <w:rPr>
                <w:rFonts w:hint="default" w:ascii="仿宋" w:eastAsia="仿宋" w:cs="仿宋"/>
                <w:color w:val="000000"/>
                <w:sz w:val="24"/>
                <w:szCs w:val="24"/>
                <w:lang w:eastAsia="zh-CN"/>
              </w:rPr>
              <w:t>65</w:t>
            </w:r>
          </w:p>
        </w:tc>
      </w:tr>
      <w:tr>
        <w:trPr>
          <w:trHeight w:val="62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p>
        </w:tc>
        <w:tc>
          <w:tcPr>
            <w:tcW w:w="4300" w:type="dxa"/>
            <w:gridSpan w:val="5"/>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ascii="仿宋" w:eastAsia="仿宋" w:cs="仿宋"/>
                <w:color w:val="000000"/>
                <w:sz w:val="24"/>
                <w:szCs w:val="24"/>
                <w:lang w:val="en-US" w:eastAsia="zh-TW"/>
              </w:rPr>
              <w:t>总分</w:t>
            </w:r>
          </w:p>
        </w:tc>
        <w:tc>
          <w:tcPr>
            <w:tcW w:w="977" w:type="dxa"/>
            <w:gridSpan w:val="2"/>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ascii="仿宋" w:eastAsia="仿宋" w:cs="仿宋"/>
                <w:color w:val="000000"/>
                <w:sz w:val="24"/>
                <w:szCs w:val="24"/>
                <w:lang w:val="en-US" w:eastAsia="zh-TW"/>
              </w:rPr>
              <w:t>20</w:t>
            </w:r>
          </w:p>
        </w:tc>
        <w:tc>
          <w:tcPr>
            <w:tcW w:w="977" w:type="dxa"/>
            <w:gridSpan w:val="3"/>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ascii="仿宋" w:eastAsia="仿宋" w:cs="仿宋"/>
                <w:color w:val="000000"/>
                <w:sz w:val="24"/>
                <w:szCs w:val="24"/>
                <w:lang w:val="en-US" w:eastAsia="zh-TW"/>
              </w:rPr>
              <w:t>40</w:t>
            </w:r>
          </w:p>
        </w:tc>
        <w:tc>
          <w:tcPr>
            <w:tcW w:w="978" w:type="dxa"/>
            <w:gridSpan w:val="2"/>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ascii="仿宋" w:eastAsia="仿宋" w:cs="仿宋"/>
                <w:color w:val="000000"/>
                <w:sz w:val="24"/>
                <w:szCs w:val="24"/>
                <w:lang w:val="en-US" w:eastAsia="zh-TW"/>
              </w:rPr>
              <w:t>40</w:t>
            </w:r>
          </w:p>
        </w:tc>
        <w:tc>
          <w:tcPr>
            <w:tcW w:w="540" w:type="dxa"/>
            <w:gridSpan w:val="2"/>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default" w:ascii="仿宋" w:eastAsia="仿宋" w:cs="仿宋"/>
                <w:color w:val="000000"/>
                <w:sz w:val="24"/>
                <w:szCs w:val="24"/>
                <w:lang w:eastAsia="zh-CN"/>
              </w:rPr>
            </w:pPr>
            <w:r>
              <w:rPr>
                <w:rFonts w:hint="eastAsia" w:ascii="仿宋" w:eastAsia="仿宋" w:cs="仿宋"/>
                <w:color w:val="000000"/>
                <w:sz w:val="24"/>
                <w:szCs w:val="24"/>
                <w:lang w:val="en-US" w:eastAsia="zh-CN"/>
              </w:rPr>
              <w:t>0.</w:t>
            </w:r>
            <w:r>
              <w:rPr>
                <w:rFonts w:hint="default" w:ascii="仿宋" w:eastAsia="仿宋" w:cs="仿宋"/>
                <w:color w:val="000000"/>
                <w:sz w:val="24"/>
                <w:szCs w:val="24"/>
                <w:lang w:eastAsia="zh-CN"/>
              </w:rPr>
              <w:t>65</w:t>
            </w:r>
          </w:p>
        </w:tc>
      </w:tr>
      <w:tr>
        <w:trPr>
          <w:trHeight w:val="2025"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L</w:t>
            </w: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学习建议</w:t>
            </w:r>
          </w:p>
        </w:tc>
        <w:tc>
          <w:tcPr>
            <w:tcW w:w="7772" w:type="dxa"/>
            <w:gridSpan w:val="14"/>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1.自主学习。建议学生通过预习教材，并通过网络、图书馆自主查阅课程中涉及</w:t>
            </w:r>
            <w:r>
              <w:rPr>
                <w:rFonts w:ascii="仿宋" w:eastAsia="仿宋" w:cs="仿宋"/>
                <w:color w:val="000000"/>
                <w:sz w:val="24"/>
                <w:szCs w:val="24"/>
                <w:lang w:val="en-US" w:eastAsia="zh-TW"/>
              </w:rPr>
              <w:t>的</w:t>
            </w:r>
            <w:r>
              <w:rPr>
                <w:rFonts w:hint="eastAsia" w:ascii="仿宋" w:eastAsia="仿宋" w:cs="仿宋"/>
                <w:color w:val="000000"/>
                <w:sz w:val="24"/>
                <w:szCs w:val="24"/>
                <w:lang w:val="en-US" w:eastAsia="zh-TW"/>
              </w:rPr>
              <w:t>学习资源，独立规划自己的课程学习计划，充分发挥自身的学习能动性。</w:t>
            </w: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2.研究性学习。鼓励学生针对课程教学内容，尝试理论课结合专题报告的教学方式，开展相关的</w:t>
            </w:r>
            <w:r>
              <w:rPr>
                <w:rFonts w:ascii="仿宋" w:eastAsia="仿宋" w:cs="仿宋"/>
                <w:color w:val="000000"/>
                <w:sz w:val="24"/>
                <w:szCs w:val="24"/>
                <w:lang w:val="en-US" w:eastAsia="zh-TW"/>
              </w:rPr>
              <w:t>中</w:t>
            </w:r>
            <w:r>
              <w:rPr>
                <w:rFonts w:hint="eastAsia" w:ascii="仿宋" w:eastAsia="仿宋" w:cs="仿宋"/>
                <w:color w:val="000000"/>
                <w:sz w:val="24"/>
                <w:szCs w:val="24"/>
                <w:lang w:val="en-US" w:eastAsia="zh-CN"/>
              </w:rPr>
              <w:t>国民族音乐文化</w:t>
            </w:r>
            <w:r>
              <w:rPr>
                <w:rFonts w:hint="eastAsia" w:ascii="仿宋" w:eastAsia="仿宋" w:cs="仿宋"/>
                <w:color w:val="000000"/>
                <w:sz w:val="24"/>
                <w:szCs w:val="24"/>
                <w:lang w:val="en-US" w:eastAsia="zh-TW"/>
              </w:rPr>
              <w:t>进展和专题讲座，提高学生的学习兴趣，了解最新</w:t>
            </w:r>
            <w:r>
              <w:rPr>
                <w:rFonts w:ascii="仿宋" w:eastAsia="仿宋" w:cs="仿宋"/>
                <w:color w:val="000000"/>
                <w:sz w:val="24"/>
                <w:szCs w:val="24"/>
                <w:lang w:val="en-US" w:eastAsia="zh-TW"/>
              </w:rPr>
              <w:t>中</w:t>
            </w:r>
            <w:r>
              <w:rPr>
                <w:rFonts w:hint="eastAsia" w:ascii="仿宋" w:eastAsia="仿宋" w:cs="仿宋"/>
                <w:color w:val="000000"/>
                <w:sz w:val="24"/>
                <w:szCs w:val="24"/>
                <w:lang w:val="en-US" w:eastAsia="zh-CN"/>
              </w:rPr>
              <w:t>国民族音乐文化</w:t>
            </w:r>
            <w:r>
              <w:rPr>
                <w:rFonts w:hint="eastAsia" w:ascii="仿宋" w:eastAsia="仿宋" w:cs="仿宋"/>
                <w:color w:val="000000"/>
                <w:sz w:val="24"/>
                <w:szCs w:val="24"/>
                <w:lang w:val="en-US" w:eastAsia="zh-TW"/>
              </w:rPr>
              <w:t>知识，开阔学生的视野。</w:t>
            </w:r>
          </w:p>
        </w:tc>
      </w:tr>
      <w:tr>
        <w:trPr>
          <w:trHeight w:val="1218"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M</w:t>
            </w: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评分量表</w:t>
            </w:r>
          </w:p>
        </w:tc>
        <w:tc>
          <w:tcPr>
            <w:tcW w:w="7772" w:type="dxa"/>
            <w:gridSpan w:val="14"/>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r>
              <w:rPr>
                <w:rFonts w:hint="default" w:ascii="仿宋" w:eastAsia="仿宋" w:cs="仿宋"/>
                <w:kern w:val="0"/>
                <w:sz w:val="24"/>
                <w:szCs w:val="24"/>
                <w:lang w:bidi="ar-SA"/>
              </w:rPr>
              <w:t>《</w:t>
            </w:r>
            <w:r>
              <w:rPr>
                <w:rFonts w:hint="eastAsia" w:ascii="仿宋" w:eastAsia="仿宋" w:cs="仿宋"/>
                <w:kern w:val="0"/>
                <w:sz w:val="24"/>
                <w:szCs w:val="24"/>
                <w:lang w:val="en-US" w:eastAsia="zh-CN" w:bidi="ar-SA"/>
              </w:rPr>
              <w:t>中国民族音乐</w:t>
            </w:r>
            <w:r>
              <w:rPr>
                <w:rFonts w:hint="default" w:ascii="仿宋" w:eastAsia="仿宋" w:cs="仿宋"/>
                <w:kern w:val="0"/>
                <w:sz w:val="24"/>
                <w:szCs w:val="24"/>
                <w:lang w:eastAsia="zh-Hans" w:bidi="ar-SA"/>
              </w:rPr>
              <w:t>》</w:t>
            </w:r>
            <w:r>
              <w:rPr>
                <w:rFonts w:hint="eastAsia" w:ascii="仿宋" w:eastAsia="仿宋" w:cs="仿宋"/>
                <w:kern w:val="0"/>
                <w:sz w:val="24"/>
                <w:szCs w:val="24"/>
                <w:lang w:bidi="ar-SA"/>
              </w:rPr>
              <w:t>课程目标评分量表见附表。</w:t>
            </w:r>
          </w:p>
        </w:tc>
      </w:tr>
      <w:tr>
        <w:trPr>
          <w:trHeight w:val="62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rPr>
            </w:pPr>
            <w:r>
              <w:rPr>
                <w:rFonts w:hint="eastAsia" w:ascii="仿宋" w:eastAsia="仿宋" w:cs="仿宋"/>
                <w:color w:val="000000"/>
                <w:sz w:val="24"/>
                <w:szCs w:val="24"/>
              </w:rPr>
              <w:t>备注</w:t>
            </w:r>
          </w:p>
        </w:tc>
        <w:tc>
          <w:tcPr>
            <w:tcW w:w="7772" w:type="dxa"/>
            <w:gridSpan w:val="14"/>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eastAsia" w:ascii="仿宋" w:eastAsia="仿宋" w:cs="仿宋"/>
                <w:color w:val="000000"/>
                <w:kern w:val="0"/>
                <w:sz w:val="24"/>
                <w:szCs w:val="24"/>
              </w:rPr>
            </w:pPr>
            <w:r>
              <w:rPr>
                <w:rFonts w:hint="eastAsia" w:ascii="仿宋" w:hAnsi="仿宋" w:eastAsia="仿宋" w:cs="仿宋"/>
                <w:color w:val="000000"/>
                <w:sz w:val="24"/>
                <w:szCs w:val="24"/>
              </w:rPr>
              <w:t>课程大纲A—M项由开课学院审批通过，任课教师不能自行更改。</w:t>
            </w:r>
          </w:p>
        </w:tc>
      </w:tr>
      <w:tr>
        <w:trPr>
          <w:trHeight w:val="62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rPr>
            </w:pPr>
            <w:r>
              <w:rPr>
                <w:rFonts w:hint="eastAsia" w:ascii="仿宋" w:eastAsia="仿宋" w:cs="仿宋"/>
                <w:color w:val="000000"/>
                <w:sz w:val="24"/>
                <w:szCs w:val="24"/>
              </w:rPr>
              <w:t>审批</w:t>
            </w: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rPr>
            </w:pPr>
            <w:r>
              <w:rPr>
                <w:rFonts w:hint="eastAsia" w:ascii="仿宋" w:eastAsia="仿宋" w:cs="仿宋"/>
                <w:color w:val="000000"/>
                <w:sz w:val="24"/>
                <w:szCs w:val="24"/>
              </w:rPr>
              <w:t>意见</w:t>
            </w:r>
          </w:p>
        </w:tc>
        <w:tc>
          <w:tcPr>
            <w:tcW w:w="4300" w:type="dxa"/>
            <w:gridSpan w:val="5"/>
            <w:tcBorders>
              <w:top w:val="single" w:color="auto" w:sz="4" w:space="0"/>
              <w:left w:val="single" w:color="auto" w:sz="4" w:space="0"/>
              <w:bottom w:val="single" w:color="auto" w:sz="4" w:space="0"/>
              <w:right w:val="single" w:color="auto" w:sz="4" w:space="0"/>
            </w:tcBorders>
            <w:noWrap/>
            <w:vAlign w:val="center"/>
          </w:tcPr>
          <w:p>
            <w:pPr>
              <w:pageBreakBefore w:val="0"/>
              <w:widowControl/>
              <w:kinsoku/>
              <w:overflowPunct/>
              <w:topLinePunct w:val="0"/>
              <w:bidi w:val="0"/>
              <w:adjustRightInd w:val="0"/>
              <w:snapToGrid w:val="0"/>
              <w:spacing w:line="240" w:lineRule="auto"/>
              <w:jc w:val="left"/>
              <w:rPr>
                <w:rFonts w:hint="eastAsia" w:ascii="仿宋" w:eastAsia="仿宋" w:cs="仿宋"/>
                <w:kern w:val="0"/>
                <w:sz w:val="24"/>
                <w:szCs w:val="24"/>
              </w:rPr>
            </w:pPr>
            <w:r>
              <w:rPr>
                <w:rFonts w:hint="default" w:ascii="仿宋" w:eastAsia="仿宋" w:cs="仿宋"/>
                <w:kern w:val="0"/>
                <w:sz w:val="24"/>
                <w:szCs w:val="24"/>
              </w:rPr>
              <w:drawing>
                <wp:anchor distT="0" distB="0" distL="114300" distR="114300" simplePos="0" relativeHeight="251659264" behindDoc="0" locked="0" layoutInCell="1" allowOverlap="1">
                  <wp:simplePos x="0" y="0"/>
                  <wp:positionH relativeFrom="column">
                    <wp:posOffset>615950</wp:posOffset>
                  </wp:positionH>
                  <wp:positionV relativeFrom="paragraph">
                    <wp:posOffset>196215</wp:posOffset>
                  </wp:positionV>
                  <wp:extent cx="911860" cy="608330"/>
                  <wp:effectExtent l="0" t="0" r="2540" b="1270"/>
                  <wp:wrapNone/>
                  <wp:docPr id="4" name="图片 1" descr="IMG_2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793"/>
                          <pic:cNvPicPr>
                            <a:picLocks noChangeAspect="1"/>
                          </pic:cNvPicPr>
                        </pic:nvPicPr>
                        <pic:blipFill>
                          <a:blip r:embed="rId11"/>
                          <a:stretch>
                            <a:fillRect/>
                          </a:stretch>
                        </pic:blipFill>
                        <pic:spPr>
                          <a:xfrm>
                            <a:off x="0" y="0"/>
                            <a:ext cx="911860" cy="608330"/>
                          </a:xfrm>
                          <a:prstGeom prst="rect">
                            <a:avLst/>
                          </a:prstGeom>
                          <a:noFill/>
                          <a:ln>
                            <a:noFill/>
                          </a:ln>
                        </pic:spPr>
                      </pic:pic>
                    </a:graphicData>
                  </a:graphic>
                </wp:anchor>
              </w:drawing>
            </w:r>
            <w:r>
              <w:rPr>
                <w:rFonts w:hint="eastAsia" w:ascii="仿宋" w:eastAsia="仿宋" w:cs="仿宋"/>
                <w:kern w:val="0"/>
                <w:sz w:val="24"/>
                <w:szCs w:val="24"/>
              </w:rPr>
              <w:t>课程</w:t>
            </w:r>
            <w:r>
              <w:rPr>
                <w:rFonts w:hint="eastAsia" w:ascii="仿宋" w:eastAsia="仿宋" w:cs="仿宋"/>
                <w:kern w:val="0"/>
                <w:sz w:val="24"/>
                <w:szCs w:val="24"/>
                <w:lang w:val="en-US" w:eastAsia="zh-CN"/>
              </w:rPr>
              <w:t>教学</w:t>
            </w:r>
            <w:r>
              <w:rPr>
                <w:rFonts w:hint="eastAsia" w:ascii="仿宋" w:eastAsia="仿宋" w:cs="仿宋"/>
                <w:kern w:val="0"/>
                <w:sz w:val="24"/>
                <w:szCs w:val="24"/>
              </w:rPr>
              <w:t>大纲</w:t>
            </w:r>
            <w:r>
              <w:rPr>
                <w:rFonts w:hint="eastAsia" w:ascii="仿宋" w:eastAsia="仿宋" w:cs="仿宋"/>
                <w:kern w:val="0"/>
                <w:sz w:val="24"/>
                <w:szCs w:val="24"/>
                <w:lang w:val="en-US" w:eastAsia="zh-CN"/>
              </w:rPr>
              <w:t>修订</w:t>
            </w:r>
            <w:r>
              <w:rPr>
                <w:rFonts w:hint="eastAsia" w:ascii="仿宋" w:eastAsia="仿宋" w:cs="仿宋"/>
                <w:kern w:val="0"/>
                <w:sz w:val="24"/>
                <w:szCs w:val="24"/>
              </w:rPr>
              <w:t>负责人</w:t>
            </w:r>
            <w:r>
              <w:rPr>
                <w:rFonts w:hint="eastAsia" w:ascii="仿宋" w:eastAsia="仿宋" w:cs="仿宋"/>
                <w:kern w:val="0"/>
                <w:sz w:val="24"/>
                <w:szCs w:val="24"/>
                <w:lang w:val="en-US" w:eastAsia="zh-CN"/>
              </w:rPr>
              <w:t>及教学团队成员</w:t>
            </w:r>
            <w:r>
              <w:rPr>
                <w:rFonts w:hint="eastAsia" w:ascii="仿宋" w:eastAsia="仿宋" w:cs="仿宋"/>
                <w:color w:val="000000"/>
                <w:sz w:val="24"/>
                <w:szCs w:val="24"/>
              </w:rPr>
              <w:t>签名</w:t>
            </w:r>
            <w:r>
              <w:rPr>
                <w:rFonts w:hint="eastAsia" w:ascii="仿宋" w:eastAsia="仿宋" w:cs="仿宋"/>
                <w:kern w:val="0"/>
                <w:sz w:val="24"/>
                <w:szCs w:val="24"/>
              </w:rPr>
              <w:t xml:space="preserve">：   </w:t>
            </w:r>
          </w:p>
          <w:p>
            <w:pPr>
              <w:pageBreakBefore w:val="0"/>
              <w:widowControl/>
              <w:kinsoku/>
              <w:overflowPunct/>
              <w:topLinePunct w:val="0"/>
              <w:bidi w:val="0"/>
              <w:adjustRightInd w:val="0"/>
              <w:snapToGrid w:val="0"/>
              <w:spacing w:line="240" w:lineRule="auto"/>
              <w:jc w:val="left"/>
              <w:rPr>
                <w:rFonts w:hint="eastAsia" w:ascii="仿宋" w:eastAsia="仿宋" w:cs="仿宋"/>
                <w:kern w:val="0"/>
                <w:sz w:val="24"/>
                <w:szCs w:val="24"/>
              </w:rPr>
            </w:pPr>
          </w:p>
          <w:p>
            <w:pPr>
              <w:pageBreakBefore w:val="0"/>
              <w:widowControl/>
              <w:kinsoku/>
              <w:overflowPunct/>
              <w:topLinePunct w:val="0"/>
              <w:bidi w:val="0"/>
              <w:adjustRightInd w:val="0"/>
              <w:snapToGrid w:val="0"/>
              <w:spacing w:line="240" w:lineRule="auto"/>
              <w:jc w:val="left"/>
              <w:rPr>
                <w:rFonts w:hint="default" w:ascii="仿宋" w:eastAsia="仿宋" w:cs="仿宋"/>
                <w:kern w:val="0"/>
                <w:sz w:val="24"/>
                <w:szCs w:val="24"/>
              </w:rPr>
            </w:pPr>
          </w:p>
          <w:p>
            <w:pPr>
              <w:pageBreakBefore w:val="0"/>
              <w:widowControl/>
              <w:kinsoku/>
              <w:overflowPunct/>
              <w:topLinePunct w:val="0"/>
              <w:bidi w:val="0"/>
              <w:adjustRightInd w:val="0"/>
              <w:snapToGrid w:val="0"/>
              <w:spacing w:line="240" w:lineRule="auto"/>
              <w:jc w:val="left"/>
              <w:rPr>
                <w:rFonts w:hint="eastAsia" w:ascii="仿宋" w:eastAsia="仿宋" w:cs="仿宋"/>
                <w:kern w:val="0"/>
                <w:sz w:val="24"/>
                <w:szCs w:val="24"/>
              </w:rPr>
            </w:pPr>
          </w:p>
          <w:p>
            <w:pPr>
              <w:pageBreakBefore w:val="0"/>
              <w:widowControl/>
              <w:kinsoku/>
              <w:overflowPunct/>
              <w:topLinePunct w:val="0"/>
              <w:bidi w:val="0"/>
              <w:adjustRightInd w:val="0"/>
              <w:snapToGrid w:val="0"/>
              <w:spacing w:line="240" w:lineRule="auto"/>
              <w:jc w:val="right"/>
              <w:rPr>
                <w:rFonts w:hint="eastAsia" w:ascii="仿宋" w:eastAsia="仿宋" w:cs="仿宋"/>
                <w:kern w:val="0"/>
                <w:sz w:val="24"/>
                <w:szCs w:val="24"/>
                <w:lang w:val="en-US" w:eastAsia="zh-CN"/>
              </w:rPr>
            </w:pPr>
            <w:r>
              <w:rPr>
                <w:rFonts w:hint="eastAsia" w:ascii="仿宋" w:eastAsia="仿宋" w:cs="仿宋"/>
                <w:kern w:val="0"/>
                <w:sz w:val="24"/>
                <w:szCs w:val="24"/>
              </w:rPr>
              <w:t xml:space="preserve">                                                   年   月   日</w:t>
            </w:r>
            <w:r>
              <w:rPr>
                <w:rFonts w:hint="eastAsia" w:ascii="仿宋" w:eastAsia="仿宋" w:cs="仿宋"/>
                <w:kern w:val="0"/>
                <w:sz w:val="24"/>
                <w:szCs w:val="24"/>
                <w:lang w:val="en-US" w:eastAsia="zh-CN"/>
              </w:rPr>
              <w:t xml:space="preserve"> </w:t>
            </w:r>
          </w:p>
          <w:p>
            <w:pPr>
              <w:pageBreakBefore w:val="0"/>
              <w:widowControl/>
              <w:kinsoku/>
              <w:overflowPunct/>
              <w:topLinePunct w:val="0"/>
              <w:bidi w:val="0"/>
              <w:adjustRightInd w:val="0"/>
              <w:snapToGrid w:val="0"/>
              <w:spacing w:line="240" w:lineRule="auto"/>
              <w:jc w:val="right"/>
              <w:rPr>
                <w:rFonts w:hint="eastAsia" w:ascii="仿宋" w:eastAsia="仿宋" w:cs="仿宋"/>
                <w:kern w:val="0"/>
                <w:sz w:val="24"/>
                <w:szCs w:val="24"/>
              </w:rPr>
            </w:pPr>
          </w:p>
        </w:tc>
        <w:tc>
          <w:tcPr>
            <w:tcW w:w="3472" w:type="dxa"/>
            <w:gridSpan w:val="9"/>
            <w:tcBorders>
              <w:top w:val="single" w:color="auto" w:sz="4" w:space="0"/>
              <w:left w:val="single" w:color="auto" w:sz="4" w:space="0"/>
              <w:bottom w:val="single" w:color="auto" w:sz="4" w:space="0"/>
              <w:right w:val="single" w:color="auto" w:sz="4" w:space="0"/>
            </w:tcBorders>
            <w:noWrap/>
            <w:vAlign w:val="center"/>
          </w:tcPr>
          <w:p>
            <w:pPr>
              <w:pageBreakBefore w:val="0"/>
              <w:widowControl/>
              <w:kinsoku/>
              <w:overflowPunct/>
              <w:topLinePunct w:val="0"/>
              <w:bidi w:val="0"/>
              <w:adjustRightInd w:val="0"/>
              <w:snapToGrid w:val="0"/>
              <w:spacing w:line="240" w:lineRule="auto"/>
              <w:jc w:val="left"/>
              <w:rPr>
                <w:rFonts w:hint="eastAsia" w:ascii="仿宋" w:eastAsia="仿宋" w:cs="仿宋"/>
                <w:kern w:val="0"/>
                <w:sz w:val="24"/>
                <w:szCs w:val="24"/>
              </w:rPr>
            </w:pPr>
            <w:r>
              <w:rPr>
                <w:rFonts w:hint="eastAsia" w:ascii="仿宋" w:eastAsia="仿宋" w:cs="仿宋"/>
                <w:kern w:val="0"/>
                <w:sz w:val="24"/>
                <w:szCs w:val="24"/>
                <w:lang w:val="en-US" w:eastAsia="zh-CN"/>
              </w:rPr>
              <w:t>系主任审核</w:t>
            </w:r>
            <w:r>
              <w:rPr>
                <w:rFonts w:hint="eastAsia" w:ascii="仿宋" w:eastAsia="仿宋" w:cs="仿宋"/>
                <w:kern w:val="0"/>
                <w:sz w:val="24"/>
                <w:szCs w:val="24"/>
              </w:rPr>
              <w:t>意见：</w:t>
            </w:r>
          </w:p>
          <w:p>
            <w:pPr>
              <w:pageBreakBefore w:val="0"/>
              <w:widowControl/>
              <w:kinsoku/>
              <w:overflowPunct/>
              <w:topLinePunct w:val="0"/>
              <w:bidi w:val="0"/>
              <w:adjustRightInd w:val="0"/>
              <w:snapToGrid w:val="0"/>
              <w:spacing w:line="240" w:lineRule="auto"/>
              <w:jc w:val="left"/>
              <w:rPr>
                <w:rFonts w:hint="eastAsia" w:ascii="仿宋" w:eastAsia="仿宋" w:cs="仿宋"/>
                <w:kern w:val="0"/>
                <w:sz w:val="24"/>
                <w:szCs w:val="24"/>
              </w:rPr>
            </w:pPr>
          </w:p>
          <w:p>
            <w:pPr>
              <w:pageBreakBefore w:val="0"/>
              <w:widowControl/>
              <w:kinsoku/>
              <w:overflowPunct/>
              <w:topLinePunct w:val="0"/>
              <w:bidi w:val="0"/>
              <w:adjustRightInd w:val="0"/>
              <w:snapToGrid w:val="0"/>
              <w:spacing w:line="240" w:lineRule="auto"/>
              <w:jc w:val="left"/>
              <w:rPr>
                <w:rFonts w:hint="eastAsia" w:ascii="仿宋" w:eastAsia="仿宋" w:cs="仿宋"/>
                <w:kern w:val="0"/>
                <w:sz w:val="24"/>
                <w:szCs w:val="24"/>
              </w:rPr>
            </w:pPr>
            <w:r>
              <w:drawing>
                <wp:anchor distT="0" distB="0" distL="114300" distR="114300" simplePos="0" relativeHeight="251661312" behindDoc="0" locked="0" layoutInCell="1" allowOverlap="1">
                  <wp:simplePos x="0" y="0"/>
                  <wp:positionH relativeFrom="column">
                    <wp:posOffset>922655</wp:posOffset>
                  </wp:positionH>
                  <wp:positionV relativeFrom="paragraph">
                    <wp:posOffset>79375</wp:posOffset>
                  </wp:positionV>
                  <wp:extent cx="895350" cy="468630"/>
                  <wp:effectExtent l="0" t="0" r="19050" b="13970"/>
                  <wp:wrapNone/>
                  <wp:docPr id="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pic:cNvPicPr>
                            <a:picLocks noChangeAspect="1"/>
                          </pic:cNvPicPr>
                        </pic:nvPicPr>
                        <pic:blipFill>
                          <a:blip r:embed="rId10"/>
                          <a:stretch>
                            <a:fillRect/>
                          </a:stretch>
                        </pic:blipFill>
                        <pic:spPr>
                          <a:xfrm>
                            <a:off x="0" y="0"/>
                            <a:ext cx="895350" cy="468630"/>
                          </a:xfrm>
                          <a:prstGeom prst="rect">
                            <a:avLst/>
                          </a:prstGeom>
                          <a:noFill/>
                          <a:ln>
                            <a:noFill/>
                          </a:ln>
                        </pic:spPr>
                      </pic:pic>
                    </a:graphicData>
                  </a:graphic>
                </wp:anchor>
              </w:drawing>
            </w:r>
          </w:p>
          <w:p>
            <w:pPr>
              <w:pageBreakBefore w:val="0"/>
              <w:widowControl/>
              <w:kinsoku/>
              <w:overflowPunct/>
              <w:topLinePunct w:val="0"/>
              <w:bidi w:val="0"/>
              <w:adjustRightInd w:val="0"/>
              <w:snapToGrid w:val="0"/>
              <w:spacing w:line="240" w:lineRule="auto"/>
              <w:jc w:val="left"/>
              <w:rPr>
                <w:rFonts w:hint="eastAsia" w:ascii="仿宋" w:eastAsia="仿宋" w:cs="仿宋"/>
                <w:kern w:val="0"/>
                <w:sz w:val="24"/>
                <w:szCs w:val="24"/>
              </w:rPr>
            </w:pPr>
            <w:r>
              <w:rPr>
                <w:rFonts w:hint="eastAsia" w:ascii="仿宋" w:eastAsia="仿宋" w:cs="仿宋"/>
                <w:kern w:val="0"/>
                <w:sz w:val="24"/>
                <w:szCs w:val="24"/>
                <w:lang w:val="en-US" w:eastAsia="zh-CN"/>
              </w:rPr>
              <w:t>系主任</w:t>
            </w:r>
            <w:r>
              <w:rPr>
                <w:rFonts w:hint="eastAsia" w:ascii="仿宋" w:eastAsia="仿宋" w:cs="仿宋"/>
                <w:kern w:val="0"/>
                <w:sz w:val="24"/>
                <w:szCs w:val="24"/>
              </w:rPr>
              <w:t>签名：</w:t>
            </w:r>
          </w:p>
          <w:p>
            <w:pPr>
              <w:pageBreakBefore w:val="0"/>
              <w:widowControl/>
              <w:kinsoku/>
              <w:overflowPunct/>
              <w:topLinePunct w:val="0"/>
              <w:bidi w:val="0"/>
              <w:adjustRightInd w:val="0"/>
              <w:snapToGrid w:val="0"/>
              <w:spacing w:line="240" w:lineRule="auto"/>
              <w:jc w:val="right"/>
              <w:rPr>
                <w:rFonts w:hint="eastAsia" w:ascii="仿宋" w:eastAsia="仿宋" w:cs="仿宋"/>
                <w:kern w:val="0"/>
                <w:sz w:val="24"/>
                <w:szCs w:val="24"/>
              </w:rPr>
            </w:pPr>
          </w:p>
          <w:p>
            <w:pPr>
              <w:pageBreakBefore w:val="0"/>
              <w:widowControl/>
              <w:kinsoku/>
              <w:overflowPunct/>
              <w:topLinePunct w:val="0"/>
              <w:bidi w:val="0"/>
              <w:adjustRightInd w:val="0"/>
              <w:snapToGrid w:val="0"/>
              <w:spacing w:line="240" w:lineRule="auto"/>
              <w:jc w:val="right"/>
              <w:rPr>
                <w:rFonts w:hint="eastAsia" w:ascii="仿宋" w:eastAsia="仿宋" w:cs="仿宋"/>
                <w:kern w:val="0"/>
                <w:sz w:val="24"/>
                <w:szCs w:val="24"/>
              </w:rPr>
            </w:pPr>
            <w:r>
              <w:rPr>
                <w:rFonts w:hint="eastAsia" w:ascii="仿宋" w:eastAsia="仿宋" w:cs="仿宋"/>
                <w:kern w:val="0"/>
                <w:sz w:val="24"/>
                <w:szCs w:val="24"/>
              </w:rPr>
              <w:t>年   月   日</w:t>
            </w:r>
          </w:p>
          <w:p>
            <w:pPr>
              <w:pageBreakBefore w:val="0"/>
              <w:widowControl/>
              <w:kinsoku/>
              <w:overflowPunct/>
              <w:topLinePunct w:val="0"/>
              <w:bidi w:val="0"/>
              <w:adjustRightInd w:val="0"/>
              <w:snapToGrid w:val="0"/>
              <w:spacing w:line="240" w:lineRule="auto"/>
              <w:jc w:val="right"/>
              <w:rPr>
                <w:rFonts w:hint="eastAsia" w:ascii="仿宋" w:eastAsia="仿宋" w:cs="仿宋"/>
                <w:kern w:val="0"/>
                <w:sz w:val="24"/>
                <w:szCs w:val="24"/>
              </w:rPr>
            </w:pPr>
          </w:p>
        </w:tc>
      </w:tr>
    </w:tbl>
    <w:p>
      <w:pPr>
        <w:adjustRightInd w:val="0"/>
        <w:snapToGrid w:val="0"/>
        <w:spacing w:line="36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附表：《中国民族音乐》课程目标评分量表</w:t>
      </w:r>
    </w:p>
    <w:tbl>
      <w:tblPr>
        <w:tblStyle w:val="9"/>
        <w:tblW w:w="9210" w:type="dxa"/>
        <w:tblInd w:w="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88"/>
        <w:gridCol w:w="1404"/>
        <w:gridCol w:w="1404"/>
        <w:gridCol w:w="1404"/>
        <w:gridCol w:w="1404"/>
        <w:gridCol w:w="1406"/>
      </w:tblGrid>
      <w:tr>
        <w:trPr>
          <w:trHeight w:val="624" w:hRule="atLeast"/>
        </w:trPr>
        <w:tc>
          <w:tcPr>
            <w:tcW w:w="2188"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课程目标</w:t>
            </w:r>
          </w:p>
        </w:tc>
        <w:tc>
          <w:tcPr>
            <w:tcW w:w="1404"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719"/>
                <w:tab w:val="left" w:pos="1418"/>
                <w:tab w:val="left" w:pos="6298"/>
              </w:tabs>
              <w:kinsoku/>
              <w:overflowPunct/>
              <w:topLinePunct w:val="0"/>
              <w:bidi w:val="0"/>
              <w:spacing w:line="240" w:lineRule="auto"/>
              <w:ind w:left="-128" w:right="-75"/>
              <w:jc w:val="center"/>
              <w:rPr>
                <w:rFonts w:hint="eastAsia" w:ascii="仿宋" w:eastAsia="仿宋" w:cs="仿宋"/>
                <w:b/>
                <w:kern w:val="2"/>
                <w:szCs w:val="21"/>
                <w:lang w:bidi="ar-SA"/>
              </w:rPr>
            </w:pPr>
            <w:r>
              <w:rPr>
                <w:rFonts w:hint="eastAsia" w:ascii="仿宋" w:eastAsia="仿宋" w:cs="仿宋"/>
                <w:b/>
                <w:kern w:val="2"/>
                <w:szCs w:val="21"/>
                <w:lang w:bidi="ar-SA"/>
              </w:rPr>
              <w:t>优</w:t>
            </w:r>
          </w:p>
          <w:p>
            <w:pPr>
              <w:pageBreakBefore w:val="0"/>
              <w:widowControl w:val="0"/>
              <w:tabs>
                <w:tab w:val="left" w:pos="719"/>
                <w:tab w:val="left" w:pos="1418"/>
                <w:tab w:val="left" w:pos="6298"/>
              </w:tabs>
              <w:kinsoku/>
              <w:overflowPunct/>
              <w:topLinePunct w:val="0"/>
              <w:bidi w:val="0"/>
              <w:spacing w:line="240" w:lineRule="auto"/>
              <w:ind w:left="-128" w:right="-75"/>
              <w:jc w:val="center"/>
              <w:rPr>
                <w:rFonts w:hint="eastAsia" w:ascii="仿宋" w:eastAsia="仿宋" w:cs="仿宋"/>
                <w:b/>
                <w:kern w:val="2"/>
                <w:szCs w:val="21"/>
                <w:lang w:bidi="ar-SA"/>
              </w:rPr>
            </w:pPr>
            <w:r>
              <w:rPr>
                <w:rFonts w:hint="eastAsia" w:ascii="仿宋" w:eastAsia="仿宋" w:cs="仿宋"/>
                <w:b/>
                <w:kern w:val="2"/>
                <w:szCs w:val="21"/>
                <w:lang w:bidi="ar-SA"/>
              </w:rPr>
              <w:t>（X≧90）</w:t>
            </w:r>
          </w:p>
        </w:tc>
        <w:tc>
          <w:tcPr>
            <w:tcW w:w="1404"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719"/>
                <w:tab w:val="left" w:pos="1418"/>
                <w:tab w:val="left" w:pos="6298"/>
              </w:tabs>
              <w:kinsoku/>
              <w:overflowPunct/>
              <w:topLinePunct w:val="0"/>
              <w:bidi w:val="0"/>
              <w:spacing w:line="240" w:lineRule="auto"/>
              <w:ind w:left="-128" w:right="-75"/>
              <w:jc w:val="center"/>
              <w:rPr>
                <w:rFonts w:hint="eastAsia" w:ascii="仿宋" w:eastAsia="仿宋" w:cs="仿宋"/>
                <w:b/>
                <w:kern w:val="2"/>
                <w:szCs w:val="21"/>
                <w:lang w:bidi="ar-SA"/>
              </w:rPr>
            </w:pPr>
            <w:r>
              <w:rPr>
                <w:rFonts w:hint="eastAsia" w:ascii="仿宋" w:eastAsia="仿宋" w:cs="仿宋"/>
                <w:b/>
                <w:kern w:val="2"/>
                <w:szCs w:val="21"/>
                <w:lang w:bidi="ar-SA"/>
              </w:rPr>
              <w:t>良</w:t>
            </w:r>
          </w:p>
          <w:p>
            <w:pPr>
              <w:pageBreakBefore w:val="0"/>
              <w:widowControl w:val="0"/>
              <w:tabs>
                <w:tab w:val="left" w:pos="719"/>
                <w:tab w:val="left" w:pos="1418"/>
                <w:tab w:val="left" w:pos="6298"/>
              </w:tabs>
              <w:kinsoku/>
              <w:overflowPunct/>
              <w:topLinePunct w:val="0"/>
              <w:bidi w:val="0"/>
              <w:spacing w:line="240" w:lineRule="auto"/>
              <w:ind w:left="-128" w:right="-75"/>
              <w:jc w:val="center"/>
              <w:rPr>
                <w:rFonts w:hint="eastAsia" w:ascii="仿宋" w:eastAsia="仿宋" w:cs="仿宋"/>
                <w:b/>
                <w:kern w:val="2"/>
                <w:szCs w:val="21"/>
                <w:lang w:bidi="ar-SA"/>
              </w:rPr>
            </w:pPr>
            <w:r>
              <w:rPr>
                <w:rFonts w:hint="eastAsia" w:ascii="仿宋" w:eastAsia="仿宋" w:cs="仿宋"/>
                <w:b/>
                <w:kern w:val="2"/>
                <w:szCs w:val="21"/>
                <w:lang w:bidi="ar-SA"/>
              </w:rPr>
              <w:t>（80≦X＜90）</w:t>
            </w:r>
          </w:p>
        </w:tc>
        <w:tc>
          <w:tcPr>
            <w:tcW w:w="1404"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719"/>
                <w:tab w:val="left" w:pos="1418"/>
                <w:tab w:val="left" w:pos="6298"/>
              </w:tabs>
              <w:kinsoku/>
              <w:overflowPunct/>
              <w:topLinePunct w:val="0"/>
              <w:bidi w:val="0"/>
              <w:spacing w:line="240" w:lineRule="auto"/>
              <w:ind w:left="-128" w:right="-75"/>
              <w:jc w:val="center"/>
              <w:rPr>
                <w:rFonts w:hint="eastAsia" w:ascii="仿宋" w:eastAsia="仿宋" w:cs="仿宋"/>
                <w:b/>
                <w:kern w:val="2"/>
                <w:szCs w:val="21"/>
                <w:lang w:bidi="ar-SA"/>
              </w:rPr>
            </w:pPr>
            <w:r>
              <w:rPr>
                <w:rFonts w:hint="eastAsia" w:ascii="仿宋" w:eastAsia="仿宋" w:cs="仿宋"/>
                <w:b/>
                <w:kern w:val="2"/>
                <w:szCs w:val="21"/>
                <w:lang w:bidi="ar-SA"/>
              </w:rPr>
              <w:t>中</w:t>
            </w:r>
          </w:p>
          <w:p>
            <w:pPr>
              <w:pageBreakBefore w:val="0"/>
              <w:widowControl w:val="0"/>
              <w:tabs>
                <w:tab w:val="left" w:pos="719"/>
                <w:tab w:val="left" w:pos="1418"/>
                <w:tab w:val="left" w:pos="6298"/>
              </w:tabs>
              <w:kinsoku/>
              <w:overflowPunct/>
              <w:topLinePunct w:val="0"/>
              <w:bidi w:val="0"/>
              <w:spacing w:line="240" w:lineRule="auto"/>
              <w:ind w:left="-128" w:right="-75"/>
              <w:jc w:val="center"/>
              <w:rPr>
                <w:rFonts w:hint="eastAsia" w:ascii="仿宋" w:eastAsia="仿宋" w:cs="仿宋"/>
                <w:b/>
                <w:kern w:val="2"/>
                <w:szCs w:val="21"/>
                <w:lang w:bidi="ar-SA"/>
              </w:rPr>
            </w:pPr>
            <w:r>
              <w:rPr>
                <w:rFonts w:hint="eastAsia" w:ascii="仿宋" w:eastAsia="仿宋" w:cs="仿宋"/>
                <w:b/>
                <w:kern w:val="2"/>
                <w:szCs w:val="21"/>
                <w:lang w:bidi="ar-SA"/>
              </w:rPr>
              <w:t>（70≦X＜80）</w:t>
            </w:r>
          </w:p>
        </w:tc>
        <w:tc>
          <w:tcPr>
            <w:tcW w:w="1404"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719"/>
                <w:tab w:val="left" w:pos="1418"/>
                <w:tab w:val="left" w:pos="6298"/>
              </w:tabs>
              <w:kinsoku/>
              <w:overflowPunct/>
              <w:topLinePunct w:val="0"/>
              <w:bidi w:val="0"/>
              <w:spacing w:line="240" w:lineRule="auto"/>
              <w:ind w:left="-128" w:right="-75"/>
              <w:jc w:val="center"/>
              <w:rPr>
                <w:rFonts w:hint="eastAsia" w:ascii="仿宋" w:eastAsia="仿宋" w:cs="仿宋"/>
                <w:b/>
                <w:kern w:val="2"/>
                <w:szCs w:val="21"/>
                <w:lang w:bidi="ar-SA"/>
              </w:rPr>
            </w:pPr>
            <w:r>
              <w:rPr>
                <w:rFonts w:hint="eastAsia" w:ascii="仿宋" w:eastAsia="仿宋" w:cs="仿宋"/>
                <w:b/>
                <w:kern w:val="2"/>
                <w:szCs w:val="21"/>
                <w:lang w:bidi="ar-SA"/>
              </w:rPr>
              <w:t>及格</w:t>
            </w:r>
          </w:p>
          <w:p>
            <w:pPr>
              <w:pageBreakBefore w:val="0"/>
              <w:widowControl w:val="0"/>
              <w:tabs>
                <w:tab w:val="left" w:pos="719"/>
                <w:tab w:val="left" w:pos="1418"/>
                <w:tab w:val="left" w:pos="6298"/>
              </w:tabs>
              <w:kinsoku/>
              <w:overflowPunct/>
              <w:topLinePunct w:val="0"/>
              <w:bidi w:val="0"/>
              <w:spacing w:line="240" w:lineRule="auto"/>
              <w:ind w:left="-128" w:right="-75"/>
              <w:jc w:val="center"/>
              <w:rPr>
                <w:rFonts w:hint="eastAsia" w:ascii="仿宋" w:eastAsia="仿宋" w:cs="仿宋"/>
                <w:b/>
                <w:kern w:val="2"/>
                <w:szCs w:val="21"/>
                <w:lang w:bidi="ar-SA"/>
              </w:rPr>
            </w:pPr>
            <w:r>
              <w:rPr>
                <w:rFonts w:hint="eastAsia" w:ascii="仿宋" w:eastAsia="仿宋" w:cs="仿宋"/>
                <w:b/>
                <w:kern w:val="2"/>
                <w:szCs w:val="21"/>
                <w:lang w:bidi="ar-SA"/>
              </w:rPr>
              <w:t>（60≦X＜70）</w:t>
            </w:r>
          </w:p>
        </w:tc>
        <w:tc>
          <w:tcPr>
            <w:tcW w:w="140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不及格</w:t>
            </w:r>
          </w:p>
          <w:p>
            <w:pPr>
              <w:pageBreakBefore w:val="0"/>
              <w:widowControl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（X＜60）</w:t>
            </w:r>
          </w:p>
        </w:tc>
      </w:tr>
      <w:tr>
        <w:trPr>
          <w:trHeight w:val="1442" w:hRule="atLeast"/>
        </w:trPr>
        <w:tc>
          <w:tcPr>
            <w:tcW w:w="2188"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kinsoku/>
              <w:overflowPunct/>
              <w:topLinePunct w:val="0"/>
              <w:bidi w:val="0"/>
              <w:spacing w:line="240" w:lineRule="auto"/>
              <w:rPr>
                <w:rFonts w:hint="eastAsia" w:ascii="楷体" w:eastAsia="楷体" w:cs="楷体"/>
                <w:bCs/>
                <w:kern w:val="2"/>
                <w:szCs w:val="21"/>
                <w:lang w:eastAsia="zh-TW" w:bidi="ar-SA"/>
              </w:rPr>
            </w:pPr>
            <w:r>
              <w:rPr>
                <w:rFonts w:ascii="楷体" w:eastAsia="楷体" w:cs="楷体"/>
                <w:bCs/>
                <w:kern w:val="2"/>
                <w:szCs w:val="21"/>
                <w:lang w:val="en-US" w:eastAsia="zh-TW" w:bidi="ar-SA"/>
              </w:rPr>
              <w:t>课程目标1：</w:t>
            </w:r>
            <w:r>
              <w:rPr>
                <w:rFonts w:hint="eastAsia" w:ascii="楷体" w:eastAsia="楷体" w:cs="楷体"/>
                <w:bCs/>
                <w:kern w:val="2"/>
                <w:szCs w:val="21"/>
                <w:lang w:val="en-US" w:bidi="ar-SA"/>
              </w:rPr>
              <w:t>了</w:t>
            </w:r>
            <w:r>
              <w:rPr>
                <w:rFonts w:ascii="楷体" w:eastAsia="楷体" w:cs="楷体"/>
                <w:bCs/>
                <w:kern w:val="2"/>
                <w:szCs w:val="21"/>
                <w:lang w:val="en-US" w:eastAsia="zh-TW" w:bidi="ar-SA"/>
              </w:rPr>
              <w:t>解和熟悉中国民族民间音乐，积累一定数量的民族音乐语汇，对一些经典的、有代表性的民歌与唱段，能够</w:t>
            </w:r>
            <w:r>
              <w:rPr>
                <w:rFonts w:hint="eastAsia" w:ascii="楷体" w:eastAsia="楷体" w:cs="楷体"/>
                <w:bCs/>
                <w:kern w:val="2"/>
                <w:szCs w:val="21"/>
                <w:lang w:val="en-US" w:bidi="ar-SA"/>
              </w:rPr>
              <w:t>较为</w:t>
            </w:r>
            <w:r>
              <w:rPr>
                <w:rFonts w:ascii="楷体" w:eastAsia="楷体" w:cs="楷体"/>
                <w:bCs/>
                <w:kern w:val="2"/>
                <w:szCs w:val="21"/>
                <w:lang w:val="en-US" w:eastAsia="zh-TW" w:bidi="ar-SA"/>
              </w:rPr>
              <w:t>熟练的背唱，</w:t>
            </w:r>
            <w:r>
              <w:rPr>
                <w:rFonts w:hint="eastAsia" w:ascii="楷体" w:eastAsia="楷体" w:cs="楷体"/>
                <w:bCs/>
                <w:kern w:val="2"/>
                <w:szCs w:val="21"/>
                <w:lang w:val="en-US" w:bidi="ar-SA"/>
              </w:rPr>
              <w:t>具备</w:t>
            </w:r>
            <w:r>
              <w:rPr>
                <w:rFonts w:ascii="楷体" w:eastAsia="楷体" w:cs="楷体"/>
                <w:bCs/>
                <w:kern w:val="2"/>
                <w:szCs w:val="21"/>
                <w:lang w:val="en-US" w:eastAsia="zh-TW" w:bidi="ar-SA"/>
              </w:rPr>
              <w:t>对民族民间音乐审美</w:t>
            </w:r>
            <w:r>
              <w:rPr>
                <w:rFonts w:hint="eastAsia" w:ascii="楷体" w:eastAsia="楷体" w:cs="楷体"/>
                <w:bCs/>
                <w:kern w:val="2"/>
                <w:szCs w:val="21"/>
                <w:lang w:val="en-US" w:bidi="ar-SA"/>
              </w:rPr>
              <w:t>的基本</w:t>
            </w:r>
            <w:r>
              <w:rPr>
                <w:rFonts w:ascii="楷体" w:eastAsia="楷体" w:cs="楷体"/>
                <w:bCs/>
                <w:kern w:val="2"/>
                <w:szCs w:val="21"/>
                <w:lang w:val="en-US" w:eastAsia="zh-TW" w:bidi="ar-SA"/>
              </w:rPr>
              <w:t>能力。</w:t>
            </w:r>
          </w:p>
        </w:tc>
        <w:tc>
          <w:tcPr>
            <w:tcW w:w="1404"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val="en-US" w:bidi="ar-SA"/>
              </w:rPr>
              <w:t>能够扎实的掌握</w:t>
            </w:r>
            <w:r>
              <w:rPr>
                <w:rFonts w:ascii="楷体" w:eastAsia="楷体" w:cs="楷体"/>
                <w:bCs/>
                <w:kern w:val="2"/>
                <w:szCs w:val="21"/>
                <w:lang w:val="en-US" w:eastAsia="zh-TW" w:bidi="ar-SA"/>
              </w:rPr>
              <w:t>民族音乐语汇，</w:t>
            </w:r>
            <w:r>
              <w:rPr>
                <w:rFonts w:hint="eastAsia" w:ascii="楷体" w:eastAsia="楷体" w:cs="楷体"/>
                <w:bCs/>
                <w:kern w:val="2"/>
                <w:szCs w:val="21"/>
                <w:lang w:val="en-US" w:bidi="ar-SA"/>
              </w:rPr>
              <w:t>能够</w:t>
            </w:r>
            <w:r>
              <w:rPr>
                <w:rFonts w:ascii="楷体" w:eastAsia="楷体" w:cs="楷体"/>
                <w:bCs/>
                <w:kern w:val="2"/>
                <w:szCs w:val="21"/>
                <w:lang w:val="en-US" w:eastAsia="zh-TW" w:bidi="ar-SA"/>
              </w:rPr>
              <w:t>熟练的背唱一些经典的、有代表性的民歌与唱段，</w:t>
            </w:r>
            <w:r>
              <w:rPr>
                <w:rFonts w:hint="eastAsia" w:ascii="楷体" w:eastAsia="楷体" w:cs="楷体"/>
                <w:bCs/>
                <w:kern w:val="2"/>
                <w:szCs w:val="21"/>
                <w:lang w:val="en-US" w:bidi="ar-SA"/>
              </w:rPr>
              <w:t>具备</w:t>
            </w:r>
            <w:r>
              <w:rPr>
                <w:rFonts w:ascii="楷体" w:eastAsia="楷体" w:cs="楷体"/>
                <w:bCs/>
                <w:kern w:val="2"/>
                <w:szCs w:val="21"/>
                <w:lang w:val="en-US" w:eastAsia="zh-TW" w:bidi="ar-SA"/>
              </w:rPr>
              <w:t>对民族民间音乐审美</w:t>
            </w:r>
            <w:r>
              <w:rPr>
                <w:rFonts w:hint="eastAsia" w:ascii="楷体" w:eastAsia="楷体" w:cs="楷体"/>
                <w:bCs/>
                <w:kern w:val="2"/>
                <w:szCs w:val="21"/>
                <w:lang w:val="en-US" w:bidi="ar-SA"/>
              </w:rPr>
              <w:t>的较强</w:t>
            </w:r>
            <w:r>
              <w:rPr>
                <w:rFonts w:ascii="楷体" w:eastAsia="楷体" w:cs="楷体"/>
                <w:bCs/>
                <w:kern w:val="2"/>
                <w:szCs w:val="21"/>
                <w:lang w:val="en-US" w:eastAsia="zh-TW" w:bidi="ar-SA"/>
              </w:rPr>
              <w:t>能力。</w:t>
            </w:r>
          </w:p>
        </w:tc>
        <w:tc>
          <w:tcPr>
            <w:tcW w:w="1404"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val="en-US" w:bidi="ar-SA"/>
              </w:rPr>
              <w:t>较为扎实的掌握</w:t>
            </w:r>
            <w:r>
              <w:rPr>
                <w:rFonts w:ascii="楷体" w:eastAsia="楷体" w:cs="楷体"/>
                <w:bCs/>
                <w:kern w:val="2"/>
                <w:szCs w:val="21"/>
                <w:lang w:val="en-US" w:eastAsia="zh-TW" w:bidi="ar-SA"/>
              </w:rPr>
              <w:t>民族音乐语汇，</w:t>
            </w:r>
            <w:r>
              <w:rPr>
                <w:rFonts w:hint="eastAsia" w:ascii="楷体" w:eastAsia="楷体" w:cs="楷体"/>
                <w:bCs/>
                <w:kern w:val="2"/>
                <w:szCs w:val="21"/>
                <w:lang w:val="en-US" w:bidi="ar-SA"/>
              </w:rPr>
              <w:t>比较</w:t>
            </w:r>
            <w:r>
              <w:rPr>
                <w:rFonts w:ascii="楷体" w:eastAsia="楷体" w:cs="楷体"/>
                <w:bCs/>
                <w:kern w:val="2"/>
                <w:szCs w:val="21"/>
                <w:lang w:val="en-US" w:eastAsia="zh-TW" w:bidi="ar-SA"/>
              </w:rPr>
              <w:t>熟练的背唱一些经典的、有代表性的民歌与唱段，</w:t>
            </w:r>
            <w:r>
              <w:rPr>
                <w:rFonts w:hint="eastAsia" w:ascii="楷体" w:eastAsia="楷体" w:cs="楷体"/>
                <w:bCs/>
                <w:kern w:val="2"/>
                <w:szCs w:val="21"/>
                <w:lang w:val="en-US" w:bidi="ar-SA"/>
              </w:rPr>
              <w:t>具备</w:t>
            </w:r>
            <w:r>
              <w:rPr>
                <w:rFonts w:ascii="楷体" w:eastAsia="楷体" w:cs="楷体"/>
                <w:bCs/>
                <w:kern w:val="2"/>
                <w:szCs w:val="21"/>
                <w:lang w:val="en-US" w:eastAsia="zh-TW" w:bidi="ar-SA"/>
              </w:rPr>
              <w:t>对民族民间音乐审美</w:t>
            </w:r>
            <w:r>
              <w:rPr>
                <w:rFonts w:hint="eastAsia" w:ascii="楷体" w:eastAsia="楷体" w:cs="楷体"/>
                <w:bCs/>
                <w:kern w:val="2"/>
                <w:szCs w:val="21"/>
                <w:lang w:val="en-US" w:bidi="ar-SA"/>
              </w:rPr>
              <w:t>的良好</w:t>
            </w:r>
            <w:r>
              <w:rPr>
                <w:rFonts w:ascii="楷体" w:eastAsia="楷体" w:cs="楷体"/>
                <w:bCs/>
                <w:kern w:val="2"/>
                <w:szCs w:val="21"/>
                <w:lang w:val="en-US" w:eastAsia="zh-TW" w:bidi="ar-SA"/>
              </w:rPr>
              <w:t>能力。</w:t>
            </w:r>
          </w:p>
        </w:tc>
        <w:tc>
          <w:tcPr>
            <w:tcW w:w="1404"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val="en-US" w:bidi="ar-SA"/>
              </w:rPr>
              <w:t>基本掌握</w:t>
            </w:r>
            <w:r>
              <w:rPr>
                <w:rFonts w:ascii="楷体" w:eastAsia="楷体" w:cs="楷体"/>
                <w:bCs/>
                <w:kern w:val="2"/>
                <w:szCs w:val="21"/>
                <w:lang w:val="en-US" w:eastAsia="zh-TW" w:bidi="ar-SA"/>
              </w:rPr>
              <w:t>民族音乐语汇，</w:t>
            </w:r>
            <w:r>
              <w:rPr>
                <w:rFonts w:hint="eastAsia" w:ascii="楷体" w:eastAsia="楷体" w:cs="楷体"/>
                <w:bCs/>
                <w:kern w:val="2"/>
                <w:szCs w:val="21"/>
                <w:lang w:val="en-US" w:bidi="ar-SA"/>
              </w:rPr>
              <w:t>能够</w:t>
            </w:r>
            <w:r>
              <w:rPr>
                <w:rFonts w:ascii="楷体" w:eastAsia="楷体" w:cs="楷体"/>
                <w:bCs/>
                <w:kern w:val="2"/>
                <w:szCs w:val="21"/>
                <w:lang w:val="en-US" w:eastAsia="zh-TW" w:bidi="ar-SA"/>
              </w:rPr>
              <w:t>背唱一些经典的、有代表性的民歌与唱段，</w:t>
            </w:r>
            <w:r>
              <w:rPr>
                <w:rFonts w:hint="eastAsia" w:ascii="楷体" w:eastAsia="楷体" w:cs="楷体"/>
                <w:bCs/>
                <w:kern w:val="2"/>
                <w:szCs w:val="21"/>
                <w:lang w:val="en-US" w:bidi="ar-SA"/>
              </w:rPr>
              <w:t>具备</w:t>
            </w:r>
            <w:r>
              <w:rPr>
                <w:rFonts w:ascii="楷体" w:eastAsia="楷体" w:cs="楷体"/>
                <w:bCs/>
                <w:kern w:val="2"/>
                <w:szCs w:val="21"/>
                <w:lang w:val="en-US" w:eastAsia="zh-TW" w:bidi="ar-SA"/>
              </w:rPr>
              <w:t>对民族民间音乐审美</w:t>
            </w:r>
            <w:r>
              <w:rPr>
                <w:rFonts w:hint="eastAsia" w:ascii="楷体" w:eastAsia="楷体" w:cs="楷体"/>
                <w:bCs/>
                <w:kern w:val="2"/>
                <w:szCs w:val="21"/>
                <w:lang w:val="en-US" w:bidi="ar-SA"/>
              </w:rPr>
              <w:t>的一般</w:t>
            </w:r>
            <w:r>
              <w:rPr>
                <w:rFonts w:ascii="楷体" w:eastAsia="楷体" w:cs="楷体"/>
                <w:bCs/>
                <w:kern w:val="2"/>
                <w:szCs w:val="21"/>
                <w:lang w:val="en-US" w:eastAsia="zh-TW" w:bidi="ar-SA"/>
              </w:rPr>
              <w:t>能力。</w:t>
            </w:r>
          </w:p>
        </w:tc>
        <w:tc>
          <w:tcPr>
            <w:tcW w:w="1404"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val="en-US" w:bidi="ar-SA"/>
              </w:rPr>
              <w:t>基本掌握</w:t>
            </w:r>
            <w:r>
              <w:rPr>
                <w:rFonts w:ascii="楷体" w:eastAsia="楷体" w:cs="楷体"/>
                <w:bCs/>
                <w:kern w:val="2"/>
                <w:szCs w:val="21"/>
                <w:lang w:val="en-US" w:eastAsia="zh-TW" w:bidi="ar-SA"/>
              </w:rPr>
              <w:t>民族音乐语汇，</w:t>
            </w:r>
            <w:r>
              <w:rPr>
                <w:rFonts w:hint="eastAsia" w:ascii="楷体" w:eastAsia="楷体" w:cs="楷体"/>
                <w:bCs/>
                <w:kern w:val="2"/>
                <w:szCs w:val="21"/>
                <w:lang w:val="en-US" w:bidi="ar-SA"/>
              </w:rPr>
              <w:t>基本能够</w:t>
            </w:r>
            <w:r>
              <w:rPr>
                <w:rFonts w:ascii="楷体" w:eastAsia="楷体" w:cs="楷体"/>
                <w:bCs/>
                <w:kern w:val="2"/>
                <w:szCs w:val="21"/>
                <w:lang w:val="en-US" w:eastAsia="zh-TW" w:bidi="ar-SA"/>
              </w:rPr>
              <w:t>背唱一些经典的、有代表性的民歌与唱段，</w:t>
            </w:r>
            <w:r>
              <w:rPr>
                <w:rFonts w:hint="eastAsia" w:ascii="楷体" w:eastAsia="楷体" w:cs="楷体"/>
                <w:bCs/>
                <w:kern w:val="2"/>
                <w:szCs w:val="21"/>
                <w:lang w:val="en-US" w:bidi="ar-SA"/>
              </w:rPr>
              <w:t>具备</w:t>
            </w:r>
            <w:r>
              <w:rPr>
                <w:rFonts w:ascii="楷体" w:eastAsia="楷体" w:cs="楷体"/>
                <w:bCs/>
                <w:kern w:val="2"/>
                <w:szCs w:val="21"/>
                <w:lang w:val="en-US" w:eastAsia="zh-TW" w:bidi="ar-SA"/>
              </w:rPr>
              <w:t>对民族民间音乐审美</w:t>
            </w:r>
            <w:r>
              <w:rPr>
                <w:rFonts w:hint="eastAsia" w:ascii="楷体" w:eastAsia="楷体" w:cs="楷体"/>
                <w:bCs/>
                <w:kern w:val="2"/>
                <w:szCs w:val="21"/>
                <w:lang w:val="en-US" w:bidi="ar-SA"/>
              </w:rPr>
              <w:t>的基本</w:t>
            </w:r>
            <w:r>
              <w:rPr>
                <w:rFonts w:ascii="楷体" w:eastAsia="楷体" w:cs="楷体"/>
                <w:bCs/>
                <w:kern w:val="2"/>
                <w:szCs w:val="21"/>
                <w:lang w:val="en-US" w:eastAsia="zh-TW" w:bidi="ar-SA"/>
              </w:rPr>
              <w:t>能力。</w:t>
            </w:r>
          </w:p>
        </w:tc>
        <w:tc>
          <w:tcPr>
            <w:tcW w:w="1406"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bCs/>
                <w:kern w:val="2"/>
                <w:szCs w:val="21"/>
                <w:lang w:val="en-US" w:bidi="ar-SA"/>
              </w:rPr>
              <w:t>不能够掌握</w:t>
            </w:r>
            <w:r>
              <w:rPr>
                <w:rFonts w:ascii="楷体" w:eastAsia="楷体" w:cs="楷体"/>
                <w:bCs/>
                <w:kern w:val="2"/>
                <w:szCs w:val="21"/>
                <w:lang w:val="en-US" w:eastAsia="zh-TW" w:bidi="ar-SA"/>
              </w:rPr>
              <w:t>民族音乐语汇，</w:t>
            </w:r>
            <w:r>
              <w:rPr>
                <w:rFonts w:hint="eastAsia" w:ascii="楷体" w:eastAsia="楷体" w:cs="楷体"/>
                <w:bCs/>
                <w:kern w:val="2"/>
                <w:szCs w:val="21"/>
                <w:lang w:val="en-US" w:bidi="ar-SA"/>
              </w:rPr>
              <w:t>不能够</w:t>
            </w:r>
            <w:r>
              <w:rPr>
                <w:rFonts w:ascii="楷体" w:eastAsia="楷体" w:cs="楷体"/>
                <w:bCs/>
                <w:kern w:val="2"/>
                <w:szCs w:val="21"/>
                <w:lang w:val="en-US" w:eastAsia="zh-TW" w:bidi="ar-SA"/>
              </w:rPr>
              <w:t>背唱一些经典的、有代表性的民歌与唱段，</w:t>
            </w:r>
            <w:r>
              <w:rPr>
                <w:rFonts w:hint="eastAsia" w:ascii="楷体" w:eastAsia="楷体" w:cs="楷体"/>
                <w:bCs/>
                <w:kern w:val="2"/>
                <w:szCs w:val="21"/>
                <w:lang w:val="en-US" w:bidi="ar-SA"/>
              </w:rPr>
              <w:t>缺乏</w:t>
            </w:r>
            <w:r>
              <w:rPr>
                <w:rFonts w:ascii="楷体" w:eastAsia="楷体" w:cs="楷体"/>
                <w:bCs/>
                <w:kern w:val="2"/>
                <w:szCs w:val="21"/>
                <w:lang w:val="en-US" w:eastAsia="zh-TW" w:bidi="ar-SA"/>
              </w:rPr>
              <w:t>对民族民间音乐审美</w:t>
            </w:r>
            <w:r>
              <w:rPr>
                <w:rFonts w:hint="eastAsia" w:ascii="楷体" w:eastAsia="楷体" w:cs="楷体"/>
                <w:bCs/>
                <w:kern w:val="2"/>
                <w:szCs w:val="21"/>
                <w:lang w:val="en-US" w:bidi="ar-SA"/>
              </w:rPr>
              <w:t>的基本</w:t>
            </w:r>
            <w:r>
              <w:rPr>
                <w:rFonts w:ascii="楷体" w:eastAsia="楷体" w:cs="楷体"/>
                <w:bCs/>
                <w:kern w:val="2"/>
                <w:szCs w:val="21"/>
                <w:lang w:val="en-US" w:eastAsia="zh-TW" w:bidi="ar-SA"/>
              </w:rPr>
              <w:t>能力。</w:t>
            </w:r>
          </w:p>
        </w:tc>
      </w:tr>
      <w:tr>
        <w:trPr>
          <w:trHeight w:val="624" w:hRule="atLeast"/>
        </w:trPr>
        <w:tc>
          <w:tcPr>
            <w:tcW w:w="2188"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kinsoku/>
              <w:overflowPunct/>
              <w:topLinePunct w:val="0"/>
              <w:bidi w:val="0"/>
              <w:spacing w:line="240" w:lineRule="auto"/>
              <w:rPr>
                <w:rFonts w:hint="eastAsia" w:ascii="楷体" w:eastAsia="楷体" w:cs="楷体"/>
                <w:bCs/>
                <w:kern w:val="2"/>
                <w:szCs w:val="21"/>
                <w:lang w:eastAsia="zh-TW" w:bidi="ar-SA"/>
              </w:rPr>
            </w:pPr>
            <w:r>
              <w:rPr>
                <w:rFonts w:ascii="楷体" w:eastAsia="楷体" w:cs="楷体"/>
                <w:bCs/>
                <w:kern w:val="2"/>
                <w:szCs w:val="21"/>
                <w:lang w:val="en-US" w:eastAsia="zh-TW" w:bidi="ar-SA"/>
              </w:rPr>
              <w:t>课程目标2：熟悉代表性的民族民间音乐作品，对不同类型的民歌、曲种、剧种、乐种具有一定的辨别和分析能力</w:t>
            </w:r>
            <w:r>
              <w:rPr>
                <w:rFonts w:ascii="楷体" w:eastAsia="楷体" w:cs="楷体"/>
                <w:bCs/>
                <w:kern w:val="2"/>
                <w:szCs w:val="21"/>
                <w:lang w:eastAsia="zh-TW" w:bidi="ar-SA"/>
              </w:rPr>
              <w:t>；</w:t>
            </w:r>
            <w:r>
              <w:rPr>
                <w:rFonts w:ascii="楷体" w:eastAsia="楷体" w:cs="楷体"/>
                <w:bCs/>
                <w:kern w:val="2"/>
                <w:szCs w:val="21"/>
                <w:lang w:val="en-US" w:eastAsia="zh-TW" w:bidi="ar-SA"/>
              </w:rPr>
              <w:t>具备中国民族民间音乐的通识性知识体系，为在演唱或演奏中国作品时把握作品风格奠定基础</w:t>
            </w:r>
            <w:r>
              <w:rPr>
                <w:rFonts w:ascii="楷体" w:eastAsia="楷体" w:cs="楷体"/>
                <w:bCs/>
                <w:kern w:val="2"/>
                <w:szCs w:val="21"/>
                <w:lang w:eastAsia="zh-TW" w:bidi="ar-SA"/>
              </w:rPr>
              <w:t>；</w:t>
            </w:r>
            <w:r>
              <w:rPr>
                <w:rFonts w:hint="eastAsia" w:ascii="楷体" w:eastAsia="楷体" w:cs="楷体"/>
                <w:bCs/>
                <w:kern w:val="2"/>
                <w:szCs w:val="21"/>
                <w:lang w:val="en-US" w:bidi="ar-SA"/>
              </w:rPr>
              <w:t>领会</w:t>
            </w:r>
            <w:r>
              <w:rPr>
                <w:rFonts w:ascii="楷体" w:eastAsia="楷体" w:cs="楷体"/>
                <w:bCs/>
                <w:kern w:val="2"/>
                <w:szCs w:val="21"/>
                <w:lang w:val="en-US" w:eastAsia="zh-TW" w:bidi="ar-SA"/>
              </w:rPr>
              <w:t>民族民间音乐在音乐学专业中的重要作用，增强地方文化、民族文化认同的责任感，</w:t>
            </w:r>
            <w:r>
              <w:rPr>
                <w:rFonts w:hint="eastAsia" w:ascii="楷体" w:eastAsia="楷体" w:cs="楷体"/>
                <w:bCs/>
                <w:kern w:val="2"/>
                <w:szCs w:val="21"/>
                <w:lang w:val="en-US" w:bidi="ar-SA"/>
              </w:rPr>
              <w:t>树立</w:t>
            </w:r>
            <w:r>
              <w:rPr>
                <w:rFonts w:ascii="楷体" w:eastAsia="楷体" w:cs="楷体"/>
                <w:bCs/>
                <w:kern w:val="2"/>
                <w:szCs w:val="21"/>
                <w:lang w:val="en-US" w:eastAsia="zh-TW" w:bidi="ar-SA"/>
              </w:rPr>
              <w:t>担当中国传统音乐文化传播</w:t>
            </w:r>
            <w:r>
              <w:rPr>
                <w:rFonts w:ascii="楷体" w:eastAsia="楷体" w:cs="楷体"/>
                <w:bCs/>
                <w:kern w:val="2"/>
                <w:szCs w:val="21"/>
                <w:lang w:eastAsia="zh-TW" w:bidi="ar-SA"/>
              </w:rPr>
              <w:t>、</w:t>
            </w:r>
            <w:r>
              <w:rPr>
                <w:rFonts w:ascii="楷体" w:eastAsia="楷体" w:cs="楷体"/>
                <w:bCs/>
                <w:kern w:val="2"/>
                <w:szCs w:val="21"/>
                <w:lang w:val="en-US" w:eastAsia="zh-TW" w:bidi="ar-SA"/>
              </w:rPr>
              <w:t>传承</w:t>
            </w:r>
            <w:r>
              <w:rPr>
                <w:rFonts w:hint="eastAsia" w:ascii="楷体" w:eastAsia="楷体" w:cs="楷体"/>
                <w:bCs/>
                <w:kern w:val="2"/>
                <w:szCs w:val="21"/>
                <w:lang w:val="en-US" w:bidi="ar-SA"/>
              </w:rPr>
              <w:t>的</w:t>
            </w:r>
            <w:r>
              <w:rPr>
                <w:rFonts w:ascii="楷体" w:eastAsia="楷体" w:cs="楷体"/>
                <w:bCs/>
                <w:kern w:val="2"/>
                <w:szCs w:val="21"/>
                <w:lang w:val="en-US" w:eastAsia="zh-TW" w:bidi="ar-SA"/>
              </w:rPr>
              <w:t>历史使命</w:t>
            </w:r>
            <w:r>
              <w:rPr>
                <w:rFonts w:hint="eastAsia" w:ascii="楷体" w:eastAsia="楷体" w:cs="楷体"/>
                <w:bCs/>
                <w:kern w:val="2"/>
                <w:szCs w:val="21"/>
                <w:lang w:val="en-US" w:bidi="ar-SA"/>
              </w:rPr>
              <w:t>的信念</w:t>
            </w:r>
            <w:r>
              <w:rPr>
                <w:rFonts w:ascii="楷体" w:eastAsia="楷体" w:cs="楷体"/>
                <w:bCs/>
                <w:kern w:val="2"/>
                <w:szCs w:val="21"/>
                <w:lang w:val="en-US" w:eastAsia="zh-TW" w:bidi="ar-SA"/>
              </w:rPr>
              <w:t>。</w:t>
            </w:r>
          </w:p>
        </w:tc>
        <w:tc>
          <w:tcPr>
            <w:tcW w:w="1404"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kinsoku/>
              <w:overflowPunct/>
              <w:topLinePunct w:val="0"/>
              <w:bidi w:val="0"/>
              <w:spacing w:line="240" w:lineRule="auto"/>
              <w:rPr>
                <w:rFonts w:ascii="楷体" w:eastAsia="楷体" w:cs="楷体"/>
                <w:bCs/>
                <w:kern w:val="2"/>
                <w:szCs w:val="21"/>
                <w:lang w:bidi="ar-SA"/>
              </w:rPr>
            </w:pPr>
            <w:r>
              <w:rPr>
                <w:rFonts w:hint="eastAsia" w:ascii="楷体" w:eastAsia="楷体" w:cs="楷体"/>
                <w:bCs/>
                <w:kern w:val="2"/>
                <w:szCs w:val="21"/>
                <w:lang w:val="en-US" w:bidi="ar-SA"/>
              </w:rPr>
              <w:t>具有较强的辨别和分析</w:t>
            </w:r>
            <w:r>
              <w:rPr>
                <w:rFonts w:ascii="楷体" w:eastAsia="楷体" w:cs="楷体"/>
                <w:bCs/>
                <w:kern w:val="2"/>
                <w:szCs w:val="21"/>
                <w:lang w:val="en-US" w:eastAsia="zh-TW" w:bidi="ar-SA"/>
              </w:rPr>
              <w:t>不同类型的民歌、曲种、剧种、乐种的能力</w:t>
            </w:r>
            <w:r>
              <w:rPr>
                <w:rFonts w:ascii="楷体" w:eastAsia="楷体" w:cs="楷体"/>
                <w:bCs/>
                <w:kern w:val="2"/>
                <w:szCs w:val="21"/>
                <w:lang w:eastAsia="zh-TW" w:bidi="ar-SA"/>
              </w:rPr>
              <w:t>；</w:t>
            </w:r>
            <w:r>
              <w:rPr>
                <w:rFonts w:ascii="楷体" w:eastAsia="楷体" w:cs="楷体"/>
                <w:bCs/>
                <w:kern w:val="2"/>
                <w:szCs w:val="21"/>
                <w:lang w:val="en-US" w:eastAsia="zh-TW" w:bidi="ar-SA"/>
              </w:rPr>
              <w:t>具备中国民族民间音乐的通识性知识体系，</w:t>
            </w:r>
            <w:r>
              <w:rPr>
                <w:rFonts w:hint="eastAsia" w:ascii="楷体" w:eastAsia="楷体" w:cs="楷体"/>
                <w:bCs/>
                <w:kern w:val="2"/>
                <w:szCs w:val="21"/>
                <w:lang w:val="en-US" w:bidi="ar-SA"/>
              </w:rPr>
              <w:t>充分领会</w:t>
            </w:r>
            <w:r>
              <w:rPr>
                <w:rFonts w:ascii="楷体" w:eastAsia="楷体" w:cs="楷体"/>
                <w:bCs/>
                <w:kern w:val="2"/>
                <w:szCs w:val="21"/>
                <w:lang w:val="en-US" w:eastAsia="zh-TW" w:bidi="ar-SA"/>
              </w:rPr>
              <w:t>民族民间音乐在音乐学专业中的重要作用，</w:t>
            </w:r>
            <w:r>
              <w:rPr>
                <w:rFonts w:hint="eastAsia" w:ascii="楷体" w:eastAsia="楷体" w:cs="楷体"/>
                <w:bCs/>
                <w:kern w:val="2"/>
                <w:szCs w:val="21"/>
                <w:lang w:val="en-US" w:bidi="ar-SA"/>
              </w:rPr>
              <w:t>具有传承传统民族音乐的较强意识</w:t>
            </w:r>
            <w:r>
              <w:rPr>
                <w:rFonts w:ascii="楷体" w:eastAsia="楷体" w:cs="楷体"/>
                <w:bCs/>
                <w:kern w:val="2"/>
                <w:szCs w:val="21"/>
                <w:lang w:bidi="ar-SA"/>
              </w:rPr>
              <w:t>。</w:t>
            </w:r>
          </w:p>
        </w:tc>
        <w:tc>
          <w:tcPr>
            <w:tcW w:w="1404"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kinsoku/>
              <w:overflowPunct/>
              <w:topLinePunct w:val="0"/>
              <w:bidi w:val="0"/>
              <w:spacing w:line="240" w:lineRule="auto"/>
              <w:rPr>
                <w:rFonts w:ascii="楷体" w:eastAsia="楷体" w:cs="楷体"/>
                <w:bCs/>
                <w:kern w:val="2"/>
                <w:szCs w:val="21"/>
                <w:lang w:eastAsia="zh-TW" w:bidi="ar-SA"/>
              </w:rPr>
            </w:pPr>
            <w:r>
              <w:rPr>
                <w:rFonts w:hint="eastAsia" w:ascii="楷体" w:eastAsia="楷体" w:cs="楷体"/>
                <w:bCs/>
                <w:kern w:val="2"/>
                <w:szCs w:val="21"/>
                <w:lang w:val="en-US" w:bidi="ar-SA"/>
              </w:rPr>
              <w:t>具有良好的辨别和分析</w:t>
            </w:r>
            <w:r>
              <w:rPr>
                <w:rFonts w:ascii="楷体" w:eastAsia="楷体" w:cs="楷体"/>
                <w:bCs/>
                <w:kern w:val="2"/>
                <w:szCs w:val="21"/>
                <w:lang w:val="en-US" w:eastAsia="zh-TW" w:bidi="ar-SA"/>
              </w:rPr>
              <w:t>不同类型的民歌、曲种、剧种、乐种的能力</w:t>
            </w:r>
            <w:r>
              <w:rPr>
                <w:rFonts w:ascii="楷体" w:eastAsia="楷体" w:cs="楷体"/>
                <w:bCs/>
                <w:kern w:val="2"/>
                <w:szCs w:val="21"/>
                <w:lang w:eastAsia="zh-TW" w:bidi="ar-SA"/>
              </w:rPr>
              <w:t>；</w:t>
            </w:r>
            <w:r>
              <w:rPr>
                <w:rFonts w:ascii="楷体" w:eastAsia="楷体" w:cs="楷体"/>
                <w:bCs/>
                <w:kern w:val="2"/>
                <w:szCs w:val="21"/>
                <w:lang w:val="en-US" w:eastAsia="zh-TW" w:bidi="ar-SA"/>
              </w:rPr>
              <w:t>具备中国民族民间音乐的通识性知识体系，</w:t>
            </w:r>
            <w:r>
              <w:rPr>
                <w:rFonts w:hint="eastAsia" w:ascii="楷体" w:eastAsia="楷体" w:cs="楷体"/>
                <w:bCs/>
                <w:kern w:val="2"/>
                <w:szCs w:val="21"/>
                <w:lang w:val="en-US" w:bidi="ar-SA"/>
              </w:rPr>
              <w:t>能够领会</w:t>
            </w:r>
            <w:r>
              <w:rPr>
                <w:rFonts w:ascii="楷体" w:eastAsia="楷体" w:cs="楷体"/>
                <w:bCs/>
                <w:kern w:val="2"/>
                <w:szCs w:val="21"/>
                <w:lang w:val="en-US" w:eastAsia="zh-TW" w:bidi="ar-SA"/>
              </w:rPr>
              <w:t>民族民间音乐在音乐学专业中的重要作用，</w:t>
            </w:r>
            <w:r>
              <w:rPr>
                <w:rFonts w:hint="eastAsia" w:ascii="楷体" w:eastAsia="楷体" w:cs="楷体"/>
                <w:bCs/>
                <w:kern w:val="2"/>
                <w:szCs w:val="21"/>
                <w:lang w:val="en-US" w:bidi="ar-SA"/>
              </w:rPr>
              <w:t>具有传承传统民族音乐的良好意识</w:t>
            </w:r>
            <w:r>
              <w:rPr>
                <w:rFonts w:ascii="楷体" w:eastAsia="楷体" w:cs="楷体"/>
                <w:bCs/>
                <w:kern w:val="2"/>
                <w:szCs w:val="21"/>
                <w:lang w:bidi="ar-SA"/>
              </w:rPr>
              <w:t>。</w:t>
            </w:r>
          </w:p>
        </w:tc>
        <w:tc>
          <w:tcPr>
            <w:tcW w:w="1404"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kinsoku/>
              <w:overflowPunct/>
              <w:topLinePunct w:val="0"/>
              <w:bidi w:val="0"/>
              <w:spacing w:line="240" w:lineRule="auto"/>
              <w:rPr>
                <w:rFonts w:ascii="楷体" w:eastAsia="楷体" w:cs="楷体"/>
                <w:bCs/>
                <w:kern w:val="2"/>
                <w:szCs w:val="21"/>
                <w:lang w:eastAsia="zh-TW" w:bidi="ar-SA"/>
              </w:rPr>
            </w:pPr>
            <w:r>
              <w:rPr>
                <w:rFonts w:hint="eastAsia" w:ascii="楷体" w:eastAsia="楷体" w:cs="楷体"/>
                <w:bCs/>
                <w:kern w:val="2"/>
                <w:szCs w:val="21"/>
                <w:lang w:val="en-US" w:bidi="ar-SA"/>
              </w:rPr>
              <w:t>具有辨别和分析</w:t>
            </w:r>
            <w:r>
              <w:rPr>
                <w:rFonts w:ascii="楷体" w:eastAsia="楷体" w:cs="楷体"/>
                <w:bCs/>
                <w:kern w:val="2"/>
                <w:szCs w:val="21"/>
                <w:lang w:val="en-US" w:eastAsia="zh-TW" w:bidi="ar-SA"/>
              </w:rPr>
              <w:t>不同类型的民歌、曲种、剧种、乐种的</w:t>
            </w:r>
            <w:r>
              <w:rPr>
                <w:rFonts w:hint="eastAsia" w:ascii="楷体" w:eastAsia="楷体" w:cs="楷体"/>
                <w:bCs/>
                <w:kern w:val="2"/>
                <w:szCs w:val="21"/>
                <w:lang w:val="en-US" w:bidi="ar-SA"/>
              </w:rPr>
              <w:t>一般</w:t>
            </w:r>
            <w:r>
              <w:rPr>
                <w:rFonts w:ascii="楷体" w:eastAsia="楷体" w:cs="楷体"/>
                <w:bCs/>
                <w:kern w:val="2"/>
                <w:szCs w:val="21"/>
                <w:lang w:val="en-US" w:eastAsia="zh-TW" w:bidi="ar-SA"/>
              </w:rPr>
              <w:t>能力</w:t>
            </w:r>
            <w:r>
              <w:rPr>
                <w:rFonts w:ascii="楷体" w:eastAsia="楷体" w:cs="楷体"/>
                <w:bCs/>
                <w:kern w:val="2"/>
                <w:szCs w:val="21"/>
                <w:lang w:eastAsia="zh-TW" w:bidi="ar-SA"/>
              </w:rPr>
              <w:t>；</w:t>
            </w:r>
            <w:r>
              <w:rPr>
                <w:rFonts w:hint="eastAsia" w:ascii="楷体" w:eastAsia="楷体" w:cs="楷体"/>
                <w:bCs/>
                <w:kern w:val="2"/>
                <w:szCs w:val="21"/>
                <w:lang w:val="en-US" w:bidi="ar-SA"/>
              </w:rPr>
              <w:t>基本</w:t>
            </w:r>
            <w:r>
              <w:rPr>
                <w:rFonts w:ascii="楷体" w:eastAsia="楷体" w:cs="楷体"/>
                <w:bCs/>
                <w:kern w:val="2"/>
                <w:szCs w:val="21"/>
                <w:lang w:val="en-US" w:eastAsia="zh-TW" w:bidi="ar-SA"/>
              </w:rPr>
              <w:t>具备中国民族民间音乐的通识性知识体系，</w:t>
            </w:r>
            <w:r>
              <w:rPr>
                <w:rFonts w:hint="eastAsia" w:ascii="楷体" w:eastAsia="楷体" w:cs="楷体"/>
                <w:bCs/>
                <w:kern w:val="2"/>
                <w:szCs w:val="21"/>
                <w:lang w:val="en-US" w:bidi="ar-SA"/>
              </w:rPr>
              <w:t>能够领会</w:t>
            </w:r>
            <w:r>
              <w:rPr>
                <w:rFonts w:ascii="楷体" w:eastAsia="楷体" w:cs="楷体"/>
                <w:bCs/>
                <w:kern w:val="2"/>
                <w:szCs w:val="21"/>
                <w:lang w:val="en-US" w:eastAsia="zh-TW" w:bidi="ar-SA"/>
              </w:rPr>
              <w:t>民族民间音乐在音乐学专业中的重要作用，</w:t>
            </w:r>
            <w:r>
              <w:rPr>
                <w:rFonts w:hint="eastAsia" w:ascii="楷体" w:eastAsia="楷体" w:cs="楷体"/>
                <w:bCs/>
                <w:kern w:val="2"/>
                <w:szCs w:val="21"/>
                <w:lang w:val="en-US" w:bidi="ar-SA"/>
              </w:rPr>
              <w:t>具有传承传统民族音乐的一般意识</w:t>
            </w:r>
            <w:r>
              <w:rPr>
                <w:rFonts w:ascii="楷体" w:eastAsia="楷体" w:cs="楷体"/>
                <w:bCs/>
                <w:kern w:val="2"/>
                <w:szCs w:val="21"/>
                <w:lang w:bidi="ar-SA"/>
              </w:rPr>
              <w:t>。</w:t>
            </w:r>
          </w:p>
        </w:tc>
        <w:tc>
          <w:tcPr>
            <w:tcW w:w="1404"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kinsoku/>
              <w:overflowPunct/>
              <w:topLinePunct w:val="0"/>
              <w:bidi w:val="0"/>
              <w:spacing w:line="240" w:lineRule="auto"/>
              <w:rPr>
                <w:rFonts w:ascii="楷体" w:eastAsia="楷体" w:cs="楷体"/>
                <w:bCs/>
                <w:kern w:val="2"/>
                <w:szCs w:val="21"/>
                <w:lang w:eastAsia="zh-TW" w:bidi="ar-SA"/>
              </w:rPr>
            </w:pPr>
            <w:r>
              <w:rPr>
                <w:rFonts w:hint="eastAsia" w:ascii="楷体" w:eastAsia="楷体" w:cs="楷体"/>
                <w:bCs/>
                <w:kern w:val="2"/>
                <w:szCs w:val="21"/>
                <w:lang w:val="en-US" w:bidi="ar-SA"/>
              </w:rPr>
              <w:t>具有</w:t>
            </w:r>
            <w:r>
              <w:rPr>
                <w:rFonts w:ascii="楷体" w:eastAsia="楷体" w:cs="楷体"/>
                <w:bCs/>
                <w:kern w:val="2"/>
                <w:szCs w:val="21"/>
                <w:lang w:val="en-US" w:eastAsia="zh-TW" w:bidi="ar-SA"/>
              </w:rPr>
              <w:t>辨别和分析不同类型的民歌、曲种、剧种、乐种的</w:t>
            </w:r>
            <w:r>
              <w:rPr>
                <w:rFonts w:hint="eastAsia" w:ascii="楷体" w:eastAsia="楷体" w:cs="楷体"/>
                <w:bCs/>
                <w:kern w:val="2"/>
                <w:szCs w:val="21"/>
                <w:lang w:val="en-US" w:bidi="ar-SA"/>
              </w:rPr>
              <w:t>的基本</w:t>
            </w:r>
            <w:r>
              <w:rPr>
                <w:rFonts w:ascii="楷体" w:eastAsia="楷体" w:cs="楷体"/>
                <w:bCs/>
                <w:kern w:val="2"/>
                <w:szCs w:val="21"/>
                <w:lang w:val="en-US" w:eastAsia="zh-TW" w:bidi="ar-SA"/>
              </w:rPr>
              <w:t>能力</w:t>
            </w:r>
            <w:r>
              <w:rPr>
                <w:rFonts w:ascii="楷体" w:eastAsia="楷体" w:cs="楷体"/>
                <w:bCs/>
                <w:kern w:val="2"/>
                <w:szCs w:val="21"/>
                <w:lang w:eastAsia="zh-TW" w:bidi="ar-SA"/>
              </w:rPr>
              <w:t>；</w:t>
            </w:r>
            <w:r>
              <w:rPr>
                <w:rFonts w:ascii="楷体" w:eastAsia="楷体" w:cs="楷体"/>
                <w:bCs/>
                <w:kern w:val="2"/>
                <w:szCs w:val="21"/>
                <w:lang w:val="en-US" w:eastAsia="zh-TW" w:bidi="ar-SA"/>
              </w:rPr>
              <w:t>具备中国民族民间音乐的通识性知识体系，</w:t>
            </w:r>
            <w:r>
              <w:rPr>
                <w:rFonts w:hint="eastAsia" w:ascii="楷体" w:eastAsia="楷体" w:cs="楷体"/>
                <w:bCs/>
                <w:kern w:val="2"/>
                <w:szCs w:val="21"/>
                <w:lang w:val="en-US" w:bidi="ar-SA"/>
              </w:rPr>
              <w:t>具有传承传统民族音乐的基本意识</w:t>
            </w:r>
            <w:r>
              <w:rPr>
                <w:rFonts w:ascii="楷体" w:eastAsia="楷体" w:cs="楷体"/>
                <w:bCs/>
                <w:kern w:val="2"/>
                <w:szCs w:val="21"/>
                <w:lang w:bidi="ar-SA"/>
              </w:rPr>
              <w:t>。</w:t>
            </w:r>
          </w:p>
        </w:tc>
        <w:tc>
          <w:tcPr>
            <w:tcW w:w="1406"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kinsoku/>
              <w:overflowPunct/>
              <w:topLinePunct w:val="0"/>
              <w:bidi w:val="0"/>
              <w:spacing w:line="240" w:lineRule="auto"/>
              <w:rPr>
                <w:rFonts w:ascii="楷体" w:eastAsia="楷体" w:cs="楷体"/>
                <w:bCs/>
                <w:kern w:val="2"/>
                <w:szCs w:val="21"/>
                <w:lang w:eastAsia="zh-TW" w:bidi="ar-SA"/>
              </w:rPr>
            </w:pPr>
            <w:r>
              <w:rPr>
                <w:rFonts w:hint="eastAsia" w:ascii="楷体" w:eastAsia="楷体" w:cs="楷体"/>
                <w:bCs/>
                <w:kern w:val="2"/>
                <w:szCs w:val="21"/>
                <w:lang w:val="en-US" w:bidi="ar-SA"/>
              </w:rPr>
              <w:t>不具有</w:t>
            </w:r>
            <w:r>
              <w:rPr>
                <w:rFonts w:ascii="楷体" w:eastAsia="楷体" w:cs="楷体"/>
                <w:bCs/>
                <w:kern w:val="2"/>
                <w:szCs w:val="21"/>
                <w:lang w:val="en-US" w:eastAsia="zh-TW" w:bidi="ar-SA"/>
              </w:rPr>
              <w:t>辨别和分析不同类型的民歌、曲种、剧种、乐种的</w:t>
            </w:r>
            <w:r>
              <w:rPr>
                <w:rFonts w:hint="eastAsia" w:ascii="楷体" w:eastAsia="楷体" w:cs="楷体"/>
                <w:bCs/>
                <w:kern w:val="2"/>
                <w:szCs w:val="21"/>
                <w:lang w:val="en-US" w:bidi="ar-SA"/>
              </w:rPr>
              <w:t>的基本</w:t>
            </w:r>
            <w:r>
              <w:rPr>
                <w:rFonts w:ascii="楷体" w:eastAsia="楷体" w:cs="楷体"/>
                <w:bCs/>
                <w:kern w:val="2"/>
                <w:szCs w:val="21"/>
                <w:lang w:val="en-US" w:eastAsia="zh-TW" w:bidi="ar-SA"/>
              </w:rPr>
              <w:t>能力</w:t>
            </w:r>
            <w:r>
              <w:rPr>
                <w:rFonts w:ascii="楷体" w:eastAsia="楷体" w:cs="楷体"/>
                <w:bCs/>
                <w:kern w:val="2"/>
                <w:szCs w:val="21"/>
                <w:lang w:eastAsia="zh-TW" w:bidi="ar-SA"/>
              </w:rPr>
              <w:t>；</w:t>
            </w:r>
            <w:r>
              <w:rPr>
                <w:rFonts w:hint="eastAsia" w:ascii="楷体" w:eastAsia="楷体" w:cs="楷体"/>
                <w:bCs/>
                <w:kern w:val="2"/>
                <w:szCs w:val="21"/>
                <w:lang w:val="en-US" w:bidi="ar-SA"/>
              </w:rPr>
              <w:t>不</w:t>
            </w:r>
            <w:r>
              <w:rPr>
                <w:rFonts w:ascii="楷体" w:eastAsia="楷体" w:cs="楷体"/>
                <w:bCs/>
                <w:kern w:val="2"/>
                <w:szCs w:val="21"/>
                <w:lang w:val="en-US" w:eastAsia="zh-TW" w:bidi="ar-SA"/>
              </w:rPr>
              <w:t>具备中国民族民间音乐的通识性知识体系，</w:t>
            </w:r>
            <w:r>
              <w:rPr>
                <w:rFonts w:hint="eastAsia" w:ascii="楷体" w:eastAsia="楷体" w:cs="楷体"/>
                <w:bCs/>
                <w:kern w:val="2"/>
                <w:szCs w:val="21"/>
                <w:lang w:val="en-US" w:bidi="ar-SA"/>
              </w:rPr>
              <w:t>尚不具有传承传统民族音乐的基本意识</w:t>
            </w:r>
            <w:r>
              <w:rPr>
                <w:rFonts w:ascii="楷体" w:eastAsia="楷体" w:cs="楷体"/>
                <w:bCs/>
                <w:kern w:val="2"/>
                <w:szCs w:val="21"/>
                <w:lang w:bidi="ar-SA"/>
              </w:rPr>
              <w:t>。</w:t>
            </w:r>
          </w:p>
        </w:tc>
      </w:tr>
      <w:tr>
        <w:trPr>
          <w:trHeight w:val="624" w:hRule="atLeast"/>
        </w:trPr>
        <w:tc>
          <w:tcPr>
            <w:tcW w:w="2188"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kinsoku/>
              <w:overflowPunct/>
              <w:topLinePunct w:val="0"/>
              <w:bidi w:val="0"/>
              <w:spacing w:line="240" w:lineRule="auto"/>
              <w:rPr>
                <w:rFonts w:hint="eastAsia" w:ascii="楷体" w:eastAsia="楷体" w:cs="楷体"/>
                <w:bCs/>
                <w:kern w:val="2"/>
                <w:szCs w:val="21"/>
                <w:lang w:eastAsia="zh-TW" w:bidi="ar-SA"/>
              </w:rPr>
            </w:pPr>
            <w:r>
              <w:rPr>
                <w:rFonts w:ascii="楷体" w:eastAsia="楷体" w:cs="楷体"/>
                <w:bCs/>
                <w:kern w:val="2"/>
                <w:szCs w:val="21"/>
                <w:lang w:val="en-US" w:eastAsia="zh-TW" w:bidi="ar-SA"/>
              </w:rPr>
              <w:t>课程目标3：</w:t>
            </w:r>
            <w:r>
              <w:rPr>
                <w:rFonts w:hint="eastAsia" w:ascii="楷体" w:eastAsia="楷体" w:cs="楷体"/>
                <w:bCs/>
                <w:kern w:val="2"/>
                <w:szCs w:val="21"/>
                <w:lang w:val="en-US" w:eastAsia="zh-TW" w:bidi="ar-SA"/>
              </w:rPr>
              <w:t>充分领会中国民族音乐的意义</w:t>
            </w:r>
            <w:r>
              <w:rPr>
                <w:rFonts w:hint="eastAsia" w:ascii="楷体" w:eastAsia="楷体" w:cs="楷体"/>
                <w:bCs/>
                <w:kern w:val="2"/>
                <w:szCs w:val="21"/>
                <w:lang w:val="en-US" w:bidi="ar-SA"/>
              </w:rPr>
              <w:t>以及育人价值</w:t>
            </w:r>
            <w:r>
              <w:rPr>
                <w:rFonts w:hint="eastAsia" w:ascii="楷体" w:eastAsia="楷体" w:cs="楷体"/>
                <w:bCs/>
                <w:kern w:val="2"/>
                <w:szCs w:val="21"/>
                <w:lang w:val="en-US" w:eastAsia="zh-TW" w:bidi="ar-SA"/>
              </w:rPr>
              <w:t>，</w:t>
            </w:r>
            <w:r>
              <w:rPr>
                <w:rFonts w:hint="eastAsia" w:ascii="楷体" w:eastAsia="楷体" w:cs="楷体"/>
                <w:bCs/>
                <w:kern w:val="2"/>
                <w:szCs w:val="21"/>
                <w:lang w:val="en-US" w:bidi="ar-SA"/>
              </w:rPr>
              <w:t>提升音乐的</w:t>
            </w:r>
            <w:r>
              <w:rPr>
                <w:rFonts w:hint="eastAsia" w:ascii="楷体" w:eastAsia="楷体" w:cs="楷体"/>
                <w:bCs/>
                <w:kern w:val="2"/>
                <w:szCs w:val="21"/>
                <w:lang w:eastAsia="zh-TW" w:bidi="ar-SA"/>
              </w:rPr>
              <w:t>审美感受</w:t>
            </w:r>
            <w:r>
              <w:rPr>
                <w:rFonts w:hint="eastAsia" w:ascii="楷体" w:eastAsia="楷体" w:cs="楷体"/>
                <w:bCs/>
                <w:kern w:val="2"/>
                <w:szCs w:val="21"/>
                <w:lang w:val="en-US" w:bidi="ar-SA"/>
              </w:rPr>
              <w:t>度</w:t>
            </w:r>
            <w:r>
              <w:rPr>
                <w:rFonts w:hint="eastAsia" w:ascii="楷体" w:eastAsia="楷体" w:cs="楷体"/>
                <w:bCs/>
                <w:kern w:val="2"/>
                <w:szCs w:val="21"/>
                <w:lang w:eastAsia="zh-TW" w:bidi="ar-SA"/>
              </w:rPr>
              <w:t>和艺术感知力</w:t>
            </w:r>
            <w:r>
              <w:rPr>
                <w:rFonts w:ascii="楷体" w:eastAsia="楷体" w:cs="楷体"/>
                <w:bCs/>
                <w:kern w:val="2"/>
                <w:szCs w:val="21"/>
                <w:lang w:eastAsia="zh-TW" w:bidi="ar-SA"/>
              </w:rPr>
              <w:t>，</w:t>
            </w:r>
            <w:r>
              <w:rPr>
                <w:rFonts w:hint="eastAsia" w:ascii="楷体" w:eastAsia="楷体" w:cs="楷体"/>
                <w:bCs/>
                <w:kern w:val="2"/>
                <w:szCs w:val="21"/>
                <w:lang w:val="en-US" w:bidi="ar-SA"/>
              </w:rPr>
              <w:t>能够</w:t>
            </w:r>
            <w:r>
              <w:rPr>
                <w:rFonts w:hint="eastAsia" w:ascii="楷体" w:eastAsia="楷体" w:cs="楷体"/>
                <w:bCs/>
                <w:kern w:val="2"/>
                <w:szCs w:val="21"/>
                <w:lang w:val="en-US" w:eastAsia="zh-CN" w:bidi="ar-SA"/>
              </w:rPr>
              <w:t>在音乐教学、</w:t>
            </w:r>
            <w:r>
              <w:rPr>
                <w:rFonts w:hint="eastAsia" w:ascii="楷体" w:eastAsia="楷体" w:cs="楷体"/>
                <w:bCs/>
                <w:kern w:val="2"/>
                <w:szCs w:val="21"/>
                <w:lang w:val="en-US" w:bidi="ar-SA"/>
              </w:rPr>
              <w:t>音乐活动</w:t>
            </w:r>
            <w:r>
              <w:rPr>
                <w:rFonts w:hint="eastAsia" w:ascii="楷体" w:eastAsia="楷体" w:cs="楷体"/>
                <w:bCs/>
                <w:kern w:val="2"/>
                <w:szCs w:val="21"/>
                <w:lang w:val="en-US" w:eastAsia="zh-CN" w:bidi="ar-SA"/>
              </w:rPr>
              <w:t>中渗透</w:t>
            </w:r>
            <w:r>
              <w:rPr>
                <w:rFonts w:ascii="楷体" w:eastAsia="楷体" w:cs="楷体"/>
                <w:bCs/>
                <w:kern w:val="2"/>
                <w:szCs w:val="21"/>
                <w:lang w:val="en-US" w:eastAsia="zh-CN" w:bidi="ar-SA"/>
              </w:rPr>
              <w:t>“</w:t>
            </w:r>
            <w:r>
              <w:rPr>
                <w:rFonts w:hint="eastAsia" w:ascii="楷体" w:eastAsia="楷体" w:cs="楷体"/>
                <w:bCs/>
                <w:kern w:val="2"/>
                <w:szCs w:val="21"/>
                <w:lang w:val="en-US" w:eastAsia="zh-CN" w:bidi="ar-SA"/>
              </w:rPr>
              <w:t>以美育人</w:t>
            </w:r>
            <w:r>
              <w:rPr>
                <w:rFonts w:ascii="楷体" w:eastAsia="楷体" w:cs="楷体"/>
                <w:bCs/>
                <w:kern w:val="2"/>
                <w:szCs w:val="21"/>
                <w:lang w:val="en-US" w:eastAsia="zh-CN" w:bidi="ar-SA"/>
              </w:rPr>
              <w:t>”</w:t>
            </w:r>
            <w:r>
              <w:rPr>
                <w:rFonts w:hint="eastAsia" w:ascii="楷体" w:eastAsia="楷体" w:cs="楷体"/>
                <w:bCs/>
                <w:kern w:val="2"/>
                <w:szCs w:val="21"/>
                <w:lang w:val="en-US" w:eastAsia="zh-CN" w:bidi="ar-SA"/>
              </w:rPr>
              <w:t>的理念。</w:t>
            </w:r>
          </w:p>
        </w:tc>
        <w:tc>
          <w:tcPr>
            <w:tcW w:w="1404"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kinsoku/>
              <w:overflowPunct/>
              <w:topLinePunct w:val="0"/>
              <w:bidi w:val="0"/>
              <w:spacing w:line="240" w:lineRule="auto"/>
              <w:rPr>
                <w:rFonts w:hint="eastAsia" w:ascii="楷体" w:eastAsia="楷体" w:cs="楷体"/>
                <w:bCs/>
                <w:kern w:val="2"/>
                <w:szCs w:val="21"/>
                <w:lang w:eastAsia="zh-TW" w:bidi="ar-SA"/>
              </w:rPr>
            </w:pPr>
            <w:r>
              <w:rPr>
                <w:rFonts w:hint="eastAsia" w:ascii="楷体" w:eastAsia="楷体" w:cs="楷体"/>
                <w:bCs/>
                <w:kern w:val="2"/>
                <w:szCs w:val="21"/>
                <w:lang w:val="en-US" w:bidi="ar-SA"/>
              </w:rPr>
              <w:t>能够</w:t>
            </w:r>
            <w:r>
              <w:rPr>
                <w:rFonts w:hint="eastAsia" w:ascii="楷体" w:eastAsia="楷体" w:cs="楷体"/>
                <w:bCs/>
                <w:kern w:val="2"/>
                <w:szCs w:val="21"/>
                <w:lang w:val="en-US" w:eastAsia="zh-TW" w:bidi="ar-SA"/>
              </w:rPr>
              <w:t>充分领会中国民族音乐的意义</w:t>
            </w:r>
            <w:r>
              <w:rPr>
                <w:rFonts w:hint="eastAsia" w:ascii="楷体" w:eastAsia="楷体" w:cs="楷体"/>
                <w:bCs/>
                <w:kern w:val="2"/>
                <w:szCs w:val="21"/>
                <w:lang w:val="en-US" w:bidi="ar-SA"/>
              </w:rPr>
              <w:t>以及育人价值</w:t>
            </w:r>
            <w:r>
              <w:rPr>
                <w:rFonts w:hint="eastAsia" w:ascii="楷体" w:eastAsia="楷体" w:cs="楷体"/>
                <w:bCs/>
                <w:kern w:val="2"/>
                <w:szCs w:val="21"/>
                <w:lang w:val="en-US" w:eastAsia="zh-TW" w:bidi="ar-SA"/>
              </w:rPr>
              <w:t>，</w:t>
            </w:r>
            <w:r>
              <w:rPr>
                <w:rFonts w:hint="eastAsia" w:ascii="楷体" w:eastAsia="楷体" w:cs="楷体"/>
                <w:bCs/>
                <w:kern w:val="2"/>
                <w:szCs w:val="21"/>
                <w:lang w:val="en-US" w:bidi="ar-SA"/>
              </w:rPr>
              <w:t>具有较强的音乐</w:t>
            </w:r>
            <w:r>
              <w:rPr>
                <w:rFonts w:hint="eastAsia" w:ascii="楷体" w:eastAsia="楷体" w:cs="楷体"/>
                <w:bCs/>
                <w:kern w:val="2"/>
                <w:szCs w:val="21"/>
                <w:lang w:eastAsia="zh-TW" w:bidi="ar-SA"/>
              </w:rPr>
              <w:t>审美感受</w:t>
            </w:r>
            <w:r>
              <w:rPr>
                <w:rFonts w:hint="eastAsia" w:ascii="楷体" w:eastAsia="楷体" w:cs="楷体"/>
                <w:bCs/>
                <w:kern w:val="2"/>
                <w:szCs w:val="21"/>
                <w:lang w:val="en-US" w:bidi="ar-SA"/>
              </w:rPr>
              <w:t>度</w:t>
            </w:r>
            <w:r>
              <w:rPr>
                <w:rFonts w:hint="eastAsia" w:ascii="楷体" w:eastAsia="楷体" w:cs="楷体"/>
                <w:bCs/>
                <w:kern w:val="2"/>
                <w:szCs w:val="21"/>
                <w:lang w:eastAsia="zh-TW" w:bidi="ar-SA"/>
              </w:rPr>
              <w:t>和艺术感知力</w:t>
            </w:r>
            <w:r>
              <w:rPr>
                <w:rFonts w:ascii="楷体" w:eastAsia="楷体" w:cs="楷体"/>
                <w:bCs/>
                <w:kern w:val="2"/>
                <w:szCs w:val="21"/>
                <w:lang w:eastAsia="zh-TW" w:bidi="ar-SA"/>
              </w:rPr>
              <w:t>，</w:t>
            </w:r>
            <w:r>
              <w:rPr>
                <w:rFonts w:hint="eastAsia" w:ascii="楷体" w:eastAsia="楷体" w:cs="楷体"/>
                <w:bCs/>
                <w:kern w:val="2"/>
                <w:szCs w:val="21"/>
                <w:lang w:val="en-US" w:bidi="ar-SA"/>
              </w:rPr>
              <w:t>能够</w:t>
            </w:r>
            <w:r>
              <w:rPr>
                <w:rFonts w:hint="eastAsia" w:ascii="楷体" w:eastAsia="楷体" w:cs="楷体"/>
                <w:bCs/>
                <w:kern w:val="2"/>
                <w:szCs w:val="21"/>
                <w:lang w:val="en-US" w:eastAsia="zh-CN" w:bidi="ar-SA"/>
              </w:rPr>
              <w:t>在音乐教学、</w:t>
            </w:r>
            <w:r>
              <w:rPr>
                <w:rFonts w:hint="eastAsia" w:ascii="楷体" w:eastAsia="楷体" w:cs="楷体"/>
                <w:bCs/>
                <w:kern w:val="2"/>
                <w:szCs w:val="21"/>
                <w:lang w:val="en-US" w:bidi="ar-SA"/>
              </w:rPr>
              <w:t>音乐活动</w:t>
            </w:r>
            <w:r>
              <w:rPr>
                <w:rFonts w:hint="eastAsia" w:ascii="楷体" w:eastAsia="楷体" w:cs="楷体"/>
                <w:bCs/>
                <w:kern w:val="2"/>
                <w:szCs w:val="21"/>
                <w:lang w:val="en-US" w:eastAsia="zh-CN" w:bidi="ar-SA"/>
              </w:rPr>
              <w:t>中渗透</w:t>
            </w:r>
            <w:r>
              <w:rPr>
                <w:rFonts w:ascii="楷体" w:eastAsia="楷体" w:cs="楷体"/>
                <w:bCs/>
                <w:kern w:val="2"/>
                <w:szCs w:val="21"/>
                <w:lang w:val="en-US" w:eastAsia="zh-CN" w:bidi="ar-SA"/>
              </w:rPr>
              <w:t>“</w:t>
            </w:r>
            <w:r>
              <w:rPr>
                <w:rFonts w:hint="eastAsia" w:ascii="楷体" w:eastAsia="楷体" w:cs="楷体"/>
                <w:bCs/>
                <w:kern w:val="2"/>
                <w:szCs w:val="21"/>
                <w:lang w:val="en-US" w:eastAsia="zh-CN" w:bidi="ar-SA"/>
              </w:rPr>
              <w:t>以美育人</w:t>
            </w:r>
            <w:r>
              <w:rPr>
                <w:rFonts w:ascii="楷体" w:eastAsia="楷体" w:cs="楷体"/>
                <w:bCs/>
                <w:kern w:val="2"/>
                <w:szCs w:val="21"/>
                <w:lang w:val="en-US" w:eastAsia="zh-CN" w:bidi="ar-SA"/>
              </w:rPr>
              <w:t>”</w:t>
            </w:r>
            <w:r>
              <w:rPr>
                <w:rFonts w:hint="eastAsia" w:ascii="楷体" w:eastAsia="楷体" w:cs="楷体"/>
                <w:bCs/>
                <w:kern w:val="2"/>
                <w:szCs w:val="21"/>
                <w:lang w:val="en-US" w:eastAsia="zh-CN" w:bidi="ar-SA"/>
              </w:rPr>
              <w:t>的理念。</w:t>
            </w:r>
          </w:p>
        </w:tc>
        <w:tc>
          <w:tcPr>
            <w:tcW w:w="1404"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kinsoku/>
              <w:overflowPunct/>
              <w:topLinePunct w:val="0"/>
              <w:bidi w:val="0"/>
              <w:spacing w:line="240" w:lineRule="auto"/>
              <w:rPr>
                <w:rFonts w:ascii="楷体" w:eastAsia="楷体" w:cs="楷体"/>
                <w:bCs/>
                <w:kern w:val="2"/>
                <w:szCs w:val="21"/>
                <w:lang w:eastAsia="zh-TW" w:bidi="ar-SA"/>
              </w:rPr>
            </w:pPr>
            <w:r>
              <w:rPr>
                <w:rFonts w:hint="eastAsia" w:ascii="楷体" w:eastAsia="楷体" w:cs="楷体"/>
                <w:bCs/>
                <w:kern w:val="2"/>
                <w:szCs w:val="21"/>
                <w:lang w:val="en-US" w:bidi="ar-SA"/>
              </w:rPr>
              <w:t>能够较好</w:t>
            </w:r>
            <w:r>
              <w:rPr>
                <w:rFonts w:hint="eastAsia" w:ascii="楷体" w:eastAsia="楷体" w:cs="楷体"/>
                <w:bCs/>
                <w:kern w:val="2"/>
                <w:szCs w:val="21"/>
                <w:lang w:val="en-US" w:eastAsia="zh-TW" w:bidi="ar-SA"/>
              </w:rPr>
              <w:t>领会中国民族音乐的意义</w:t>
            </w:r>
            <w:r>
              <w:rPr>
                <w:rFonts w:hint="eastAsia" w:ascii="楷体" w:eastAsia="楷体" w:cs="楷体"/>
                <w:bCs/>
                <w:kern w:val="2"/>
                <w:szCs w:val="21"/>
                <w:lang w:val="en-US" w:bidi="ar-SA"/>
              </w:rPr>
              <w:t>以及育人价值</w:t>
            </w:r>
            <w:r>
              <w:rPr>
                <w:rFonts w:hint="eastAsia" w:ascii="楷体" w:eastAsia="楷体" w:cs="楷体"/>
                <w:bCs/>
                <w:kern w:val="2"/>
                <w:szCs w:val="21"/>
                <w:lang w:val="en-US" w:eastAsia="zh-TW" w:bidi="ar-SA"/>
              </w:rPr>
              <w:t>，</w:t>
            </w:r>
            <w:r>
              <w:rPr>
                <w:rFonts w:hint="eastAsia" w:ascii="楷体" w:eastAsia="楷体" w:cs="楷体"/>
                <w:bCs/>
                <w:kern w:val="2"/>
                <w:szCs w:val="21"/>
                <w:lang w:val="en-US" w:bidi="ar-SA"/>
              </w:rPr>
              <w:t>具有较好的音乐</w:t>
            </w:r>
            <w:r>
              <w:rPr>
                <w:rFonts w:hint="eastAsia" w:ascii="楷体" w:eastAsia="楷体" w:cs="楷体"/>
                <w:bCs/>
                <w:kern w:val="2"/>
                <w:szCs w:val="21"/>
                <w:lang w:eastAsia="zh-TW" w:bidi="ar-SA"/>
              </w:rPr>
              <w:t>审美感受</w:t>
            </w:r>
            <w:r>
              <w:rPr>
                <w:rFonts w:hint="eastAsia" w:ascii="楷体" w:eastAsia="楷体" w:cs="楷体"/>
                <w:bCs/>
                <w:kern w:val="2"/>
                <w:szCs w:val="21"/>
                <w:lang w:val="en-US" w:bidi="ar-SA"/>
              </w:rPr>
              <w:t>度</w:t>
            </w:r>
            <w:r>
              <w:rPr>
                <w:rFonts w:hint="eastAsia" w:ascii="楷体" w:eastAsia="楷体" w:cs="楷体"/>
                <w:bCs/>
                <w:kern w:val="2"/>
                <w:szCs w:val="21"/>
                <w:lang w:eastAsia="zh-TW" w:bidi="ar-SA"/>
              </w:rPr>
              <w:t>和艺术感知力</w:t>
            </w:r>
            <w:r>
              <w:rPr>
                <w:rFonts w:ascii="楷体" w:eastAsia="楷体" w:cs="楷体"/>
                <w:bCs/>
                <w:kern w:val="2"/>
                <w:szCs w:val="21"/>
                <w:lang w:eastAsia="zh-TW" w:bidi="ar-SA"/>
              </w:rPr>
              <w:t>，</w:t>
            </w:r>
            <w:r>
              <w:rPr>
                <w:rFonts w:hint="eastAsia" w:ascii="楷体" w:eastAsia="楷体" w:cs="楷体"/>
                <w:bCs/>
                <w:kern w:val="2"/>
                <w:szCs w:val="21"/>
                <w:lang w:val="en-US" w:bidi="ar-SA"/>
              </w:rPr>
              <w:t>能够</w:t>
            </w:r>
            <w:r>
              <w:rPr>
                <w:rFonts w:hint="eastAsia" w:ascii="楷体" w:eastAsia="楷体" w:cs="楷体"/>
                <w:bCs/>
                <w:kern w:val="2"/>
                <w:szCs w:val="21"/>
                <w:lang w:val="en-US" w:eastAsia="zh-CN" w:bidi="ar-SA"/>
              </w:rPr>
              <w:t>在音乐教学、</w:t>
            </w:r>
            <w:r>
              <w:rPr>
                <w:rFonts w:hint="eastAsia" w:ascii="楷体" w:eastAsia="楷体" w:cs="楷体"/>
                <w:bCs/>
                <w:kern w:val="2"/>
                <w:szCs w:val="21"/>
                <w:lang w:val="en-US" w:bidi="ar-SA"/>
              </w:rPr>
              <w:t>音乐活动</w:t>
            </w:r>
            <w:r>
              <w:rPr>
                <w:rFonts w:hint="eastAsia" w:ascii="楷体" w:eastAsia="楷体" w:cs="楷体"/>
                <w:bCs/>
                <w:kern w:val="2"/>
                <w:szCs w:val="21"/>
                <w:lang w:val="en-US" w:eastAsia="zh-CN" w:bidi="ar-SA"/>
              </w:rPr>
              <w:t>中渗透</w:t>
            </w:r>
            <w:r>
              <w:rPr>
                <w:rFonts w:ascii="楷体" w:eastAsia="楷体" w:cs="楷体"/>
                <w:bCs/>
                <w:kern w:val="2"/>
                <w:szCs w:val="21"/>
                <w:lang w:val="en-US" w:eastAsia="zh-CN" w:bidi="ar-SA"/>
              </w:rPr>
              <w:t>“</w:t>
            </w:r>
            <w:r>
              <w:rPr>
                <w:rFonts w:hint="eastAsia" w:ascii="楷体" w:eastAsia="楷体" w:cs="楷体"/>
                <w:bCs/>
                <w:kern w:val="2"/>
                <w:szCs w:val="21"/>
                <w:lang w:val="en-US" w:eastAsia="zh-CN" w:bidi="ar-SA"/>
              </w:rPr>
              <w:t>以美育人</w:t>
            </w:r>
            <w:r>
              <w:rPr>
                <w:rFonts w:ascii="楷体" w:eastAsia="楷体" w:cs="楷体"/>
                <w:bCs/>
                <w:kern w:val="2"/>
                <w:szCs w:val="21"/>
                <w:lang w:val="en-US" w:eastAsia="zh-CN" w:bidi="ar-SA"/>
              </w:rPr>
              <w:t>”</w:t>
            </w:r>
            <w:r>
              <w:rPr>
                <w:rFonts w:hint="eastAsia" w:ascii="楷体" w:eastAsia="楷体" w:cs="楷体"/>
                <w:bCs/>
                <w:kern w:val="2"/>
                <w:szCs w:val="21"/>
                <w:lang w:val="en-US" w:eastAsia="zh-CN" w:bidi="ar-SA"/>
              </w:rPr>
              <w:t>的理念。</w:t>
            </w:r>
          </w:p>
        </w:tc>
        <w:tc>
          <w:tcPr>
            <w:tcW w:w="1404"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kinsoku/>
              <w:overflowPunct/>
              <w:topLinePunct w:val="0"/>
              <w:bidi w:val="0"/>
              <w:spacing w:line="240" w:lineRule="auto"/>
              <w:rPr>
                <w:rFonts w:ascii="楷体" w:eastAsia="楷体" w:cs="楷体"/>
                <w:bCs/>
                <w:kern w:val="2"/>
                <w:szCs w:val="21"/>
                <w:lang w:eastAsia="zh-TW" w:bidi="ar-SA"/>
              </w:rPr>
            </w:pPr>
            <w:r>
              <w:rPr>
                <w:rFonts w:hint="eastAsia" w:ascii="楷体" w:eastAsia="楷体" w:cs="楷体"/>
                <w:bCs/>
                <w:kern w:val="2"/>
                <w:szCs w:val="21"/>
                <w:lang w:val="en-US" w:bidi="ar-SA"/>
              </w:rPr>
              <w:t>能够</w:t>
            </w:r>
            <w:r>
              <w:rPr>
                <w:rFonts w:hint="eastAsia" w:ascii="楷体" w:eastAsia="楷体" w:cs="楷体"/>
                <w:bCs/>
                <w:kern w:val="2"/>
                <w:szCs w:val="21"/>
                <w:lang w:val="en-US" w:eastAsia="zh-TW" w:bidi="ar-SA"/>
              </w:rPr>
              <w:t>领会中国民族音乐的意义</w:t>
            </w:r>
            <w:r>
              <w:rPr>
                <w:rFonts w:hint="eastAsia" w:ascii="楷体" w:eastAsia="楷体" w:cs="楷体"/>
                <w:bCs/>
                <w:kern w:val="2"/>
                <w:szCs w:val="21"/>
                <w:lang w:val="en-US" w:bidi="ar-SA"/>
              </w:rPr>
              <w:t>以及育人价值</w:t>
            </w:r>
            <w:r>
              <w:rPr>
                <w:rFonts w:hint="eastAsia" w:ascii="楷体" w:eastAsia="楷体" w:cs="楷体"/>
                <w:bCs/>
                <w:kern w:val="2"/>
                <w:szCs w:val="21"/>
                <w:lang w:val="en-US" w:eastAsia="zh-TW" w:bidi="ar-SA"/>
              </w:rPr>
              <w:t>，</w:t>
            </w:r>
            <w:r>
              <w:rPr>
                <w:rFonts w:hint="eastAsia" w:ascii="楷体" w:eastAsia="楷体" w:cs="楷体"/>
                <w:bCs/>
                <w:kern w:val="2"/>
                <w:szCs w:val="21"/>
                <w:lang w:val="en-US" w:bidi="ar-SA"/>
              </w:rPr>
              <w:t>具有一般的音乐</w:t>
            </w:r>
            <w:r>
              <w:rPr>
                <w:rFonts w:hint="eastAsia" w:ascii="楷体" w:eastAsia="楷体" w:cs="楷体"/>
                <w:bCs/>
                <w:kern w:val="2"/>
                <w:szCs w:val="21"/>
                <w:lang w:eastAsia="zh-TW" w:bidi="ar-SA"/>
              </w:rPr>
              <w:t>审美感受</w:t>
            </w:r>
            <w:r>
              <w:rPr>
                <w:rFonts w:hint="eastAsia" w:ascii="楷体" w:eastAsia="楷体" w:cs="楷体"/>
                <w:bCs/>
                <w:kern w:val="2"/>
                <w:szCs w:val="21"/>
                <w:lang w:val="en-US" w:bidi="ar-SA"/>
              </w:rPr>
              <w:t>度</w:t>
            </w:r>
            <w:r>
              <w:rPr>
                <w:rFonts w:hint="eastAsia" w:ascii="楷体" w:eastAsia="楷体" w:cs="楷体"/>
                <w:bCs/>
                <w:kern w:val="2"/>
                <w:szCs w:val="21"/>
                <w:lang w:eastAsia="zh-TW" w:bidi="ar-SA"/>
              </w:rPr>
              <w:t>和艺术感知力</w:t>
            </w:r>
            <w:r>
              <w:rPr>
                <w:rFonts w:ascii="楷体" w:eastAsia="楷体" w:cs="楷体"/>
                <w:bCs/>
                <w:kern w:val="2"/>
                <w:szCs w:val="21"/>
                <w:lang w:eastAsia="zh-TW" w:bidi="ar-SA"/>
              </w:rPr>
              <w:t>，</w:t>
            </w:r>
            <w:r>
              <w:rPr>
                <w:rFonts w:hint="eastAsia" w:ascii="楷体" w:eastAsia="楷体" w:cs="楷体"/>
                <w:bCs/>
                <w:kern w:val="2"/>
                <w:szCs w:val="21"/>
                <w:lang w:val="en-US" w:bidi="ar-SA"/>
              </w:rPr>
              <w:t>基本能够</w:t>
            </w:r>
            <w:r>
              <w:rPr>
                <w:rFonts w:hint="eastAsia" w:ascii="楷体" w:eastAsia="楷体" w:cs="楷体"/>
                <w:bCs/>
                <w:kern w:val="2"/>
                <w:szCs w:val="21"/>
                <w:lang w:val="en-US" w:eastAsia="zh-CN" w:bidi="ar-SA"/>
              </w:rPr>
              <w:t>在音乐教学、</w:t>
            </w:r>
            <w:r>
              <w:rPr>
                <w:rFonts w:hint="eastAsia" w:ascii="楷体" w:eastAsia="楷体" w:cs="楷体"/>
                <w:bCs/>
                <w:kern w:val="2"/>
                <w:szCs w:val="21"/>
                <w:lang w:val="en-US" w:bidi="ar-SA"/>
              </w:rPr>
              <w:t>音乐活动</w:t>
            </w:r>
            <w:r>
              <w:rPr>
                <w:rFonts w:hint="eastAsia" w:ascii="楷体" w:eastAsia="楷体" w:cs="楷体"/>
                <w:bCs/>
                <w:kern w:val="2"/>
                <w:szCs w:val="21"/>
                <w:lang w:val="en-US" w:eastAsia="zh-CN" w:bidi="ar-SA"/>
              </w:rPr>
              <w:t>中渗透</w:t>
            </w:r>
            <w:r>
              <w:rPr>
                <w:rFonts w:ascii="楷体" w:eastAsia="楷体" w:cs="楷体"/>
                <w:bCs/>
                <w:kern w:val="2"/>
                <w:szCs w:val="21"/>
                <w:lang w:val="en-US" w:eastAsia="zh-CN" w:bidi="ar-SA"/>
              </w:rPr>
              <w:t>“</w:t>
            </w:r>
            <w:r>
              <w:rPr>
                <w:rFonts w:hint="eastAsia" w:ascii="楷体" w:eastAsia="楷体" w:cs="楷体"/>
                <w:bCs/>
                <w:kern w:val="2"/>
                <w:szCs w:val="21"/>
                <w:lang w:val="en-US" w:eastAsia="zh-CN" w:bidi="ar-SA"/>
              </w:rPr>
              <w:t>以美育人</w:t>
            </w:r>
            <w:r>
              <w:rPr>
                <w:rFonts w:ascii="楷体" w:eastAsia="楷体" w:cs="楷体"/>
                <w:bCs/>
                <w:kern w:val="2"/>
                <w:szCs w:val="21"/>
                <w:lang w:val="en-US" w:eastAsia="zh-CN" w:bidi="ar-SA"/>
              </w:rPr>
              <w:t>”</w:t>
            </w:r>
            <w:r>
              <w:rPr>
                <w:rFonts w:hint="eastAsia" w:ascii="楷体" w:eastAsia="楷体" w:cs="楷体"/>
                <w:bCs/>
                <w:kern w:val="2"/>
                <w:szCs w:val="21"/>
                <w:lang w:val="en-US" w:eastAsia="zh-CN" w:bidi="ar-SA"/>
              </w:rPr>
              <w:t>的理念。</w:t>
            </w:r>
          </w:p>
        </w:tc>
        <w:tc>
          <w:tcPr>
            <w:tcW w:w="1404"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kinsoku/>
              <w:overflowPunct/>
              <w:topLinePunct w:val="0"/>
              <w:bidi w:val="0"/>
              <w:spacing w:line="240" w:lineRule="auto"/>
              <w:rPr>
                <w:rFonts w:ascii="楷体" w:eastAsia="楷体" w:cs="楷体"/>
                <w:bCs/>
                <w:kern w:val="2"/>
                <w:szCs w:val="21"/>
                <w:lang w:eastAsia="zh-TW" w:bidi="ar-SA"/>
              </w:rPr>
            </w:pPr>
            <w:r>
              <w:rPr>
                <w:rFonts w:hint="eastAsia" w:ascii="楷体" w:eastAsia="楷体" w:cs="楷体"/>
                <w:bCs/>
                <w:kern w:val="2"/>
                <w:szCs w:val="21"/>
                <w:lang w:val="en-US" w:bidi="ar-SA"/>
              </w:rPr>
              <w:t>基本</w:t>
            </w:r>
            <w:r>
              <w:rPr>
                <w:rFonts w:hint="eastAsia" w:ascii="楷体" w:eastAsia="楷体" w:cs="楷体"/>
                <w:bCs/>
                <w:kern w:val="2"/>
                <w:szCs w:val="21"/>
                <w:lang w:val="en-US" w:eastAsia="zh-TW" w:bidi="ar-SA"/>
              </w:rPr>
              <w:t>领会中国民族音乐的意义</w:t>
            </w:r>
            <w:r>
              <w:rPr>
                <w:rFonts w:hint="eastAsia" w:ascii="楷体" w:eastAsia="楷体" w:cs="楷体"/>
                <w:bCs/>
                <w:kern w:val="2"/>
                <w:szCs w:val="21"/>
                <w:lang w:val="en-US" w:bidi="ar-SA"/>
              </w:rPr>
              <w:t>以及育人价值</w:t>
            </w:r>
            <w:r>
              <w:rPr>
                <w:rFonts w:hint="eastAsia" w:ascii="楷体" w:eastAsia="楷体" w:cs="楷体"/>
                <w:bCs/>
                <w:kern w:val="2"/>
                <w:szCs w:val="21"/>
                <w:lang w:val="en-US" w:eastAsia="zh-TW" w:bidi="ar-SA"/>
              </w:rPr>
              <w:t>，</w:t>
            </w:r>
            <w:r>
              <w:rPr>
                <w:rFonts w:hint="eastAsia" w:ascii="楷体" w:eastAsia="楷体" w:cs="楷体"/>
                <w:bCs/>
                <w:kern w:val="2"/>
                <w:szCs w:val="21"/>
                <w:lang w:val="en-US" w:bidi="ar-SA"/>
              </w:rPr>
              <w:t>具有基本的音乐</w:t>
            </w:r>
            <w:r>
              <w:rPr>
                <w:rFonts w:hint="eastAsia" w:ascii="楷体" w:eastAsia="楷体" w:cs="楷体"/>
                <w:bCs/>
                <w:kern w:val="2"/>
                <w:szCs w:val="21"/>
                <w:lang w:eastAsia="zh-TW" w:bidi="ar-SA"/>
              </w:rPr>
              <w:t>审美感受</w:t>
            </w:r>
            <w:r>
              <w:rPr>
                <w:rFonts w:hint="eastAsia" w:ascii="楷体" w:eastAsia="楷体" w:cs="楷体"/>
                <w:bCs/>
                <w:kern w:val="2"/>
                <w:szCs w:val="21"/>
                <w:lang w:val="en-US" w:bidi="ar-SA"/>
              </w:rPr>
              <w:t>度</w:t>
            </w:r>
            <w:r>
              <w:rPr>
                <w:rFonts w:hint="eastAsia" w:ascii="楷体" w:eastAsia="楷体" w:cs="楷体"/>
                <w:bCs/>
                <w:kern w:val="2"/>
                <w:szCs w:val="21"/>
                <w:lang w:eastAsia="zh-TW" w:bidi="ar-SA"/>
              </w:rPr>
              <w:t>和艺术感知力</w:t>
            </w:r>
            <w:r>
              <w:rPr>
                <w:rFonts w:ascii="楷体" w:eastAsia="楷体" w:cs="楷体"/>
                <w:bCs/>
                <w:kern w:val="2"/>
                <w:szCs w:val="21"/>
                <w:lang w:eastAsia="zh-TW" w:bidi="ar-SA"/>
              </w:rPr>
              <w:t>，</w:t>
            </w:r>
            <w:r>
              <w:rPr>
                <w:rFonts w:hint="eastAsia" w:ascii="楷体" w:eastAsia="楷体" w:cs="楷体"/>
                <w:bCs/>
                <w:kern w:val="2"/>
                <w:szCs w:val="21"/>
                <w:lang w:val="en-US" w:bidi="ar-SA"/>
              </w:rPr>
              <w:t>基本能够</w:t>
            </w:r>
            <w:r>
              <w:rPr>
                <w:rFonts w:hint="eastAsia" w:ascii="楷体" w:eastAsia="楷体" w:cs="楷体"/>
                <w:bCs/>
                <w:kern w:val="2"/>
                <w:szCs w:val="21"/>
                <w:lang w:val="en-US" w:eastAsia="zh-CN" w:bidi="ar-SA"/>
              </w:rPr>
              <w:t>在音乐教学、</w:t>
            </w:r>
            <w:r>
              <w:rPr>
                <w:rFonts w:hint="eastAsia" w:ascii="楷体" w:eastAsia="楷体" w:cs="楷体"/>
                <w:bCs/>
                <w:kern w:val="2"/>
                <w:szCs w:val="21"/>
                <w:lang w:val="en-US" w:bidi="ar-SA"/>
              </w:rPr>
              <w:t>音乐活动</w:t>
            </w:r>
            <w:r>
              <w:rPr>
                <w:rFonts w:hint="eastAsia" w:ascii="楷体" w:eastAsia="楷体" w:cs="楷体"/>
                <w:bCs/>
                <w:kern w:val="2"/>
                <w:szCs w:val="21"/>
                <w:lang w:val="en-US" w:eastAsia="zh-CN" w:bidi="ar-SA"/>
              </w:rPr>
              <w:t>中渗透</w:t>
            </w:r>
            <w:r>
              <w:rPr>
                <w:rFonts w:ascii="楷体" w:eastAsia="楷体" w:cs="楷体"/>
                <w:bCs/>
                <w:kern w:val="2"/>
                <w:szCs w:val="21"/>
                <w:lang w:val="en-US" w:eastAsia="zh-CN" w:bidi="ar-SA"/>
              </w:rPr>
              <w:t>“</w:t>
            </w:r>
            <w:r>
              <w:rPr>
                <w:rFonts w:hint="eastAsia" w:ascii="楷体" w:eastAsia="楷体" w:cs="楷体"/>
                <w:bCs/>
                <w:kern w:val="2"/>
                <w:szCs w:val="21"/>
                <w:lang w:val="en-US" w:eastAsia="zh-CN" w:bidi="ar-SA"/>
              </w:rPr>
              <w:t>以美育人</w:t>
            </w:r>
            <w:r>
              <w:rPr>
                <w:rFonts w:ascii="楷体" w:eastAsia="楷体" w:cs="楷体"/>
                <w:bCs/>
                <w:kern w:val="2"/>
                <w:szCs w:val="21"/>
                <w:lang w:val="en-US" w:eastAsia="zh-CN" w:bidi="ar-SA"/>
              </w:rPr>
              <w:t>”</w:t>
            </w:r>
            <w:r>
              <w:rPr>
                <w:rFonts w:hint="eastAsia" w:ascii="楷体" w:eastAsia="楷体" w:cs="楷体"/>
                <w:bCs/>
                <w:kern w:val="2"/>
                <w:szCs w:val="21"/>
                <w:lang w:val="en-US" w:eastAsia="zh-CN" w:bidi="ar-SA"/>
              </w:rPr>
              <w:t>的理念。</w:t>
            </w:r>
          </w:p>
        </w:tc>
        <w:tc>
          <w:tcPr>
            <w:tcW w:w="1406"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kinsoku/>
              <w:overflowPunct/>
              <w:topLinePunct w:val="0"/>
              <w:bidi w:val="0"/>
              <w:spacing w:line="240" w:lineRule="auto"/>
              <w:rPr>
                <w:rFonts w:ascii="楷体" w:eastAsia="楷体" w:cs="楷体"/>
                <w:bCs/>
                <w:kern w:val="2"/>
                <w:szCs w:val="21"/>
                <w:lang w:eastAsia="zh-TW" w:bidi="ar-SA"/>
              </w:rPr>
            </w:pPr>
            <w:r>
              <w:rPr>
                <w:rFonts w:hint="eastAsia" w:ascii="楷体" w:eastAsia="楷体" w:cs="楷体"/>
                <w:bCs/>
                <w:kern w:val="2"/>
                <w:szCs w:val="21"/>
                <w:lang w:val="en-US" w:bidi="ar-SA"/>
              </w:rPr>
              <w:t>不能够</w:t>
            </w:r>
            <w:r>
              <w:rPr>
                <w:rFonts w:hint="eastAsia" w:ascii="楷体" w:eastAsia="楷体" w:cs="楷体"/>
                <w:bCs/>
                <w:kern w:val="2"/>
                <w:szCs w:val="21"/>
                <w:lang w:val="en-US" w:eastAsia="zh-TW" w:bidi="ar-SA"/>
              </w:rPr>
              <w:t>领会中国民族音乐的意义</w:t>
            </w:r>
            <w:r>
              <w:rPr>
                <w:rFonts w:hint="eastAsia" w:ascii="楷体" w:eastAsia="楷体" w:cs="楷体"/>
                <w:bCs/>
                <w:kern w:val="2"/>
                <w:szCs w:val="21"/>
                <w:lang w:val="en-US" w:bidi="ar-SA"/>
              </w:rPr>
              <w:t>以及育人价值</w:t>
            </w:r>
            <w:r>
              <w:rPr>
                <w:rFonts w:hint="eastAsia" w:ascii="楷体" w:eastAsia="楷体" w:cs="楷体"/>
                <w:bCs/>
                <w:kern w:val="2"/>
                <w:szCs w:val="21"/>
                <w:lang w:val="en-US" w:eastAsia="zh-TW" w:bidi="ar-SA"/>
              </w:rPr>
              <w:t>，</w:t>
            </w:r>
            <w:r>
              <w:rPr>
                <w:rFonts w:hint="eastAsia" w:ascii="楷体" w:eastAsia="楷体" w:cs="楷体"/>
                <w:bCs/>
                <w:kern w:val="2"/>
                <w:szCs w:val="21"/>
                <w:lang w:val="en-US" w:bidi="ar-SA"/>
              </w:rPr>
              <w:t>不具有基本的音乐</w:t>
            </w:r>
            <w:r>
              <w:rPr>
                <w:rFonts w:hint="eastAsia" w:ascii="楷体" w:eastAsia="楷体" w:cs="楷体"/>
                <w:bCs/>
                <w:kern w:val="2"/>
                <w:szCs w:val="21"/>
                <w:lang w:eastAsia="zh-TW" w:bidi="ar-SA"/>
              </w:rPr>
              <w:t>审美感受</w:t>
            </w:r>
            <w:r>
              <w:rPr>
                <w:rFonts w:hint="eastAsia" w:ascii="楷体" w:eastAsia="楷体" w:cs="楷体"/>
                <w:bCs/>
                <w:kern w:val="2"/>
                <w:szCs w:val="21"/>
                <w:lang w:val="en-US" w:bidi="ar-SA"/>
              </w:rPr>
              <w:t>度</w:t>
            </w:r>
            <w:r>
              <w:rPr>
                <w:rFonts w:hint="eastAsia" w:ascii="楷体" w:eastAsia="楷体" w:cs="楷体"/>
                <w:bCs/>
                <w:kern w:val="2"/>
                <w:szCs w:val="21"/>
                <w:lang w:eastAsia="zh-TW" w:bidi="ar-SA"/>
              </w:rPr>
              <w:t>和艺术感知力</w:t>
            </w:r>
            <w:r>
              <w:rPr>
                <w:rFonts w:ascii="楷体" w:eastAsia="楷体" w:cs="楷体"/>
                <w:bCs/>
                <w:kern w:val="2"/>
                <w:szCs w:val="21"/>
                <w:lang w:eastAsia="zh-TW" w:bidi="ar-SA"/>
              </w:rPr>
              <w:t>，</w:t>
            </w:r>
            <w:r>
              <w:rPr>
                <w:rFonts w:hint="eastAsia" w:ascii="楷体" w:eastAsia="楷体" w:cs="楷体"/>
                <w:bCs/>
                <w:kern w:val="2"/>
                <w:szCs w:val="21"/>
                <w:lang w:val="en-US" w:bidi="ar-SA"/>
              </w:rPr>
              <w:t>尚不能够</w:t>
            </w:r>
            <w:r>
              <w:rPr>
                <w:rFonts w:hint="eastAsia" w:ascii="楷体" w:eastAsia="楷体" w:cs="楷体"/>
                <w:bCs/>
                <w:kern w:val="2"/>
                <w:szCs w:val="21"/>
                <w:lang w:val="en-US" w:eastAsia="zh-CN" w:bidi="ar-SA"/>
              </w:rPr>
              <w:t>在音乐教学、</w:t>
            </w:r>
            <w:r>
              <w:rPr>
                <w:rFonts w:hint="eastAsia" w:ascii="楷体" w:eastAsia="楷体" w:cs="楷体"/>
                <w:bCs/>
                <w:kern w:val="2"/>
                <w:szCs w:val="21"/>
                <w:lang w:val="en-US" w:bidi="ar-SA"/>
              </w:rPr>
              <w:t>音乐活动</w:t>
            </w:r>
            <w:r>
              <w:rPr>
                <w:rFonts w:hint="eastAsia" w:ascii="楷体" w:eastAsia="楷体" w:cs="楷体"/>
                <w:bCs/>
                <w:kern w:val="2"/>
                <w:szCs w:val="21"/>
                <w:lang w:val="en-US" w:eastAsia="zh-CN" w:bidi="ar-SA"/>
              </w:rPr>
              <w:t>中渗透</w:t>
            </w:r>
            <w:r>
              <w:rPr>
                <w:rFonts w:ascii="楷体" w:eastAsia="楷体" w:cs="楷体"/>
                <w:bCs/>
                <w:kern w:val="2"/>
                <w:szCs w:val="21"/>
                <w:lang w:val="en-US" w:eastAsia="zh-CN" w:bidi="ar-SA"/>
              </w:rPr>
              <w:t>“</w:t>
            </w:r>
            <w:r>
              <w:rPr>
                <w:rFonts w:hint="eastAsia" w:ascii="楷体" w:eastAsia="楷体" w:cs="楷体"/>
                <w:bCs/>
                <w:kern w:val="2"/>
                <w:szCs w:val="21"/>
                <w:lang w:val="en-US" w:eastAsia="zh-CN" w:bidi="ar-SA"/>
              </w:rPr>
              <w:t>以美育人</w:t>
            </w:r>
            <w:r>
              <w:rPr>
                <w:rFonts w:ascii="楷体" w:eastAsia="楷体" w:cs="楷体"/>
                <w:bCs/>
                <w:kern w:val="2"/>
                <w:szCs w:val="21"/>
                <w:lang w:val="en-US" w:eastAsia="zh-CN" w:bidi="ar-SA"/>
              </w:rPr>
              <w:t>”</w:t>
            </w:r>
            <w:r>
              <w:rPr>
                <w:rFonts w:hint="eastAsia" w:ascii="楷体" w:eastAsia="楷体" w:cs="楷体"/>
                <w:bCs/>
                <w:kern w:val="2"/>
                <w:szCs w:val="21"/>
                <w:lang w:val="en-US" w:eastAsia="zh-CN" w:bidi="ar-SA"/>
              </w:rPr>
              <w:t>的理</w:t>
            </w:r>
          </w:p>
        </w:tc>
      </w:tr>
    </w:tbl>
    <w:p/>
    <w:p>
      <w:pPr>
        <w:jc w:val="center"/>
        <w:rPr>
          <w:rFonts w:hint="eastAsia" w:ascii="方正小标宋简体" w:hAnsi="方正小标宋简体" w:eastAsia="方正小标宋简体" w:cs="方正小标宋简体"/>
          <w:sz w:val="44"/>
          <w:szCs w:val="44"/>
          <w:lang w:eastAsia="zh-CN"/>
        </w:rPr>
      </w:pPr>
      <w:r>
        <w:br w:type="page"/>
      </w:r>
      <w:r>
        <w:rPr>
          <w:rFonts w:hint="eastAsia" w:ascii="方正小标宋简体" w:hAnsi="方正小标宋简体" w:eastAsia="方正小标宋简体" w:cs="方正小标宋简体"/>
          <w:sz w:val="44"/>
          <w:szCs w:val="44"/>
        </w:rPr>
        <w:t>三明学院音乐学专业</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师范类</w:t>
      </w:r>
      <w:r>
        <w:rPr>
          <w:rFonts w:hint="eastAsia" w:ascii="方正小标宋简体" w:hAnsi="方正小标宋简体" w:eastAsia="方正小标宋简体" w:cs="方正小标宋简体"/>
          <w:sz w:val="44"/>
          <w:szCs w:val="44"/>
          <w:lang w:eastAsia="zh-CN"/>
        </w:rPr>
        <w:t>）</w:t>
      </w:r>
    </w:p>
    <w:p>
      <w:pPr>
        <w:pStyle w:val="4"/>
        <w:pageBreakBefore w:val="0"/>
        <w:kinsoku/>
        <w:overflowPunct/>
        <w:topLinePunct w:val="0"/>
        <w:bidi w:val="0"/>
        <w:spacing w:before="0" w:beforeAutospacing="0" w:after="0" w:afterAutospacing="0" w:line="240" w:lineRule="auto"/>
        <w:jc w:val="center"/>
        <w:rPr>
          <w:rFonts w:hint="eastAsia" w:ascii="方正小标宋简体" w:hAnsi="方正小标宋简体" w:eastAsia="方正小标宋简体" w:cs="方正小标宋简体"/>
          <w:b w:val="0"/>
          <w:bCs w:val="0"/>
          <w:sz w:val="44"/>
          <w:szCs w:val="44"/>
        </w:rPr>
      </w:pPr>
      <w:bookmarkStart w:id="97" w:name="_Toc751102402"/>
      <w:bookmarkStart w:id="98" w:name="_Toc1944933205"/>
      <w:bookmarkStart w:id="99" w:name="_Toc1776433933"/>
      <w:bookmarkStart w:id="100" w:name="_Toc1503579423"/>
      <w:bookmarkStart w:id="101" w:name="_Toc1718754489"/>
      <w:r>
        <w:rPr>
          <w:rFonts w:hint="eastAsia" w:ascii="方正小标宋简体" w:hAnsi="方正小标宋简体" w:eastAsia="方正小标宋简体" w:cs="方正小标宋简体"/>
          <w:b w:val="0"/>
          <w:bCs w:val="0"/>
          <w:sz w:val="44"/>
          <w:szCs w:val="44"/>
        </w:rPr>
        <w:t>《中国音乐史与</w:t>
      </w:r>
      <w:r>
        <w:rPr>
          <w:rFonts w:hint="eastAsia" w:ascii="方正小标宋简体" w:hAnsi="方正小标宋简体" w:eastAsia="方正小标宋简体" w:cs="方正小标宋简体"/>
          <w:b w:val="0"/>
          <w:bCs w:val="0"/>
          <w:sz w:val="44"/>
          <w:szCs w:val="44"/>
          <w:lang w:eastAsia="zh-Hans"/>
        </w:rPr>
        <w:t>欣赏</w:t>
      </w:r>
      <w:r>
        <w:rPr>
          <w:rFonts w:hint="eastAsia" w:ascii="方正小标宋简体" w:hAnsi="方正小标宋简体" w:eastAsia="方正小标宋简体" w:cs="方正小标宋简体"/>
          <w:b w:val="0"/>
          <w:bCs w:val="0"/>
          <w:sz w:val="44"/>
          <w:szCs w:val="44"/>
        </w:rPr>
        <w:t>》课程教学大纲</w:t>
      </w:r>
      <w:bookmarkEnd w:id="97"/>
      <w:bookmarkEnd w:id="98"/>
      <w:bookmarkEnd w:id="99"/>
      <w:bookmarkEnd w:id="100"/>
      <w:bookmarkEnd w:id="101"/>
    </w:p>
    <w:p>
      <w:pPr>
        <w:rPr>
          <w:rFonts w:hint="eastAsia"/>
        </w:rPr>
      </w:pPr>
    </w:p>
    <w:tbl>
      <w:tblPr>
        <w:tblStyle w:val="9"/>
        <w:tblW w:w="9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76"/>
        <w:gridCol w:w="1032"/>
        <w:gridCol w:w="142"/>
        <w:gridCol w:w="1202"/>
        <w:gridCol w:w="1493"/>
        <w:gridCol w:w="113"/>
        <w:gridCol w:w="34"/>
        <w:gridCol w:w="1103"/>
        <w:gridCol w:w="286"/>
        <w:gridCol w:w="745"/>
        <w:gridCol w:w="194"/>
        <w:gridCol w:w="315"/>
        <w:gridCol w:w="524"/>
        <w:gridCol w:w="739"/>
      </w:tblGrid>
      <w:tr>
        <w:trPr>
          <w:trHeight w:val="794" w:hRule="atLeast"/>
          <w:jc w:val="center"/>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课程名称</w:t>
            </w:r>
          </w:p>
        </w:tc>
        <w:tc>
          <w:tcPr>
            <w:tcW w:w="3982" w:type="dxa"/>
            <w:gridSpan w:val="5"/>
            <w:noWrap w:val="0"/>
            <w:vAlign w:val="center"/>
          </w:tcPr>
          <w:p>
            <w:pPr>
              <w:adjustRightInd w:val="0"/>
              <w:snapToGrid w:val="0"/>
              <w:spacing w:line="240" w:lineRule="atLeas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rPr>
              <w:t>中国音乐史与</w:t>
            </w:r>
            <w:r>
              <w:rPr>
                <w:rFonts w:hint="eastAsia" w:ascii="仿宋" w:hAnsi="仿宋" w:eastAsia="仿宋" w:cs="仿宋"/>
                <w:sz w:val="24"/>
                <w:szCs w:val="24"/>
                <w:lang w:eastAsia="zh-Hans"/>
              </w:rPr>
              <w:t>欣赏</w:t>
            </w:r>
            <w:r>
              <w:rPr>
                <w:rFonts w:hint="eastAsia" w:ascii="仿宋" w:hAnsi="仿宋" w:eastAsia="仿宋" w:cs="仿宋"/>
                <w:sz w:val="24"/>
                <w:szCs w:val="24"/>
                <w:lang w:eastAsia="zh-CN"/>
              </w:rPr>
              <w:t>》</w:t>
            </w:r>
          </w:p>
        </w:tc>
        <w:tc>
          <w:tcPr>
            <w:tcW w:w="2362" w:type="dxa"/>
            <w:gridSpan w:val="5"/>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课程代码</w:t>
            </w:r>
          </w:p>
        </w:tc>
        <w:tc>
          <w:tcPr>
            <w:tcW w:w="1578" w:type="dxa"/>
            <w:gridSpan w:val="3"/>
            <w:noWrap w:val="0"/>
            <w:vAlign w:val="center"/>
          </w:tcPr>
          <w:p>
            <w:pPr>
              <w:adjustRightInd w:val="0"/>
              <w:snapToGrid w:val="0"/>
              <w:spacing w:line="240" w:lineRule="atLeas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1211304605</w:t>
            </w:r>
          </w:p>
          <w:p>
            <w:pPr>
              <w:adjustRightInd w:val="0"/>
              <w:snapToGrid w:val="0"/>
              <w:spacing w:line="240" w:lineRule="atLeast"/>
              <w:jc w:val="center"/>
              <w:rPr>
                <w:rFonts w:hint="default"/>
                <w:lang w:val="en-US"/>
              </w:rPr>
            </w:pPr>
            <w:r>
              <w:rPr>
                <w:rFonts w:hint="eastAsia" w:ascii="仿宋" w:hAnsi="仿宋" w:eastAsia="仿宋" w:cs="仿宋"/>
                <w:sz w:val="24"/>
                <w:szCs w:val="24"/>
                <w:lang w:val="en-US" w:eastAsia="zh-CN"/>
              </w:rPr>
              <w:t>1211304606</w:t>
            </w:r>
          </w:p>
        </w:tc>
      </w:tr>
      <w:tr>
        <w:trPr>
          <w:trHeight w:val="794" w:hRule="atLeast"/>
          <w:jc w:val="center"/>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课程类型</w:t>
            </w:r>
          </w:p>
        </w:tc>
        <w:tc>
          <w:tcPr>
            <w:tcW w:w="7922" w:type="dxa"/>
            <w:gridSpan w:val="13"/>
            <w:noWrap w:val="0"/>
            <w:vAlign w:val="center"/>
          </w:tcPr>
          <w:p>
            <w:pPr>
              <w:adjustRightInd w:val="0"/>
              <w:snapToGrid w:val="0"/>
              <w:spacing w:line="240" w:lineRule="atLeast"/>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通识必修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通识选修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专业必修 </w:t>
            </w:r>
          </w:p>
          <w:p>
            <w:pPr>
              <w:adjustRightInd w:val="0"/>
              <w:snapToGrid w:val="0"/>
              <w:spacing w:line="240" w:lineRule="atLeast"/>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专业选修</w:t>
            </w:r>
            <w:r>
              <w:rPr>
                <w:rFonts w:hint="eastAsia" w:ascii="仿宋" w:hAnsi="仿宋" w:eastAsia="仿宋" w:cs="仿宋"/>
                <w:sz w:val="24"/>
                <w:szCs w:val="24"/>
                <w:lang w:eastAsia="zh-TW"/>
              </w:rPr>
              <w:t xml:space="preserve">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教师教育必修 </w:t>
            </w:r>
            <w:r>
              <w:rPr>
                <w:rFonts w:hint="eastAsia" w:ascii="仿宋" w:hAnsi="仿宋" w:eastAsia="仿宋" w:cs="仿宋"/>
                <w:sz w:val="24"/>
                <w:szCs w:val="24"/>
              </w:rPr>
              <w:sym w:font="Wingdings" w:char="00A8"/>
            </w:r>
            <w:r>
              <w:rPr>
                <w:rFonts w:hint="eastAsia" w:ascii="仿宋" w:hAnsi="仿宋" w:eastAsia="仿宋" w:cs="仿宋"/>
                <w:sz w:val="24"/>
                <w:szCs w:val="24"/>
              </w:rPr>
              <w:t>教师教育选修</w:t>
            </w:r>
          </w:p>
        </w:tc>
      </w:tr>
      <w:tr>
        <w:trPr>
          <w:trHeight w:val="794" w:hRule="atLeast"/>
          <w:jc w:val="center"/>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开课学期</w:t>
            </w:r>
          </w:p>
        </w:tc>
        <w:tc>
          <w:tcPr>
            <w:tcW w:w="1174" w:type="dxa"/>
            <w:gridSpan w:val="2"/>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1、2</w:t>
            </w:r>
          </w:p>
        </w:tc>
        <w:tc>
          <w:tcPr>
            <w:tcW w:w="1202"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学分</w:t>
            </w:r>
          </w:p>
        </w:tc>
        <w:tc>
          <w:tcPr>
            <w:tcW w:w="1606" w:type="dxa"/>
            <w:gridSpan w:val="2"/>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4</w:t>
            </w:r>
          </w:p>
        </w:tc>
        <w:tc>
          <w:tcPr>
            <w:tcW w:w="2362" w:type="dxa"/>
            <w:gridSpan w:val="5"/>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课程负责人</w:t>
            </w:r>
          </w:p>
        </w:tc>
        <w:tc>
          <w:tcPr>
            <w:tcW w:w="1578" w:type="dxa"/>
            <w:gridSpan w:val="3"/>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唐进宝</w:t>
            </w:r>
          </w:p>
        </w:tc>
      </w:tr>
      <w:tr>
        <w:trPr>
          <w:trHeight w:val="794" w:hRule="atLeast"/>
          <w:jc w:val="center"/>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总学时</w:t>
            </w:r>
          </w:p>
        </w:tc>
        <w:tc>
          <w:tcPr>
            <w:tcW w:w="1174" w:type="dxa"/>
            <w:gridSpan w:val="2"/>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64</w:t>
            </w:r>
          </w:p>
        </w:tc>
        <w:tc>
          <w:tcPr>
            <w:tcW w:w="1202"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理论学时</w:t>
            </w:r>
          </w:p>
        </w:tc>
        <w:tc>
          <w:tcPr>
            <w:tcW w:w="1606" w:type="dxa"/>
            <w:gridSpan w:val="2"/>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64</w:t>
            </w:r>
          </w:p>
        </w:tc>
        <w:tc>
          <w:tcPr>
            <w:tcW w:w="2362" w:type="dxa"/>
            <w:gridSpan w:val="5"/>
            <w:tcBorders>
              <w:right w:val="single" w:color="000000"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实践学时</w:t>
            </w:r>
          </w:p>
        </w:tc>
        <w:tc>
          <w:tcPr>
            <w:tcW w:w="1578" w:type="dxa"/>
            <w:gridSpan w:val="3"/>
            <w:tcBorders>
              <w:left w:val="single" w:color="000000"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0</w:t>
            </w:r>
          </w:p>
        </w:tc>
      </w:tr>
      <w:tr>
        <w:trPr>
          <w:trHeight w:val="794" w:hRule="atLeast"/>
          <w:jc w:val="center"/>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先修课程与后续课程</w:t>
            </w:r>
          </w:p>
        </w:tc>
        <w:tc>
          <w:tcPr>
            <w:tcW w:w="7922" w:type="dxa"/>
            <w:gridSpan w:val="13"/>
            <w:noWrap w:val="0"/>
            <w:vAlign w:val="center"/>
          </w:tcPr>
          <w:p>
            <w:pPr>
              <w:tabs>
                <w:tab w:val="left" w:pos="720"/>
              </w:tabs>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先修课程：无</w:t>
            </w:r>
          </w:p>
          <w:p>
            <w:pPr>
              <w:tabs>
                <w:tab w:val="left" w:pos="720"/>
              </w:tabs>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后续课程：无</w:t>
            </w:r>
          </w:p>
        </w:tc>
      </w:tr>
      <w:tr>
        <w:trPr>
          <w:trHeight w:val="794" w:hRule="atLeast"/>
          <w:jc w:val="center"/>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适用专业</w:t>
            </w:r>
          </w:p>
        </w:tc>
        <w:tc>
          <w:tcPr>
            <w:tcW w:w="7922" w:type="dxa"/>
            <w:gridSpan w:val="13"/>
            <w:noWrap w:val="0"/>
            <w:vAlign w:val="center"/>
          </w:tcPr>
          <w:p>
            <w:pPr>
              <w:adjustRightInd w:val="0"/>
              <w:snapToGrid w:val="0"/>
              <w:spacing w:line="240" w:lineRule="atLeast"/>
              <w:jc w:val="center"/>
              <w:rPr>
                <w:rFonts w:hint="eastAsia" w:ascii="仿宋" w:hAnsi="仿宋" w:eastAsia="仿宋" w:cs="仿宋"/>
                <w:sz w:val="24"/>
                <w:szCs w:val="24"/>
                <w:lang w:eastAsia="zh-CN"/>
              </w:rPr>
            </w:pPr>
            <w:r>
              <w:rPr>
                <w:rFonts w:hint="eastAsia" w:ascii="仿宋" w:hAnsi="仿宋" w:eastAsia="仿宋" w:cs="仿宋"/>
                <w:sz w:val="24"/>
                <w:szCs w:val="24"/>
              </w:rPr>
              <w:t>音乐学</w:t>
            </w:r>
            <w:r>
              <w:rPr>
                <w:rFonts w:hint="eastAsia" w:ascii="仿宋" w:hAnsi="仿宋" w:eastAsia="仿宋" w:cs="仿宋"/>
                <w:sz w:val="24"/>
                <w:szCs w:val="24"/>
                <w:lang w:val="en-US" w:eastAsia="zh-CN"/>
              </w:rPr>
              <w:t>专业</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师范类</w:t>
            </w:r>
            <w:r>
              <w:rPr>
                <w:rFonts w:hint="eastAsia" w:ascii="仿宋" w:hAnsi="仿宋" w:eastAsia="仿宋" w:cs="仿宋"/>
                <w:sz w:val="24"/>
                <w:szCs w:val="24"/>
                <w:lang w:eastAsia="zh-CN"/>
              </w:rPr>
              <w:t>）</w:t>
            </w:r>
          </w:p>
        </w:tc>
      </w:tr>
      <w:tr>
        <w:trPr>
          <w:trHeight w:val="794" w:hRule="atLeast"/>
          <w:jc w:val="center"/>
        </w:trPr>
        <w:tc>
          <w:tcPr>
            <w:tcW w:w="1376"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A</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参考教材</w:t>
            </w:r>
          </w:p>
        </w:tc>
        <w:tc>
          <w:tcPr>
            <w:tcW w:w="7922" w:type="dxa"/>
            <w:gridSpan w:val="13"/>
            <w:tcBorders>
              <w:bottom w:val="single" w:color="auto" w:sz="4" w:space="0"/>
            </w:tcBorders>
            <w:noWrap w:val="0"/>
            <w:vAlign w:val="center"/>
          </w:tcPr>
          <w:p>
            <w:pPr>
              <w:tabs>
                <w:tab w:val="left" w:pos="720"/>
              </w:tabs>
              <w:adjustRightInd w:val="0"/>
              <w:snapToGrid w:val="0"/>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中国音乐史</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编写组</w:t>
            </w:r>
            <w:r>
              <w:rPr>
                <w:rFonts w:hint="eastAsia" w:ascii="仿宋" w:hAnsi="仿宋" w:eastAsia="仿宋" w:cs="仿宋"/>
                <w:sz w:val="24"/>
                <w:szCs w:val="24"/>
              </w:rPr>
              <w:t>.中国音乐史[M].</w:t>
            </w:r>
            <w:r>
              <w:rPr>
                <w:rFonts w:hint="eastAsia" w:ascii="仿宋" w:hAnsi="仿宋" w:eastAsia="仿宋" w:cs="仿宋"/>
                <w:sz w:val="24"/>
                <w:szCs w:val="24"/>
                <w:lang w:val="en-US" w:eastAsia="zh-CN"/>
              </w:rPr>
              <w:t>高等教育</w:t>
            </w:r>
            <w:r>
              <w:rPr>
                <w:rFonts w:hint="eastAsia" w:ascii="仿宋" w:hAnsi="仿宋" w:eastAsia="仿宋" w:cs="仿宋"/>
                <w:sz w:val="24"/>
                <w:szCs w:val="24"/>
              </w:rPr>
              <w:t>出版社</w:t>
            </w:r>
            <w:r>
              <w:rPr>
                <w:rFonts w:hint="eastAsia" w:ascii="仿宋" w:hAnsi="仿宋" w:eastAsia="仿宋" w:cs="仿宋"/>
                <w:sz w:val="24"/>
                <w:szCs w:val="24"/>
                <w:lang w:val="en-US" w:eastAsia="zh-CN"/>
              </w:rPr>
              <w:t>,</w:t>
            </w:r>
            <w:r>
              <w:rPr>
                <w:rFonts w:hint="eastAsia" w:ascii="仿宋" w:hAnsi="仿宋" w:eastAsia="仿宋" w:cs="仿宋"/>
                <w:sz w:val="24"/>
                <w:szCs w:val="24"/>
              </w:rPr>
              <w:t>20</w:t>
            </w:r>
            <w:r>
              <w:rPr>
                <w:rFonts w:hint="eastAsia" w:ascii="仿宋" w:hAnsi="仿宋" w:eastAsia="仿宋" w:cs="仿宋"/>
                <w:sz w:val="24"/>
                <w:szCs w:val="24"/>
                <w:lang w:val="en-US" w:eastAsia="zh-CN"/>
              </w:rPr>
              <w:t>22</w:t>
            </w:r>
            <w:r>
              <w:rPr>
                <w:rFonts w:hint="eastAsia" w:ascii="仿宋" w:hAnsi="仿宋" w:eastAsia="仿宋" w:cs="仿宋"/>
                <w:sz w:val="24"/>
                <w:szCs w:val="24"/>
              </w:rPr>
              <w:t>年</w:t>
            </w:r>
            <w:r>
              <w:rPr>
                <w:rFonts w:hint="eastAsia" w:ascii="仿宋" w:hAnsi="仿宋" w:eastAsia="仿宋" w:cs="仿宋"/>
                <w:sz w:val="24"/>
                <w:szCs w:val="24"/>
                <w:lang w:val="en-US" w:eastAsia="zh-CN"/>
              </w:rPr>
              <w:t>10</w:t>
            </w:r>
            <w:r>
              <w:rPr>
                <w:rFonts w:hint="eastAsia" w:ascii="仿宋" w:hAnsi="仿宋" w:eastAsia="仿宋" w:cs="仿宋"/>
                <w:sz w:val="24"/>
                <w:szCs w:val="24"/>
              </w:rPr>
              <w:t>月第1版</w:t>
            </w:r>
            <w:r>
              <w:rPr>
                <w:rFonts w:hint="eastAsia" w:ascii="仿宋" w:hAnsi="仿宋" w:eastAsia="仿宋" w:cs="仿宋"/>
                <w:sz w:val="24"/>
                <w:szCs w:val="24"/>
                <w:lang w:eastAsia="zh-CN"/>
              </w:rPr>
              <w:t>。</w:t>
            </w:r>
          </w:p>
        </w:tc>
      </w:tr>
      <w:tr>
        <w:trPr>
          <w:trHeight w:val="794" w:hRule="atLeast"/>
          <w:jc w:val="center"/>
        </w:trPr>
        <w:tc>
          <w:tcPr>
            <w:tcW w:w="1376"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B</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主要参考书籍</w:t>
            </w:r>
          </w:p>
        </w:tc>
        <w:tc>
          <w:tcPr>
            <w:tcW w:w="7922" w:type="dxa"/>
            <w:gridSpan w:val="13"/>
            <w:tcBorders>
              <w:bottom w:val="single" w:color="auto" w:sz="4" w:space="0"/>
            </w:tcBorders>
            <w:noWrap w:val="0"/>
            <w:vAlign w:val="center"/>
          </w:tcPr>
          <w:p>
            <w:pPr>
              <w:tabs>
                <w:tab w:val="left" w:pos="720"/>
              </w:tabs>
              <w:adjustRightInd w:val="0"/>
              <w:snapToGrid w:val="0"/>
              <w:rPr>
                <w:rFonts w:hint="eastAsia" w:ascii="仿宋" w:hAnsi="仿宋" w:eastAsia="仿宋" w:cs="仿宋"/>
                <w:sz w:val="24"/>
                <w:szCs w:val="24"/>
              </w:rPr>
            </w:pPr>
            <w:r>
              <w:rPr>
                <w:rFonts w:hint="eastAsia" w:ascii="仿宋" w:hAnsi="仿宋" w:eastAsia="仿宋" w:cs="仿宋"/>
                <w:sz w:val="24"/>
                <w:szCs w:val="24"/>
              </w:rPr>
              <w:t>[1]田可文，中国音乐史与名作赏析，人民音乐出版社，2018年。</w:t>
            </w:r>
          </w:p>
          <w:p>
            <w:pPr>
              <w:tabs>
                <w:tab w:val="left" w:pos="720"/>
              </w:tabs>
              <w:adjustRightInd w:val="0"/>
              <w:snapToGrid w:val="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孙继南，中国音乐通史简编，山东文艺出版社，1995年。</w:t>
            </w:r>
          </w:p>
          <w:p>
            <w:pPr>
              <w:tabs>
                <w:tab w:val="left" w:pos="720"/>
              </w:tabs>
              <w:adjustRightInd w:val="0"/>
              <w:snapToGrid w:val="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]杨荫浏，中国古代音乐史稿，人民音乐出版社，1996年。</w:t>
            </w:r>
          </w:p>
          <w:p>
            <w:pPr>
              <w:tabs>
                <w:tab w:val="left" w:pos="720"/>
              </w:tabs>
              <w:adjustRightInd w:val="0"/>
              <w:snapToGrid w:val="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]刘再生，中国古代音乐史简述，人民音乐出版社，1999年。</w:t>
            </w:r>
          </w:p>
          <w:p>
            <w:pPr>
              <w:tabs>
                <w:tab w:val="left" w:pos="720"/>
              </w:tabs>
              <w:adjustRightInd w:val="0"/>
              <w:snapToGrid w:val="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]汪毓和，中国近现代音乐史，人民音乐出版社，1985年。</w:t>
            </w:r>
          </w:p>
          <w:p>
            <w:pPr>
              <w:tabs>
                <w:tab w:val="left" w:pos="720"/>
              </w:tabs>
              <w:adjustRightInd w:val="0"/>
              <w:snapToGrid w:val="0"/>
              <w:rPr>
                <w:rFonts w:hint="eastAsia" w:ascii="仿宋" w:hAnsi="仿宋" w:eastAsia="仿宋" w:cs="仿宋"/>
                <w:kern w:val="0"/>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]喻意志</w:t>
            </w:r>
            <w:r>
              <w:rPr>
                <w:rFonts w:hint="default" w:ascii="仿宋" w:hAnsi="仿宋" w:eastAsia="仿宋" w:cs="仿宋"/>
                <w:sz w:val="24"/>
                <w:szCs w:val="24"/>
              </w:rPr>
              <w:t xml:space="preserve"> </w:t>
            </w:r>
            <w:r>
              <w:rPr>
                <w:rFonts w:hint="eastAsia" w:ascii="仿宋" w:hAnsi="仿宋" w:eastAsia="仿宋" w:cs="仿宋"/>
                <w:sz w:val="24"/>
                <w:szCs w:val="24"/>
              </w:rPr>
              <w:t>吴安宇，中国音乐史与名作欣赏普修教程，上海音乐学院出版社出版， 2014年。</w:t>
            </w:r>
          </w:p>
        </w:tc>
      </w:tr>
      <w:tr>
        <w:trPr>
          <w:trHeight w:val="1795" w:hRule="atLeast"/>
          <w:jc w:val="center"/>
        </w:trPr>
        <w:tc>
          <w:tcPr>
            <w:tcW w:w="1376"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C</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线上学习资源</w:t>
            </w:r>
          </w:p>
        </w:tc>
        <w:tc>
          <w:tcPr>
            <w:tcW w:w="7922" w:type="dxa"/>
            <w:gridSpan w:val="13"/>
            <w:tcBorders>
              <w:bottom w:val="single" w:color="auto" w:sz="4" w:space="0"/>
            </w:tcBorders>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1.本课程已经建立超星平台网络课程，同学们依据学校提供的帐号与密码登录课程网站，可查看教学大纲、授课计划、考核方法、课程PPT、教学视频、电子教材、音频、阅读资料、仿真软件、网络文献链接网址等教学资源。</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2.中国大学MOOC平台</w:t>
            </w:r>
          </w:p>
        </w:tc>
      </w:tr>
      <w:tr>
        <w:trPr>
          <w:trHeight w:val="794" w:hRule="atLeast"/>
          <w:jc w:val="center"/>
        </w:trPr>
        <w:tc>
          <w:tcPr>
            <w:tcW w:w="1376"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D</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课程描述 </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TW"/>
              </w:rPr>
              <w:t>(</w:t>
            </w:r>
            <w:r>
              <w:rPr>
                <w:rFonts w:hint="eastAsia" w:ascii="仿宋" w:hAnsi="仿宋" w:eastAsia="仿宋" w:cs="仿宋"/>
                <w:color w:val="000000"/>
                <w:sz w:val="24"/>
                <w:szCs w:val="24"/>
              </w:rPr>
              <w:t>含</w:t>
            </w:r>
            <w:r>
              <w:rPr>
                <w:rFonts w:hint="eastAsia" w:ascii="仿宋" w:hAnsi="仿宋" w:eastAsia="仿宋" w:cs="仿宋"/>
                <w:color w:val="000000"/>
                <w:sz w:val="24"/>
                <w:szCs w:val="24"/>
                <w:lang w:eastAsia="zh-TW"/>
              </w:rPr>
              <w:t>性质、地位和任务)</w:t>
            </w:r>
          </w:p>
        </w:tc>
        <w:tc>
          <w:tcPr>
            <w:tcW w:w="7922" w:type="dxa"/>
            <w:gridSpan w:val="13"/>
            <w:tcBorders>
              <w:bottom w:val="single" w:color="auto" w:sz="4" w:space="0"/>
            </w:tcBorders>
            <w:noWrap w:val="0"/>
            <w:vAlign w:val="center"/>
          </w:tcPr>
          <w:p>
            <w:pPr>
              <w:adjustRightInd w:val="0"/>
              <w:snapToGrid w:val="0"/>
              <w:ind w:firstLine="480" w:firstLineChars="200"/>
              <w:rPr>
                <w:rFonts w:hint="eastAsia" w:ascii="仿宋" w:hAnsi="仿宋" w:eastAsia="仿宋" w:cs="仿宋"/>
                <w:kern w:val="0"/>
                <w:sz w:val="24"/>
                <w:szCs w:val="24"/>
              </w:rPr>
            </w:pPr>
            <w:r>
              <w:rPr>
                <w:rFonts w:hint="eastAsia" w:ascii="仿宋" w:hAnsi="仿宋" w:eastAsia="仿宋" w:cs="仿宋"/>
                <w:kern w:val="2"/>
                <w:sz w:val="24"/>
                <w:szCs w:val="24"/>
                <w:lang w:val="en-US" w:eastAsia="zh-CN" w:bidi="ar-SA"/>
              </w:rPr>
              <w:t>本课程是音乐学专业音乐教育方向的必修课，使学生熟悉中国音乐发展的各个历史时期、各个不同阶段的音乐文化，及其主要艺术成就和文化背景，了解中国音乐史上的重要流派、重要作曲家和代表性音乐作品，包括音乐现象、音乐作品、音乐流派等知识点，对中国音乐发展历史与变迁有个清晰的脉络。并使学生了解中国音乐的美学特征，了解中国音乐的传统体裁的特征和历史变迁，使之提高音乐感知能力和审美能力，培养良好的艺术素质，进而热爱艺术与生活。</w:t>
            </w:r>
          </w:p>
        </w:tc>
      </w:tr>
      <w:tr>
        <w:trPr>
          <w:trHeight w:val="794" w:hRule="atLeast"/>
          <w:jc w:val="center"/>
        </w:trPr>
        <w:tc>
          <w:tcPr>
            <w:tcW w:w="1376"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E</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课程学习目标及其与毕业要求的对应关系</w:t>
            </w:r>
          </w:p>
        </w:tc>
        <w:tc>
          <w:tcPr>
            <w:tcW w:w="7922" w:type="dxa"/>
            <w:gridSpan w:val="13"/>
            <w:tcBorders>
              <w:bottom w:val="single" w:color="auto" w:sz="4" w:space="0"/>
            </w:tcBorders>
            <w:shd w:val="clear" w:color="auto" w:fill="FFFFFF"/>
            <w:noWrap w:val="0"/>
            <w:vAlign w:val="center"/>
          </w:tcPr>
          <w:p>
            <w:pPr>
              <w:adjustRightInd w:val="0"/>
              <w:snapToGrid w:val="0"/>
              <w:jc w:val="left"/>
              <w:rPr>
                <w:rFonts w:hint="eastAsia" w:ascii="仿宋" w:hAnsi="仿宋" w:eastAsia="仿宋" w:cs="仿宋"/>
                <w:sz w:val="24"/>
                <w:szCs w:val="24"/>
                <w:lang w:eastAsia="zh-TW"/>
              </w:rPr>
            </w:pPr>
            <w:r>
              <w:rPr>
                <w:rFonts w:hint="eastAsia" w:ascii="仿宋" w:hAnsi="仿宋" w:eastAsia="仿宋" w:cs="仿宋"/>
                <w:sz w:val="24"/>
                <w:szCs w:val="24"/>
              </w:rPr>
              <w:t>通过本课程的学习，学生具备如下知识、能力及情感态度价值观：</w:t>
            </w:r>
          </w:p>
          <w:p>
            <w:pPr>
              <w:adjustRightInd w:val="0"/>
              <w:snapToGrid w:val="0"/>
              <w:ind w:firstLine="482" w:firstLineChars="200"/>
              <w:rPr>
                <w:rFonts w:hint="eastAsia" w:ascii="仿宋" w:hAnsi="仿宋" w:eastAsia="仿宋" w:cs="仿宋"/>
                <w:kern w:val="0"/>
                <w:sz w:val="24"/>
                <w:szCs w:val="24"/>
              </w:rPr>
            </w:pPr>
            <w:r>
              <w:rPr>
                <w:rFonts w:hint="eastAsia" w:ascii="仿宋" w:hAnsi="仿宋" w:eastAsia="仿宋" w:cs="仿宋"/>
                <w:b/>
                <w:bCs/>
                <w:kern w:val="0"/>
                <w:sz w:val="24"/>
                <w:szCs w:val="24"/>
              </w:rPr>
              <w:t>课程目标1</w:t>
            </w:r>
            <w:r>
              <w:rPr>
                <w:rFonts w:hint="eastAsia" w:ascii="仿宋" w:hAnsi="仿宋" w:eastAsia="仿宋" w:cs="仿宋"/>
                <w:kern w:val="0"/>
                <w:sz w:val="24"/>
                <w:szCs w:val="24"/>
              </w:rPr>
              <w:t>：领会中国音乐各个时期、各个不同阶段的音乐文化，包括音乐现象、音乐作品、音乐流派等知识点，对中国音乐发展历史与变迁有个清晰的脉络，知晓中国音乐的美学特征及其传统体裁的特征等。（支撑毕业要求</w:t>
            </w:r>
            <w:r>
              <w:rPr>
                <w:rFonts w:hint="eastAsia" w:ascii="仿宋" w:hAnsi="仿宋" w:eastAsia="仿宋" w:cs="仿宋"/>
                <w:sz w:val="24"/>
                <w:szCs w:val="24"/>
              </w:rPr>
              <w:t>3.2）</w:t>
            </w:r>
          </w:p>
          <w:p>
            <w:pPr>
              <w:adjustRightInd w:val="0"/>
              <w:snapToGrid w:val="0"/>
              <w:ind w:firstLine="482" w:firstLineChars="200"/>
              <w:rPr>
                <w:rFonts w:hint="eastAsia" w:ascii="仿宋" w:hAnsi="仿宋" w:eastAsia="仿宋" w:cs="仿宋"/>
                <w:kern w:val="0"/>
                <w:sz w:val="24"/>
                <w:szCs w:val="24"/>
              </w:rPr>
            </w:pPr>
            <w:r>
              <w:rPr>
                <w:rFonts w:hint="eastAsia" w:ascii="仿宋" w:hAnsi="仿宋" w:eastAsia="仿宋" w:cs="仿宋"/>
                <w:b/>
                <w:bCs/>
                <w:kern w:val="0"/>
                <w:sz w:val="24"/>
                <w:szCs w:val="24"/>
              </w:rPr>
              <w:t>课程目标2</w:t>
            </w:r>
            <w:r>
              <w:rPr>
                <w:rFonts w:hint="eastAsia" w:ascii="仿宋" w:hAnsi="仿宋" w:eastAsia="仿宋" w:cs="仿宋"/>
                <w:kern w:val="0"/>
                <w:sz w:val="24"/>
                <w:szCs w:val="24"/>
              </w:rPr>
              <w:t>：能够利用课程所学知识分析和解决音乐问题</w:t>
            </w:r>
            <w:r>
              <w:rPr>
                <w:rFonts w:ascii="仿宋" w:hAnsi="仿宋" w:eastAsia="仿宋" w:cs="仿宋"/>
                <w:kern w:val="0"/>
                <w:sz w:val="24"/>
                <w:szCs w:val="24"/>
              </w:rPr>
              <w:t>，</w:t>
            </w:r>
            <w:r>
              <w:rPr>
                <w:rFonts w:hint="eastAsia" w:ascii="仿宋" w:hAnsi="仿宋" w:eastAsia="仿宋" w:cs="仿宋"/>
                <w:kern w:val="0"/>
                <w:sz w:val="24"/>
                <w:szCs w:val="24"/>
              </w:rPr>
              <w:t>应用于艺术实践领域</w:t>
            </w:r>
            <w:r>
              <w:rPr>
                <w:rFonts w:ascii="仿宋" w:hAnsi="仿宋" w:eastAsia="仿宋" w:cs="仿宋"/>
                <w:kern w:val="0"/>
                <w:sz w:val="24"/>
                <w:szCs w:val="24"/>
              </w:rPr>
              <w:t>，</w:t>
            </w:r>
            <w:r>
              <w:rPr>
                <w:rFonts w:hint="eastAsia" w:ascii="仿宋" w:hAnsi="仿宋" w:eastAsia="仿宋" w:cs="仿宋"/>
                <w:kern w:val="0"/>
                <w:sz w:val="24"/>
                <w:szCs w:val="24"/>
                <w:lang w:eastAsia="zh-Hans"/>
              </w:rPr>
              <w:t>具有传承传统音乐文化意识</w:t>
            </w:r>
            <w:r>
              <w:rPr>
                <w:rFonts w:hint="eastAsia" w:ascii="仿宋" w:hAnsi="仿宋" w:eastAsia="仿宋" w:cs="仿宋"/>
                <w:kern w:val="0"/>
                <w:sz w:val="24"/>
                <w:szCs w:val="24"/>
              </w:rPr>
              <w:t>。（支撑毕业要求</w:t>
            </w:r>
            <w:r>
              <w:rPr>
                <w:rFonts w:ascii="仿宋" w:hAnsi="仿宋" w:eastAsia="仿宋" w:cs="仿宋"/>
                <w:kern w:val="0"/>
                <w:sz w:val="24"/>
                <w:szCs w:val="24"/>
              </w:rPr>
              <w:t>4</w:t>
            </w:r>
            <w:r>
              <w:rPr>
                <w:rFonts w:hint="eastAsia" w:ascii="仿宋" w:hAnsi="仿宋" w:eastAsia="仿宋" w:cs="仿宋"/>
                <w:kern w:val="0"/>
                <w:sz w:val="24"/>
                <w:szCs w:val="24"/>
              </w:rPr>
              <w:t>.</w:t>
            </w:r>
            <w:r>
              <w:rPr>
                <w:rFonts w:ascii="仿宋" w:hAnsi="仿宋" w:eastAsia="仿宋" w:cs="仿宋"/>
                <w:kern w:val="0"/>
                <w:sz w:val="24"/>
                <w:szCs w:val="24"/>
              </w:rPr>
              <w:t>3</w:t>
            </w:r>
            <w:r>
              <w:rPr>
                <w:rFonts w:hint="eastAsia" w:ascii="仿宋" w:hAnsi="仿宋" w:eastAsia="仿宋" w:cs="仿宋"/>
                <w:kern w:val="0"/>
                <w:sz w:val="24"/>
                <w:szCs w:val="24"/>
              </w:rPr>
              <w:t>）</w:t>
            </w:r>
          </w:p>
          <w:p>
            <w:pPr>
              <w:adjustRightInd w:val="0"/>
              <w:snapToGrid w:val="0"/>
              <w:ind w:firstLine="482" w:firstLineChars="200"/>
              <w:rPr>
                <w:rFonts w:hint="eastAsia" w:ascii="仿宋" w:hAnsi="仿宋" w:eastAsia="仿宋" w:cs="仿宋"/>
                <w:sz w:val="24"/>
                <w:szCs w:val="24"/>
                <w:lang w:eastAsia="zh-TW"/>
              </w:rPr>
            </w:pPr>
            <w:r>
              <w:rPr>
                <w:rFonts w:hint="eastAsia" w:ascii="仿宋" w:hAnsi="仿宋" w:eastAsia="仿宋" w:cs="仿宋"/>
                <w:b/>
                <w:bCs/>
                <w:kern w:val="0"/>
                <w:sz w:val="24"/>
                <w:szCs w:val="24"/>
              </w:rPr>
              <w:t>课程目标3</w:t>
            </w:r>
            <w:r>
              <w:rPr>
                <w:rFonts w:hint="eastAsia" w:ascii="仿宋" w:hAnsi="仿宋" w:eastAsia="仿宋" w:cs="仿宋"/>
                <w:kern w:val="0"/>
                <w:sz w:val="24"/>
                <w:szCs w:val="24"/>
              </w:rPr>
              <w:t>：领会音乐教师在立德树人上的工作意义，重视中国音乐史的课程思政的融入，能够对中国音乐史古代、近现代音乐基础理论与实践创作产生研究兴趣</w:t>
            </w:r>
            <w:r>
              <w:rPr>
                <w:rFonts w:ascii="仿宋" w:hAnsi="仿宋" w:eastAsia="仿宋" w:cs="仿宋"/>
                <w:kern w:val="0"/>
                <w:sz w:val="24"/>
                <w:szCs w:val="24"/>
              </w:rPr>
              <w:t>，</w:t>
            </w:r>
            <w:r>
              <w:rPr>
                <w:rFonts w:hint="eastAsia" w:ascii="仿宋" w:hAnsi="仿宋" w:eastAsia="仿宋" w:cs="仿宋"/>
                <w:kern w:val="0"/>
                <w:sz w:val="24"/>
                <w:szCs w:val="24"/>
                <w:lang w:eastAsia="zh-Hans"/>
              </w:rPr>
              <w:t>提高文化自信意识</w:t>
            </w:r>
            <w:r>
              <w:rPr>
                <w:rFonts w:hint="eastAsia" w:ascii="仿宋" w:hAnsi="仿宋" w:eastAsia="仿宋" w:cs="仿宋"/>
                <w:kern w:val="0"/>
                <w:sz w:val="24"/>
                <w:szCs w:val="24"/>
              </w:rPr>
              <w:t>。（支撑毕业要求1.</w:t>
            </w:r>
            <w:r>
              <w:rPr>
                <w:rFonts w:ascii="仿宋" w:hAnsi="仿宋" w:eastAsia="仿宋" w:cs="仿宋"/>
                <w:kern w:val="0"/>
                <w:sz w:val="24"/>
                <w:szCs w:val="24"/>
              </w:rPr>
              <w:t>2</w:t>
            </w:r>
            <w:r>
              <w:rPr>
                <w:rFonts w:hint="eastAsia" w:ascii="仿宋" w:hAnsi="仿宋" w:eastAsia="仿宋" w:cs="仿宋"/>
                <w:kern w:val="0"/>
                <w:sz w:val="24"/>
                <w:szCs w:val="24"/>
              </w:rPr>
              <w:t>）</w:t>
            </w:r>
          </w:p>
        </w:tc>
      </w:tr>
      <w:tr>
        <w:trPr>
          <w:trHeight w:val="794" w:hRule="atLeast"/>
          <w:jc w:val="center"/>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1174" w:type="dxa"/>
            <w:gridSpan w:val="2"/>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课程目标</w:t>
            </w:r>
          </w:p>
        </w:tc>
        <w:tc>
          <w:tcPr>
            <w:tcW w:w="4231" w:type="dxa"/>
            <w:gridSpan w:val="6"/>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毕业要求分解指标点</w:t>
            </w:r>
          </w:p>
        </w:tc>
        <w:tc>
          <w:tcPr>
            <w:tcW w:w="2517" w:type="dxa"/>
            <w:gridSpan w:val="5"/>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毕业要求</w:t>
            </w:r>
          </w:p>
        </w:tc>
      </w:tr>
      <w:tr>
        <w:trPr>
          <w:trHeight w:val="794" w:hRule="atLeast"/>
          <w:jc w:val="center"/>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1174" w:type="dxa"/>
            <w:gridSpan w:val="2"/>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课程目标1</w:t>
            </w:r>
          </w:p>
        </w:tc>
        <w:tc>
          <w:tcPr>
            <w:tcW w:w="4231" w:type="dxa"/>
            <w:gridSpan w:val="6"/>
            <w:shd w:val="clear" w:color="auto" w:fill="FFFFFF"/>
            <w:noWrap w:val="0"/>
            <w:vAlign w:val="center"/>
          </w:tcPr>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3.2【理论素养】掌握音乐理论的基本知识，了解中外音乐史的总体框架，理解音乐理论课程之间的相互关联，形成初步的音乐理论知识体系，能够综合运用音乐理论知识解决相关教学问题。</w:t>
            </w:r>
          </w:p>
        </w:tc>
        <w:tc>
          <w:tcPr>
            <w:tcW w:w="2517" w:type="dxa"/>
            <w:gridSpan w:val="5"/>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bCs/>
                <w:sz w:val="24"/>
                <w:szCs w:val="24"/>
              </w:rPr>
              <w:t>学科素养（</w:t>
            </w:r>
            <w:r>
              <w:rPr>
                <w:rFonts w:hint="default" w:ascii="仿宋" w:hAnsi="仿宋" w:eastAsia="仿宋" w:cs="仿宋"/>
                <w:bCs/>
                <w:sz w:val="24"/>
                <w:szCs w:val="24"/>
              </w:rPr>
              <w:t>H</w:t>
            </w:r>
            <w:r>
              <w:rPr>
                <w:rFonts w:hint="eastAsia" w:ascii="仿宋" w:hAnsi="仿宋" w:eastAsia="仿宋" w:cs="仿宋"/>
                <w:bCs/>
                <w:sz w:val="24"/>
                <w:szCs w:val="24"/>
              </w:rPr>
              <w:t>）</w:t>
            </w:r>
          </w:p>
        </w:tc>
      </w:tr>
      <w:tr>
        <w:trPr>
          <w:trHeight w:val="794" w:hRule="atLeast"/>
          <w:jc w:val="center"/>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1174" w:type="dxa"/>
            <w:gridSpan w:val="2"/>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课程目标2</w:t>
            </w:r>
          </w:p>
        </w:tc>
        <w:tc>
          <w:tcPr>
            <w:tcW w:w="4231" w:type="dxa"/>
            <w:gridSpan w:val="6"/>
            <w:tcBorders>
              <w:bottom w:val="single" w:color="auto" w:sz="4" w:space="0"/>
            </w:tcBorders>
            <w:shd w:val="clear" w:color="auto" w:fill="FFFFFF"/>
            <w:noWrap w:val="0"/>
            <w:vAlign w:val="center"/>
          </w:tcPr>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4.3【传统文化传承】具有传承传统音乐舞蹈文化的意识，能够运用传统音乐舞蹈文化资源进行课堂教学和开展课外音乐舞蹈活动。</w:t>
            </w:r>
          </w:p>
        </w:tc>
        <w:tc>
          <w:tcPr>
            <w:tcW w:w="2517" w:type="dxa"/>
            <w:gridSpan w:val="5"/>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bCs/>
                <w:sz w:val="24"/>
                <w:szCs w:val="24"/>
                <w:lang w:eastAsia="zh-Hans"/>
              </w:rPr>
              <w:t>教学能力</w:t>
            </w:r>
            <w:r>
              <w:rPr>
                <w:rFonts w:hint="eastAsia" w:ascii="仿宋" w:hAnsi="仿宋" w:eastAsia="仿宋" w:cs="仿宋"/>
                <w:bCs/>
                <w:sz w:val="24"/>
                <w:szCs w:val="24"/>
              </w:rPr>
              <w:t>（</w:t>
            </w:r>
            <w:r>
              <w:rPr>
                <w:rFonts w:hint="default" w:ascii="仿宋" w:hAnsi="仿宋" w:eastAsia="仿宋" w:cs="仿宋"/>
                <w:bCs/>
                <w:sz w:val="24"/>
                <w:szCs w:val="24"/>
              </w:rPr>
              <w:t>H</w:t>
            </w:r>
            <w:r>
              <w:rPr>
                <w:rFonts w:hint="eastAsia" w:ascii="仿宋" w:hAnsi="仿宋" w:eastAsia="仿宋" w:cs="仿宋"/>
                <w:bCs/>
                <w:sz w:val="24"/>
                <w:szCs w:val="24"/>
              </w:rPr>
              <w:t>）</w:t>
            </w:r>
          </w:p>
        </w:tc>
      </w:tr>
      <w:tr>
        <w:trPr>
          <w:trHeight w:val="794" w:hRule="atLeast"/>
          <w:jc w:val="center"/>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1174"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课程目标3</w:t>
            </w:r>
          </w:p>
        </w:tc>
        <w:tc>
          <w:tcPr>
            <w:tcW w:w="4231" w:type="dxa"/>
            <w:gridSpan w:val="6"/>
            <w:shd w:val="clear" w:color="auto" w:fill="FFFFFF"/>
            <w:noWrap w:val="0"/>
            <w:vAlign w:val="center"/>
          </w:tcPr>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1.2【立德树人】具有正确的学生观、教师观、教育观、艺术观，形成立德树人的理念，掌握立德树人的途径与方法，能够依据德智体美劳全面发展的教育方针开展教育教学，培育发展学生的核心素养。</w:t>
            </w:r>
          </w:p>
        </w:tc>
        <w:tc>
          <w:tcPr>
            <w:tcW w:w="2517" w:type="dxa"/>
            <w:gridSpan w:val="5"/>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lang w:eastAsia="zh-Hans"/>
              </w:rPr>
              <w:t>师徳规范</w:t>
            </w:r>
            <w:r>
              <w:rPr>
                <w:rFonts w:hint="eastAsia" w:ascii="仿宋" w:hAnsi="仿宋" w:eastAsia="仿宋" w:cs="仿宋"/>
                <w:sz w:val="24"/>
                <w:szCs w:val="24"/>
              </w:rPr>
              <w:t>（</w:t>
            </w:r>
            <w:r>
              <w:rPr>
                <w:rFonts w:hint="default" w:ascii="仿宋" w:hAnsi="仿宋" w:eastAsia="仿宋" w:cs="仿宋"/>
                <w:sz w:val="24"/>
                <w:szCs w:val="24"/>
              </w:rPr>
              <w:t>M</w:t>
            </w:r>
            <w:r>
              <w:rPr>
                <w:rFonts w:hint="eastAsia" w:ascii="仿宋" w:hAnsi="仿宋" w:eastAsia="仿宋" w:cs="仿宋"/>
                <w:sz w:val="24"/>
                <w:szCs w:val="24"/>
              </w:rPr>
              <w:t>）</w:t>
            </w:r>
          </w:p>
        </w:tc>
      </w:tr>
      <w:tr>
        <w:trPr>
          <w:trHeight w:val="794" w:hRule="atLeast"/>
          <w:jc w:val="center"/>
        </w:trPr>
        <w:tc>
          <w:tcPr>
            <w:tcW w:w="1376"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F</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理论学习内容</w:t>
            </w:r>
          </w:p>
        </w:tc>
        <w:tc>
          <w:tcPr>
            <w:tcW w:w="5405" w:type="dxa"/>
            <w:gridSpan w:val="8"/>
            <w:shd w:val="clear" w:color="auto" w:fill="FFFFFF"/>
            <w:noWrap w:val="0"/>
            <w:vAlign w:val="center"/>
          </w:tcPr>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章节学习内容与学习要求</w:t>
            </w:r>
          </w:p>
        </w:tc>
        <w:tc>
          <w:tcPr>
            <w:tcW w:w="1254" w:type="dxa"/>
            <w:gridSpan w:val="3"/>
            <w:shd w:val="clear" w:color="auto" w:fill="FFFFFF"/>
            <w:noWrap w:val="0"/>
            <w:vAlign w:val="center"/>
          </w:tcPr>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支撑课程</w:t>
            </w:r>
          </w:p>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目标</w:t>
            </w:r>
          </w:p>
        </w:tc>
        <w:tc>
          <w:tcPr>
            <w:tcW w:w="1263" w:type="dxa"/>
            <w:gridSpan w:val="2"/>
            <w:shd w:val="clear" w:color="auto" w:fill="FFFFFF"/>
            <w:noWrap w:val="0"/>
            <w:vAlign w:val="center"/>
          </w:tcPr>
          <w:p>
            <w:pPr>
              <w:adjustRightInd w:val="0"/>
              <w:snapToGrid w:val="0"/>
              <w:spacing w:line="240" w:lineRule="atLeast"/>
              <w:jc w:val="center"/>
              <w:textAlignment w:val="baseline"/>
              <w:rPr>
                <w:rFonts w:ascii="仿宋" w:hAnsi="仿宋" w:eastAsia="仿宋" w:cs="仿宋"/>
                <w:kern w:val="0"/>
                <w:sz w:val="24"/>
                <w:szCs w:val="24"/>
              </w:rPr>
            </w:pPr>
            <w:r>
              <w:rPr>
                <w:rFonts w:hint="eastAsia" w:ascii="仿宋" w:hAnsi="仿宋" w:eastAsia="仿宋" w:cs="仿宋"/>
                <w:kern w:val="0"/>
                <w:sz w:val="24"/>
                <w:szCs w:val="24"/>
              </w:rPr>
              <w:t>学时</w:t>
            </w:r>
          </w:p>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分配</w:t>
            </w:r>
          </w:p>
        </w:tc>
      </w:tr>
      <w:tr>
        <w:trPr>
          <w:trHeight w:val="794" w:hRule="atLeast"/>
          <w:jc w:val="center"/>
        </w:trPr>
        <w:tc>
          <w:tcPr>
            <w:tcW w:w="1376"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000000"/>
                <w:sz w:val="24"/>
                <w:szCs w:val="24"/>
              </w:rPr>
            </w:pPr>
          </w:p>
        </w:tc>
        <w:tc>
          <w:tcPr>
            <w:tcW w:w="5405" w:type="dxa"/>
            <w:gridSpan w:val="8"/>
            <w:shd w:val="clear" w:color="auto" w:fill="auto"/>
            <w:noWrap w:val="0"/>
            <w:vAlign w:val="center"/>
          </w:tcPr>
          <w:p>
            <w:pPr>
              <w:numPr>
                <w:ilvl w:val="0"/>
                <w:numId w:val="19"/>
              </w:numPr>
              <w:adjustRightInd w:val="0"/>
              <w:snapToGrid w:val="0"/>
              <w:rPr>
                <w:rFonts w:hint="eastAsia" w:ascii="仿宋" w:hAnsi="仿宋" w:eastAsia="仿宋" w:cs="仿宋"/>
                <w:bCs/>
                <w:sz w:val="24"/>
                <w:szCs w:val="24"/>
              </w:rPr>
            </w:pPr>
            <w:r>
              <w:rPr>
                <w:rFonts w:hint="eastAsia" w:ascii="仿宋" w:hAnsi="仿宋" w:eastAsia="仿宋" w:cs="仿宋"/>
                <w:bCs/>
                <w:sz w:val="24"/>
                <w:szCs w:val="24"/>
              </w:rPr>
              <w:t>远古及夏商音乐（约公元前21世纪-前11世纪）</w:t>
            </w:r>
          </w:p>
          <w:p>
            <w:pPr>
              <w:widowControl/>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知道层次：描述原始时期、夏商的音乐及其乐器</w:t>
            </w:r>
          </w:p>
          <w:p>
            <w:pPr>
              <w:widowControl/>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领会层次：归纳音乐的起源</w:t>
            </w:r>
          </w:p>
          <w:p>
            <w:pPr>
              <w:widowControl/>
              <w:adjustRightInd w:val="0"/>
              <w:snapToGrid w:val="0"/>
              <w:rPr>
                <w:rFonts w:hint="eastAsia" w:ascii="仿宋" w:hAnsi="仿宋" w:eastAsia="仿宋" w:cs="仿宋"/>
                <w:bCs/>
                <w:sz w:val="24"/>
                <w:szCs w:val="24"/>
              </w:rPr>
            </w:pPr>
            <w:r>
              <w:rPr>
                <w:rFonts w:hint="eastAsia" w:ascii="仿宋" w:hAnsi="仿宋" w:eastAsia="仿宋" w:cs="仿宋"/>
                <w:kern w:val="0"/>
                <w:sz w:val="24"/>
                <w:szCs w:val="24"/>
              </w:rPr>
              <w:t>应用层次：运用音乐学专业</w:t>
            </w:r>
            <w:r>
              <w:rPr>
                <w:rFonts w:hint="eastAsia" w:ascii="仿宋" w:hAnsi="仿宋" w:eastAsia="仿宋" w:cs="仿宋"/>
                <w:bCs/>
                <w:sz w:val="24"/>
                <w:szCs w:val="24"/>
              </w:rPr>
              <w:t xml:space="preserve">的知识框架和学习方法     </w:t>
            </w:r>
          </w:p>
        </w:tc>
        <w:tc>
          <w:tcPr>
            <w:tcW w:w="1254" w:type="dxa"/>
            <w:gridSpan w:val="3"/>
            <w:shd w:val="clear" w:color="auto" w:fill="auto"/>
            <w:noWrap w:val="0"/>
            <w:vAlign w:val="center"/>
          </w:tcPr>
          <w:p>
            <w:pPr>
              <w:widowControl/>
              <w:adjustRightInd w:val="0"/>
              <w:snapToGrid w:val="0"/>
              <w:jc w:val="both"/>
              <w:rPr>
                <w:rFonts w:hint="eastAsia" w:ascii="仿宋" w:hAnsi="仿宋" w:eastAsia="仿宋" w:cs="仿宋"/>
                <w:bCs/>
                <w:sz w:val="24"/>
                <w:szCs w:val="24"/>
              </w:rPr>
            </w:pPr>
            <w:r>
              <w:rPr>
                <w:rFonts w:hint="eastAsia" w:ascii="仿宋" w:hAnsi="仿宋" w:eastAsia="仿宋" w:cs="仿宋"/>
                <w:bCs/>
                <w:sz w:val="24"/>
                <w:szCs w:val="24"/>
              </w:rPr>
              <w:t>支撑课程目标1、2、3</w:t>
            </w:r>
          </w:p>
        </w:tc>
        <w:tc>
          <w:tcPr>
            <w:tcW w:w="1263"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2</w:t>
            </w:r>
          </w:p>
        </w:tc>
      </w:tr>
      <w:tr>
        <w:trPr>
          <w:trHeight w:val="794" w:hRule="atLeast"/>
          <w:jc w:val="center"/>
        </w:trPr>
        <w:tc>
          <w:tcPr>
            <w:tcW w:w="1376"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000000"/>
                <w:sz w:val="24"/>
                <w:szCs w:val="24"/>
              </w:rPr>
            </w:pPr>
          </w:p>
        </w:tc>
        <w:tc>
          <w:tcPr>
            <w:tcW w:w="5405" w:type="dxa"/>
            <w:gridSpan w:val="8"/>
            <w:shd w:val="clear" w:color="auto" w:fill="auto"/>
            <w:noWrap w:val="0"/>
            <w:vAlign w:val="center"/>
          </w:tcPr>
          <w:p>
            <w:pPr>
              <w:numPr>
                <w:ilvl w:val="0"/>
                <w:numId w:val="19"/>
              </w:numPr>
              <w:adjustRightInd w:val="0"/>
              <w:snapToGrid w:val="0"/>
              <w:rPr>
                <w:rFonts w:hint="eastAsia" w:ascii="仿宋" w:hAnsi="仿宋" w:eastAsia="仿宋" w:cs="仿宋"/>
                <w:bCs/>
                <w:sz w:val="24"/>
                <w:szCs w:val="24"/>
              </w:rPr>
            </w:pPr>
            <w:r>
              <w:rPr>
                <w:rFonts w:hint="eastAsia" w:ascii="仿宋" w:hAnsi="仿宋" w:eastAsia="仿宋" w:cs="仿宋"/>
                <w:bCs/>
                <w:sz w:val="24"/>
                <w:szCs w:val="24"/>
              </w:rPr>
              <w:t>周代</w:t>
            </w:r>
            <w:r>
              <w:rPr>
                <w:rFonts w:hint="eastAsia" w:ascii="仿宋" w:hAnsi="仿宋" w:eastAsia="仿宋" w:cs="仿宋"/>
                <w:bCs/>
                <w:sz w:val="24"/>
                <w:szCs w:val="24"/>
                <w:lang w:val="en-US" w:eastAsia="zh-CN"/>
              </w:rPr>
              <w:t>及春秋战国</w:t>
            </w:r>
            <w:r>
              <w:rPr>
                <w:rFonts w:hint="eastAsia" w:ascii="仿宋" w:hAnsi="仿宋" w:eastAsia="仿宋" w:cs="仿宋"/>
                <w:bCs/>
                <w:sz w:val="24"/>
                <w:szCs w:val="24"/>
              </w:rPr>
              <w:t>音乐（公元前11世纪-前221）</w:t>
            </w:r>
          </w:p>
          <w:p>
            <w:pPr>
              <w:widowControl/>
              <w:adjustRightInd w:val="0"/>
              <w:snapToGrid w:val="0"/>
              <w:rPr>
                <w:rFonts w:hint="default" w:ascii="仿宋" w:hAnsi="仿宋" w:eastAsia="仿宋" w:cs="仿宋"/>
                <w:kern w:val="0"/>
                <w:sz w:val="24"/>
                <w:szCs w:val="24"/>
                <w:lang w:val="en-US" w:eastAsia="zh-CN"/>
              </w:rPr>
            </w:pPr>
            <w:r>
              <w:rPr>
                <w:rFonts w:hint="eastAsia" w:ascii="仿宋" w:hAnsi="仿宋" w:eastAsia="仿宋" w:cs="仿宋"/>
                <w:kern w:val="0"/>
                <w:sz w:val="24"/>
                <w:szCs w:val="24"/>
              </w:rPr>
              <w:t>知道：</w:t>
            </w:r>
            <w:r>
              <w:rPr>
                <w:rFonts w:hint="eastAsia" w:ascii="仿宋" w:hAnsi="仿宋" w:eastAsia="仿宋" w:cs="仿宋"/>
                <w:kern w:val="0"/>
                <w:sz w:val="24"/>
                <w:szCs w:val="24"/>
                <w:lang w:val="en-US" w:eastAsia="zh-CN"/>
              </w:rPr>
              <w:t>礼乐制度</w:t>
            </w:r>
          </w:p>
          <w:p>
            <w:pPr>
              <w:widowControl/>
              <w:adjustRightInd w:val="0"/>
              <w:snapToGrid w:val="0"/>
              <w:rPr>
                <w:rFonts w:hint="eastAsia" w:ascii="仿宋" w:hAnsi="仿宋" w:eastAsia="仿宋" w:cs="仿宋"/>
                <w:kern w:val="0"/>
                <w:sz w:val="24"/>
                <w:szCs w:val="24"/>
                <w:lang w:eastAsia="zh-CN"/>
              </w:rPr>
            </w:pPr>
            <w:r>
              <w:rPr>
                <w:rFonts w:hint="eastAsia" w:ascii="仿宋" w:hAnsi="仿宋" w:eastAsia="仿宋" w:cs="仿宋"/>
                <w:kern w:val="0"/>
                <w:sz w:val="24"/>
                <w:szCs w:val="24"/>
              </w:rPr>
              <w:t>领会：</w:t>
            </w:r>
            <w:r>
              <w:rPr>
                <w:rFonts w:hint="eastAsia" w:ascii="仿宋" w:hAnsi="仿宋" w:eastAsia="仿宋" w:cs="仿宋"/>
                <w:kern w:val="0"/>
                <w:sz w:val="24"/>
                <w:szCs w:val="24"/>
                <w:lang w:val="en-US" w:eastAsia="zh-CN"/>
              </w:rPr>
              <w:t>教育与音乐家</w:t>
            </w:r>
          </w:p>
          <w:p>
            <w:pPr>
              <w:widowControl/>
              <w:adjustRightInd w:val="0"/>
              <w:snapToGrid w:val="0"/>
              <w:rPr>
                <w:rFonts w:hint="default" w:ascii="仿宋" w:hAnsi="仿宋" w:eastAsia="仿宋" w:cs="仿宋"/>
                <w:kern w:val="0"/>
                <w:sz w:val="24"/>
                <w:szCs w:val="24"/>
                <w:lang w:val="en-US" w:eastAsia="zh-CN"/>
              </w:rPr>
            </w:pPr>
            <w:r>
              <w:rPr>
                <w:rFonts w:hint="eastAsia" w:ascii="仿宋" w:hAnsi="仿宋" w:eastAsia="仿宋" w:cs="仿宋"/>
                <w:kern w:val="0"/>
                <w:sz w:val="24"/>
                <w:szCs w:val="24"/>
              </w:rPr>
              <w:t>应用：周代</w:t>
            </w:r>
            <w:r>
              <w:rPr>
                <w:rFonts w:hint="eastAsia" w:ascii="仿宋" w:hAnsi="仿宋" w:eastAsia="仿宋" w:cs="仿宋"/>
                <w:kern w:val="0"/>
                <w:sz w:val="24"/>
                <w:szCs w:val="24"/>
                <w:lang w:val="en-US" w:eastAsia="zh-CN"/>
              </w:rPr>
              <w:t>乐舞、</w:t>
            </w:r>
            <w:r>
              <w:rPr>
                <w:rFonts w:hint="eastAsia" w:ascii="仿宋" w:hAnsi="仿宋" w:eastAsia="仿宋" w:cs="仿宋"/>
                <w:bCs/>
                <w:sz w:val="24"/>
                <w:szCs w:val="24"/>
                <w:lang w:val="en-US" w:eastAsia="zh-CN"/>
              </w:rPr>
              <w:t>八音分类法</w:t>
            </w:r>
          </w:p>
          <w:p>
            <w:pPr>
              <w:adjustRightInd w:val="0"/>
              <w:snapToGrid w:val="0"/>
              <w:rPr>
                <w:rFonts w:hint="eastAsia" w:ascii="仿宋" w:hAnsi="仿宋" w:eastAsia="仿宋" w:cs="仿宋"/>
                <w:bCs/>
                <w:sz w:val="24"/>
                <w:szCs w:val="24"/>
              </w:rPr>
            </w:pPr>
            <w:r>
              <w:rPr>
                <w:rFonts w:hint="eastAsia" w:ascii="仿宋" w:hAnsi="仿宋" w:eastAsia="仿宋" w:cs="仿宋"/>
                <w:kern w:val="0"/>
                <w:sz w:val="24"/>
                <w:szCs w:val="24"/>
              </w:rPr>
              <w:t>分析：</w:t>
            </w:r>
            <w:r>
              <w:rPr>
                <w:rFonts w:hint="eastAsia" w:ascii="仿宋" w:hAnsi="仿宋" w:eastAsia="仿宋" w:cs="仿宋"/>
                <w:kern w:val="0"/>
                <w:sz w:val="24"/>
                <w:szCs w:val="24"/>
                <w:lang w:val="en-US" w:eastAsia="zh-CN"/>
              </w:rPr>
              <w:t>春秋战国时期的文学与音乐</w:t>
            </w:r>
          </w:p>
          <w:p>
            <w:pPr>
              <w:adjustRightInd w:val="0"/>
              <w:snapToGrid w:val="0"/>
              <w:rPr>
                <w:rFonts w:hint="default" w:ascii="仿宋" w:hAnsi="仿宋" w:eastAsia="仿宋" w:cs="仿宋"/>
                <w:bCs/>
                <w:sz w:val="24"/>
                <w:szCs w:val="24"/>
                <w:lang w:val="en-US" w:eastAsia="zh-CN"/>
              </w:rPr>
            </w:pPr>
            <w:r>
              <w:rPr>
                <w:rFonts w:hint="eastAsia" w:ascii="仿宋" w:hAnsi="仿宋" w:eastAsia="仿宋" w:cs="仿宋"/>
                <w:bCs/>
                <w:sz w:val="24"/>
                <w:szCs w:val="24"/>
              </w:rPr>
              <w:t>综合：</w:t>
            </w:r>
            <w:r>
              <w:rPr>
                <w:rFonts w:hint="eastAsia" w:ascii="仿宋" w:hAnsi="仿宋" w:eastAsia="仿宋" w:cs="仿宋"/>
                <w:bCs/>
                <w:sz w:val="24"/>
                <w:szCs w:val="24"/>
                <w:lang w:val="en-US" w:eastAsia="zh-CN"/>
              </w:rPr>
              <w:t>春秋战国时期的乐器与器乐、乐律学</w:t>
            </w:r>
          </w:p>
          <w:p>
            <w:pPr>
              <w:adjustRightInd w:val="0"/>
              <w:snapToGrid w:val="0"/>
              <w:rPr>
                <w:rFonts w:hint="default" w:ascii="仿宋" w:hAnsi="仿宋" w:eastAsia="仿宋" w:cs="仿宋"/>
                <w:bCs/>
                <w:sz w:val="24"/>
                <w:szCs w:val="24"/>
                <w:lang w:val="en-US" w:eastAsia="zh-CN"/>
              </w:rPr>
            </w:pPr>
            <w:r>
              <w:rPr>
                <w:rFonts w:hint="eastAsia" w:ascii="仿宋" w:hAnsi="仿宋" w:eastAsia="仿宋" w:cs="仿宋"/>
                <w:bCs/>
                <w:sz w:val="24"/>
                <w:szCs w:val="24"/>
              </w:rPr>
              <w:t>评价：音乐</w:t>
            </w:r>
            <w:r>
              <w:rPr>
                <w:rFonts w:hint="eastAsia" w:ascii="仿宋" w:hAnsi="仿宋" w:eastAsia="仿宋" w:cs="仿宋"/>
                <w:bCs/>
                <w:sz w:val="24"/>
                <w:szCs w:val="24"/>
                <w:lang w:val="en-US" w:eastAsia="zh-CN"/>
              </w:rPr>
              <w:t>论著与音乐思想</w:t>
            </w:r>
          </w:p>
        </w:tc>
        <w:tc>
          <w:tcPr>
            <w:tcW w:w="1254" w:type="dxa"/>
            <w:gridSpan w:val="3"/>
            <w:shd w:val="clear" w:color="auto" w:fill="auto"/>
            <w:noWrap w:val="0"/>
            <w:vAlign w:val="center"/>
          </w:tcPr>
          <w:p>
            <w:pPr>
              <w:adjustRightInd w:val="0"/>
              <w:snapToGrid w:val="0"/>
              <w:jc w:val="center"/>
              <w:rPr>
                <w:rFonts w:hint="eastAsia" w:ascii="仿宋" w:hAnsi="仿宋" w:eastAsia="仿宋" w:cs="仿宋"/>
                <w:bCs/>
                <w:sz w:val="24"/>
                <w:szCs w:val="24"/>
              </w:rPr>
            </w:pPr>
          </w:p>
          <w:p>
            <w:pPr>
              <w:widowControl/>
              <w:adjustRightInd w:val="0"/>
              <w:snapToGrid w:val="0"/>
              <w:jc w:val="center"/>
              <w:rPr>
                <w:rFonts w:hint="eastAsia" w:ascii="仿宋" w:hAnsi="仿宋" w:eastAsia="仿宋" w:cs="仿宋"/>
                <w:bCs/>
                <w:sz w:val="24"/>
                <w:szCs w:val="24"/>
              </w:rPr>
            </w:pPr>
          </w:p>
          <w:p>
            <w:pPr>
              <w:widowControl/>
              <w:adjustRightInd w:val="0"/>
              <w:snapToGrid w:val="0"/>
              <w:jc w:val="both"/>
              <w:rPr>
                <w:rFonts w:hint="eastAsia" w:ascii="仿宋" w:hAnsi="仿宋" w:eastAsia="仿宋" w:cs="仿宋"/>
                <w:bCs/>
                <w:sz w:val="24"/>
                <w:szCs w:val="24"/>
              </w:rPr>
            </w:pPr>
            <w:r>
              <w:rPr>
                <w:rFonts w:hint="eastAsia" w:ascii="仿宋" w:hAnsi="仿宋" w:eastAsia="仿宋" w:cs="仿宋"/>
                <w:bCs/>
                <w:sz w:val="24"/>
                <w:szCs w:val="24"/>
              </w:rPr>
              <w:t>支撑课程目标1、2、3</w:t>
            </w:r>
          </w:p>
          <w:p>
            <w:pPr>
              <w:widowControl/>
              <w:adjustRightInd w:val="0"/>
              <w:snapToGrid w:val="0"/>
              <w:jc w:val="center"/>
              <w:rPr>
                <w:rFonts w:hint="eastAsia" w:ascii="仿宋" w:hAnsi="仿宋" w:eastAsia="仿宋" w:cs="仿宋"/>
                <w:bCs/>
                <w:sz w:val="24"/>
                <w:szCs w:val="24"/>
              </w:rPr>
            </w:pPr>
          </w:p>
          <w:p>
            <w:pPr>
              <w:adjustRightInd w:val="0"/>
              <w:snapToGrid w:val="0"/>
              <w:jc w:val="center"/>
              <w:rPr>
                <w:rFonts w:hint="eastAsia" w:ascii="仿宋" w:hAnsi="仿宋" w:eastAsia="仿宋" w:cs="仿宋"/>
                <w:bCs/>
                <w:sz w:val="24"/>
                <w:szCs w:val="24"/>
              </w:rPr>
            </w:pPr>
          </w:p>
        </w:tc>
        <w:tc>
          <w:tcPr>
            <w:tcW w:w="1263" w:type="dxa"/>
            <w:gridSpan w:val="2"/>
            <w:shd w:val="clear" w:color="auto" w:fill="FFFFFF"/>
            <w:noWrap w:val="0"/>
            <w:vAlign w:val="center"/>
          </w:tcPr>
          <w:p>
            <w:pPr>
              <w:adjustRightInd w:val="0"/>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r>
      <w:tr>
        <w:trPr>
          <w:trHeight w:val="794" w:hRule="atLeast"/>
          <w:jc w:val="center"/>
        </w:trPr>
        <w:tc>
          <w:tcPr>
            <w:tcW w:w="1376"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000000"/>
                <w:sz w:val="24"/>
                <w:szCs w:val="24"/>
              </w:rPr>
            </w:pPr>
          </w:p>
        </w:tc>
        <w:tc>
          <w:tcPr>
            <w:tcW w:w="5405" w:type="dxa"/>
            <w:gridSpan w:val="8"/>
            <w:shd w:val="clear" w:color="auto" w:fill="auto"/>
            <w:noWrap w:val="0"/>
            <w:vAlign w:val="center"/>
          </w:tcPr>
          <w:p>
            <w:pPr>
              <w:numPr>
                <w:ilvl w:val="0"/>
                <w:numId w:val="19"/>
              </w:numPr>
              <w:adjustRightInd w:val="0"/>
              <w:snapToGrid w:val="0"/>
              <w:rPr>
                <w:rFonts w:hint="eastAsia" w:ascii="仿宋" w:hAnsi="仿宋" w:eastAsia="仿宋" w:cs="仿宋"/>
                <w:bCs/>
                <w:sz w:val="24"/>
                <w:szCs w:val="24"/>
              </w:rPr>
            </w:pPr>
            <w:r>
              <w:rPr>
                <w:rFonts w:hint="eastAsia" w:ascii="仿宋" w:hAnsi="仿宋" w:eastAsia="仿宋" w:cs="仿宋"/>
                <w:bCs/>
                <w:sz w:val="24"/>
                <w:szCs w:val="24"/>
              </w:rPr>
              <w:t>秦汉音乐（公元前221-公元280年）</w:t>
            </w:r>
          </w:p>
          <w:p>
            <w:pPr>
              <w:widowControl/>
              <w:adjustRightInd w:val="0"/>
              <w:snapToGrid w:val="0"/>
              <w:rPr>
                <w:rFonts w:hint="eastAsia" w:ascii="仿宋" w:hAnsi="仿宋" w:eastAsia="仿宋" w:cs="仿宋"/>
                <w:kern w:val="0"/>
                <w:sz w:val="24"/>
                <w:szCs w:val="24"/>
                <w:lang w:eastAsia="zh-CN"/>
              </w:rPr>
            </w:pPr>
            <w:r>
              <w:rPr>
                <w:rFonts w:hint="eastAsia" w:ascii="仿宋" w:hAnsi="仿宋" w:eastAsia="仿宋" w:cs="仿宋"/>
                <w:kern w:val="0"/>
                <w:sz w:val="24"/>
                <w:szCs w:val="24"/>
              </w:rPr>
              <w:t>知道：</w:t>
            </w:r>
            <w:r>
              <w:rPr>
                <w:rFonts w:hint="eastAsia" w:ascii="仿宋" w:hAnsi="仿宋" w:eastAsia="仿宋" w:cs="仿宋"/>
                <w:kern w:val="0"/>
                <w:sz w:val="24"/>
                <w:szCs w:val="24"/>
                <w:lang w:val="en-US" w:eastAsia="zh-CN"/>
              </w:rPr>
              <w:t>乐府</w:t>
            </w:r>
          </w:p>
          <w:p>
            <w:pPr>
              <w:widowControl/>
              <w:adjustRightInd w:val="0"/>
              <w:snapToGrid w:val="0"/>
              <w:rPr>
                <w:rFonts w:hint="default" w:ascii="仿宋" w:hAnsi="仿宋" w:eastAsia="仿宋" w:cs="仿宋"/>
                <w:kern w:val="0"/>
                <w:sz w:val="24"/>
                <w:szCs w:val="24"/>
                <w:lang w:val="en-US" w:eastAsia="zh-CN"/>
              </w:rPr>
            </w:pPr>
            <w:r>
              <w:rPr>
                <w:rFonts w:hint="eastAsia" w:ascii="仿宋" w:hAnsi="仿宋" w:eastAsia="仿宋" w:cs="仿宋"/>
                <w:kern w:val="0"/>
                <w:sz w:val="24"/>
                <w:szCs w:val="24"/>
              </w:rPr>
              <w:t>领会：</w:t>
            </w:r>
            <w:r>
              <w:rPr>
                <w:rFonts w:hint="eastAsia" w:ascii="仿宋" w:hAnsi="仿宋" w:eastAsia="仿宋" w:cs="仿宋"/>
                <w:kern w:val="0"/>
                <w:sz w:val="24"/>
                <w:szCs w:val="24"/>
                <w:lang w:val="en-US" w:eastAsia="zh-CN"/>
              </w:rPr>
              <w:t>相和歌、相和大曲、</w:t>
            </w:r>
          </w:p>
          <w:p>
            <w:pPr>
              <w:widowControl/>
              <w:adjustRightInd w:val="0"/>
              <w:snapToGrid w:val="0"/>
              <w:rPr>
                <w:rFonts w:hint="default" w:ascii="仿宋" w:hAnsi="仿宋" w:eastAsia="仿宋" w:cs="仿宋"/>
                <w:kern w:val="0"/>
                <w:sz w:val="24"/>
                <w:szCs w:val="24"/>
                <w:lang w:val="en-US" w:eastAsia="zh-CN"/>
              </w:rPr>
            </w:pPr>
            <w:r>
              <w:rPr>
                <w:rFonts w:hint="eastAsia" w:ascii="仿宋" w:hAnsi="仿宋" w:eastAsia="仿宋" w:cs="仿宋"/>
                <w:kern w:val="0"/>
                <w:sz w:val="24"/>
                <w:szCs w:val="24"/>
              </w:rPr>
              <w:t>应用：</w:t>
            </w:r>
            <w:r>
              <w:rPr>
                <w:rFonts w:hint="eastAsia" w:ascii="仿宋" w:hAnsi="仿宋" w:eastAsia="仿宋" w:cs="仿宋"/>
                <w:kern w:val="0"/>
                <w:sz w:val="24"/>
                <w:szCs w:val="24"/>
                <w:lang w:val="en-US" w:eastAsia="zh-CN"/>
              </w:rPr>
              <w:t>百戏、角抵戏</w:t>
            </w:r>
          </w:p>
          <w:p>
            <w:pPr>
              <w:tabs>
                <w:tab w:val="center" w:pos="2831"/>
              </w:tabs>
              <w:adjustRightInd w:val="0"/>
              <w:snapToGrid w:val="0"/>
              <w:rPr>
                <w:rFonts w:hint="eastAsia" w:ascii="仿宋" w:hAnsi="仿宋" w:eastAsia="仿宋" w:cs="仿宋"/>
                <w:bCs/>
                <w:sz w:val="24"/>
                <w:szCs w:val="24"/>
              </w:rPr>
            </w:pPr>
            <w:r>
              <w:rPr>
                <w:rFonts w:hint="eastAsia" w:ascii="仿宋" w:hAnsi="仿宋" w:eastAsia="仿宋" w:cs="仿宋"/>
                <w:kern w:val="0"/>
                <w:sz w:val="24"/>
                <w:szCs w:val="24"/>
              </w:rPr>
              <w:t>分析：</w:t>
            </w:r>
            <w:r>
              <w:rPr>
                <w:rFonts w:hint="eastAsia" w:ascii="仿宋" w:hAnsi="仿宋" w:eastAsia="仿宋" w:cs="仿宋"/>
                <w:kern w:val="0"/>
                <w:sz w:val="24"/>
                <w:szCs w:val="24"/>
                <w:lang w:val="en-US" w:eastAsia="zh-CN"/>
              </w:rPr>
              <w:t>秦汉时期的乐器与器乐</w:t>
            </w:r>
          </w:p>
          <w:p>
            <w:pPr>
              <w:adjustRightInd w:val="0"/>
              <w:snapToGrid w:val="0"/>
              <w:rPr>
                <w:rFonts w:hint="default" w:ascii="仿宋" w:hAnsi="仿宋" w:eastAsia="仿宋" w:cs="仿宋"/>
                <w:bCs/>
                <w:sz w:val="24"/>
                <w:szCs w:val="24"/>
                <w:lang w:val="en-US" w:eastAsia="zh-CN"/>
              </w:rPr>
            </w:pPr>
            <w:r>
              <w:rPr>
                <w:rFonts w:hint="eastAsia" w:ascii="仿宋" w:hAnsi="仿宋" w:eastAsia="仿宋" w:cs="仿宋"/>
                <w:bCs/>
                <w:sz w:val="24"/>
                <w:szCs w:val="24"/>
              </w:rPr>
              <w:t>综合：</w:t>
            </w:r>
            <w:r>
              <w:rPr>
                <w:rFonts w:hint="eastAsia" w:ascii="仿宋" w:hAnsi="仿宋" w:eastAsia="仿宋" w:cs="仿宋"/>
                <w:bCs/>
                <w:sz w:val="24"/>
                <w:szCs w:val="24"/>
                <w:lang w:val="en-US" w:eastAsia="zh-CN"/>
              </w:rPr>
              <w:t>汉代的乐律学</w:t>
            </w:r>
          </w:p>
          <w:p>
            <w:pPr>
              <w:adjustRightInd w:val="0"/>
              <w:snapToGrid w:val="0"/>
              <w:rPr>
                <w:rFonts w:hint="eastAsia" w:ascii="仿宋" w:hAnsi="仿宋" w:eastAsia="仿宋" w:cs="仿宋"/>
                <w:bCs/>
                <w:sz w:val="24"/>
                <w:szCs w:val="24"/>
                <w:lang w:eastAsia="zh-CN"/>
              </w:rPr>
            </w:pPr>
            <w:r>
              <w:rPr>
                <w:rFonts w:hint="eastAsia" w:ascii="仿宋" w:hAnsi="仿宋" w:eastAsia="仿宋" w:cs="仿宋"/>
                <w:bCs/>
                <w:sz w:val="24"/>
                <w:szCs w:val="24"/>
              </w:rPr>
              <w:t>评价：音乐</w:t>
            </w:r>
            <w:r>
              <w:rPr>
                <w:rFonts w:hint="eastAsia" w:ascii="仿宋" w:hAnsi="仿宋" w:eastAsia="仿宋" w:cs="仿宋"/>
                <w:bCs/>
                <w:sz w:val="24"/>
                <w:szCs w:val="24"/>
                <w:lang w:val="en-US" w:eastAsia="zh-CN"/>
              </w:rPr>
              <w:t>思想</w:t>
            </w:r>
          </w:p>
        </w:tc>
        <w:tc>
          <w:tcPr>
            <w:tcW w:w="1254" w:type="dxa"/>
            <w:gridSpan w:val="3"/>
            <w:shd w:val="clear" w:color="auto" w:fill="auto"/>
            <w:noWrap w:val="0"/>
            <w:vAlign w:val="center"/>
          </w:tcPr>
          <w:p>
            <w:pPr>
              <w:adjustRightInd w:val="0"/>
              <w:snapToGrid w:val="0"/>
              <w:jc w:val="center"/>
              <w:rPr>
                <w:rFonts w:hint="eastAsia" w:ascii="仿宋" w:hAnsi="仿宋" w:eastAsia="仿宋" w:cs="仿宋"/>
                <w:bCs/>
                <w:sz w:val="24"/>
                <w:szCs w:val="24"/>
              </w:rPr>
            </w:pPr>
          </w:p>
          <w:p>
            <w:pPr>
              <w:widowControl/>
              <w:adjustRightInd w:val="0"/>
              <w:snapToGrid w:val="0"/>
              <w:jc w:val="center"/>
              <w:rPr>
                <w:rFonts w:hint="eastAsia" w:ascii="仿宋" w:hAnsi="仿宋" w:eastAsia="仿宋" w:cs="仿宋"/>
                <w:bCs/>
                <w:sz w:val="24"/>
                <w:szCs w:val="24"/>
              </w:rPr>
            </w:pPr>
          </w:p>
          <w:p>
            <w:pPr>
              <w:widowControl/>
              <w:adjustRightInd w:val="0"/>
              <w:snapToGrid w:val="0"/>
              <w:jc w:val="both"/>
              <w:rPr>
                <w:rFonts w:hint="eastAsia" w:ascii="仿宋" w:hAnsi="仿宋" w:eastAsia="仿宋" w:cs="仿宋"/>
                <w:bCs/>
                <w:sz w:val="24"/>
                <w:szCs w:val="24"/>
              </w:rPr>
            </w:pPr>
            <w:r>
              <w:rPr>
                <w:rFonts w:hint="eastAsia" w:ascii="仿宋" w:hAnsi="仿宋" w:eastAsia="仿宋" w:cs="仿宋"/>
                <w:bCs/>
                <w:sz w:val="24"/>
                <w:szCs w:val="24"/>
              </w:rPr>
              <w:t>支撑课程目标1、2、3</w:t>
            </w:r>
          </w:p>
          <w:p>
            <w:pPr>
              <w:widowControl/>
              <w:adjustRightInd w:val="0"/>
              <w:snapToGrid w:val="0"/>
              <w:jc w:val="center"/>
              <w:rPr>
                <w:rFonts w:hint="eastAsia" w:ascii="仿宋" w:hAnsi="仿宋" w:eastAsia="仿宋" w:cs="仿宋"/>
                <w:bCs/>
                <w:sz w:val="24"/>
                <w:szCs w:val="24"/>
              </w:rPr>
            </w:pPr>
          </w:p>
          <w:p>
            <w:pPr>
              <w:adjustRightInd w:val="0"/>
              <w:snapToGrid w:val="0"/>
              <w:jc w:val="center"/>
              <w:rPr>
                <w:rFonts w:hint="eastAsia" w:ascii="仿宋" w:hAnsi="仿宋" w:eastAsia="仿宋" w:cs="仿宋"/>
                <w:bCs/>
                <w:sz w:val="24"/>
                <w:szCs w:val="24"/>
              </w:rPr>
            </w:pPr>
          </w:p>
        </w:tc>
        <w:tc>
          <w:tcPr>
            <w:tcW w:w="1263" w:type="dxa"/>
            <w:gridSpan w:val="2"/>
            <w:shd w:val="clear" w:color="auto" w:fill="FFFFFF"/>
            <w:noWrap w:val="0"/>
            <w:vAlign w:val="center"/>
          </w:tcPr>
          <w:p>
            <w:pPr>
              <w:adjustRightInd w:val="0"/>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r>
      <w:tr>
        <w:trPr>
          <w:trHeight w:val="794" w:hRule="atLeast"/>
          <w:jc w:val="center"/>
        </w:trPr>
        <w:tc>
          <w:tcPr>
            <w:tcW w:w="1376"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000000"/>
                <w:sz w:val="24"/>
                <w:szCs w:val="24"/>
              </w:rPr>
            </w:pPr>
          </w:p>
        </w:tc>
        <w:tc>
          <w:tcPr>
            <w:tcW w:w="5405" w:type="dxa"/>
            <w:gridSpan w:val="8"/>
            <w:shd w:val="clear" w:color="auto" w:fill="auto"/>
            <w:noWrap w:val="0"/>
            <w:vAlign w:val="center"/>
          </w:tcPr>
          <w:p>
            <w:pPr>
              <w:numPr>
                <w:ilvl w:val="0"/>
                <w:numId w:val="19"/>
              </w:numPr>
              <w:adjustRightInd w:val="0"/>
              <w:snapToGrid w:val="0"/>
              <w:rPr>
                <w:rFonts w:hint="eastAsia" w:ascii="仿宋" w:hAnsi="仿宋" w:eastAsia="仿宋" w:cs="仿宋"/>
                <w:bCs/>
                <w:sz w:val="24"/>
                <w:szCs w:val="24"/>
              </w:rPr>
            </w:pPr>
            <w:r>
              <w:rPr>
                <w:rFonts w:hint="eastAsia" w:ascii="仿宋" w:hAnsi="仿宋" w:eastAsia="仿宋" w:cs="仿宋"/>
                <w:bCs/>
                <w:sz w:val="24"/>
                <w:szCs w:val="24"/>
              </w:rPr>
              <w:t>两晋南北朝音乐（公元280-589年）</w:t>
            </w:r>
          </w:p>
          <w:p>
            <w:pPr>
              <w:widowControl/>
              <w:adjustRightInd w:val="0"/>
              <w:snapToGrid w:val="0"/>
              <w:rPr>
                <w:rFonts w:hint="default" w:ascii="仿宋" w:hAnsi="仿宋" w:eastAsia="仿宋" w:cs="仿宋"/>
                <w:kern w:val="0"/>
                <w:sz w:val="24"/>
                <w:szCs w:val="24"/>
                <w:lang w:val="en-US" w:eastAsia="zh-CN"/>
              </w:rPr>
            </w:pPr>
            <w:r>
              <w:rPr>
                <w:rFonts w:hint="eastAsia" w:ascii="仿宋" w:hAnsi="仿宋" w:eastAsia="仿宋" w:cs="仿宋"/>
                <w:kern w:val="0"/>
                <w:sz w:val="24"/>
                <w:szCs w:val="24"/>
              </w:rPr>
              <w:t>知道：</w:t>
            </w:r>
            <w:r>
              <w:rPr>
                <w:rFonts w:hint="eastAsia" w:ascii="仿宋" w:hAnsi="仿宋" w:eastAsia="仿宋" w:cs="仿宋"/>
                <w:kern w:val="0"/>
                <w:sz w:val="24"/>
                <w:szCs w:val="24"/>
                <w:lang w:val="en-US" w:eastAsia="zh-CN"/>
              </w:rPr>
              <w:t>清商乐</w:t>
            </w:r>
          </w:p>
          <w:p>
            <w:pPr>
              <w:widowControl/>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领会：各民族音乐的大融合</w:t>
            </w:r>
          </w:p>
          <w:p>
            <w:pPr>
              <w:widowControl/>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应用：乐器</w:t>
            </w:r>
          </w:p>
          <w:p>
            <w:pPr>
              <w:adjustRightInd w:val="0"/>
              <w:snapToGrid w:val="0"/>
              <w:rPr>
                <w:rFonts w:hint="eastAsia" w:ascii="仿宋" w:hAnsi="仿宋" w:eastAsia="仿宋" w:cs="仿宋"/>
                <w:bCs/>
                <w:sz w:val="24"/>
                <w:szCs w:val="24"/>
              </w:rPr>
            </w:pPr>
            <w:r>
              <w:rPr>
                <w:rFonts w:hint="eastAsia" w:ascii="仿宋" w:hAnsi="仿宋" w:eastAsia="仿宋" w:cs="仿宋"/>
                <w:kern w:val="0"/>
                <w:sz w:val="24"/>
                <w:szCs w:val="24"/>
              </w:rPr>
              <w:t>分析：器乐</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综合：乐律学的发展</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评价：音乐思想</w:t>
            </w:r>
          </w:p>
        </w:tc>
        <w:tc>
          <w:tcPr>
            <w:tcW w:w="1254" w:type="dxa"/>
            <w:gridSpan w:val="3"/>
            <w:shd w:val="clear" w:color="auto" w:fill="auto"/>
            <w:noWrap w:val="0"/>
            <w:vAlign w:val="center"/>
          </w:tcPr>
          <w:p>
            <w:pPr>
              <w:adjustRightInd w:val="0"/>
              <w:snapToGrid w:val="0"/>
              <w:jc w:val="center"/>
              <w:rPr>
                <w:rFonts w:hint="eastAsia" w:ascii="仿宋" w:hAnsi="仿宋" w:eastAsia="仿宋" w:cs="仿宋"/>
                <w:bCs/>
                <w:sz w:val="24"/>
                <w:szCs w:val="24"/>
              </w:rPr>
            </w:pPr>
          </w:p>
          <w:p>
            <w:pPr>
              <w:widowControl/>
              <w:adjustRightInd w:val="0"/>
              <w:snapToGrid w:val="0"/>
              <w:jc w:val="center"/>
              <w:rPr>
                <w:rFonts w:hint="eastAsia" w:ascii="仿宋" w:hAnsi="仿宋" w:eastAsia="仿宋" w:cs="仿宋"/>
                <w:bCs/>
                <w:sz w:val="24"/>
                <w:szCs w:val="24"/>
              </w:rPr>
            </w:pPr>
          </w:p>
          <w:p>
            <w:pPr>
              <w:widowControl/>
              <w:adjustRightInd w:val="0"/>
              <w:snapToGrid w:val="0"/>
              <w:jc w:val="both"/>
              <w:rPr>
                <w:rFonts w:hint="eastAsia" w:ascii="仿宋" w:hAnsi="仿宋" w:eastAsia="仿宋" w:cs="仿宋"/>
                <w:bCs/>
                <w:sz w:val="24"/>
                <w:szCs w:val="24"/>
              </w:rPr>
            </w:pPr>
            <w:r>
              <w:rPr>
                <w:rFonts w:hint="eastAsia" w:ascii="仿宋" w:hAnsi="仿宋" w:eastAsia="仿宋" w:cs="仿宋"/>
                <w:bCs/>
                <w:sz w:val="24"/>
                <w:szCs w:val="24"/>
              </w:rPr>
              <w:t>支撑课程目标1、2、3</w:t>
            </w:r>
          </w:p>
          <w:p>
            <w:pPr>
              <w:widowControl/>
              <w:adjustRightInd w:val="0"/>
              <w:snapToGrid w:val="0"/>
              <w:jc w:val="center"/>
              <w:rPr>
                <w:rFonts w:hint="eastAsia" w:ascii="仿宋" w:hAnsi="仿宋" w:eastAsia="仿宋" w:cs="仿宋"/>
                <w:bCs/>
                <w:sz w:val="24"/>
                <w:szCs w:val="24"/>
              </w:rPr>
            </w:pPr>
          </w:p>
          <w:p>
            <w:pPr>
              <w:adjustRightInd w:val="0"/>
              <w:snapToGrid w:val="0"/>
              <w:jc w:val="center"/>
              <w:rPr>
                <w:rFonts w:hint="eastAsia" w:ascii="仿宋" w:hAnsi="仿宋" w:eastAsia="仿宋" w:cs="仿宋"/>
                <w:bCs/>
                <w:sz w:val="24"/>
                <w:szCs w:val="24"/>
              </w:rPr>
            </w:pPr>
          </w:p>
        </w:tc>
        <w:tc>
          <w:tcPr>
            <w:tcW w:w="1263" w:type="dxa"/>
            <w:gridSpan w:val="2"/>
            <w:shd w:val="clear" w:color="auto" w:fill="FFFFFF"/>
            <w:noWrap w:val="0"/>
            <w:vAlign w:val="center"/>
          </w:tcPr>
          <w:p>
            <w:pPr>
              <w:adjustRightInd w:val="0"/>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r>
      <w:tr>
        <w:trPr>
          <w:trHeight w:val="794" w:hRule="atLeast"/>
          <w:jc w:val="center"/>
        </w:trPr>
        <w:tc>
          <w:tcPr>
            <w:tcW w:w="1376"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000000"/>
                <w:sz w:val="24"/>
                <w:szCs w:val="24"/>
              </w:rPr>
            </w:pPr>
          </w:p>
        </w:tc>
        <w:tc>
          <w:tcPr>
            <w:tcW w:w="5405" w:type="dxa"/>
            <w:gridSpan w:val="8"/>
            <w:shd w:val="clear" w:color="auto" w:fill="auto"/>
            <w:noWrap w:val="0"/>
            <w:vAlign w:val="center"/>
          </w:tcPr>
          <w:p>
            <w:pPr>
              <w:numPr>
                <w:ilvl w:val="0"/>
                <w:numId w:val="19"/>
              </w:numPr>
              <w:adjustRightInd w:val="0"/>
              <w:snapToGrid w:val="0"/>
              <w:rPr>
                <w:rFonts w:hint="eastAsia" w:ascii="仿宋" w:hAnsi="仿宋" w:eastAsia="仿宋" w:cs="仿宋"/>
                <w:bCs/>
                <w:sz w:val="24"/>
                <w:szCs w:val="24"/>
              </w:rPr>
            </w:pPr>
            <w:r>
              <w:rPr>
                <w:rFonts w:hint="eastAsia" w:ascii="仿宋" w:hAnsi="仿宋" w:eastAsia="仿宋" w:cs="仿宋"/>
                <w:bCs/>
                <w:sz w:val="24"/>
                <w:szCs w:val="24"/>
              </w:rPr>
              <w:t>隋唐五代音乐（589-960年）</w:t>
            </w:r>
          </w:p>
          <w:p>
            <w:pPr>
              <w:widowControl/>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知道：宫廷音乐</w:t>
            </w:r>
          </w:p>
          <w:p>
            <w:pPr>
              <w:widowControl/>
              <w:adjustRightInd w:val="0"/>
              <w:snapToGrid w:val="0"/>
              <w:rPr>
                <w:rFonts w:hint="default" w:ascii="仿宋" w:hAnsi="仿宋" w:eastAsia="仿宋" w:cs="仿宋"/>
                <w:kern w:val="0"/>
                <w:sz w:val="24"/>
                <w:szCs w:val="24"/>
                <w:lang w:val="en-US" w:eastAsia="zh-CN"/>
              </w:rPr>
            </w:pPr>
            <w:r>
              <w:rPr>
                <w:rFonts w:hint="eastAsia" w:ascii="仿宋" w:hAnsi="仿宋" w:eastAsia="仿宋" w:cs="仿宋"/>
                <w:kern w:val="0"/>
                <w:sz w:val="24"/>
                <w:szCs w:val="24"/>
              </w:rPr>
              <w:t>领会：</w:t>
            </w:r>
            <w:r>
              <w:rPr>
                <w:rFonts w:hint="eastAsia" w:ascii="仿宋" w:hAnsi="仿宋" w:eastAsia="仿宋" w:cs="仿宋"/>
                <w:bCs/>
                <w:sz w:val="24"/>
                <w:szCs w:val="24"/>
                <w:lang w:val="en-US" w:eastAsia="zh-CN"/>
              </w:rPr>
              <w:t>曲子与诗乐</w:t>
            </w:r>
          </w:p>
          <w:p>
            <w:pPr>
              <w:widowControl/>
              <w:adjustRightInd w:val="0"/>
              <w:snapToGrid w:val="0"/>
              <w:rPr>
                <w:rFonts w:hint="default" w:ascii="仿宋" w:hAnsi="仿宋" w:eastAsia="仿宋" w:cs="仿宋"/>
                <w:kern w:val="0"/>
                <w:sz w:val="24"/>
                <w:szCs w:val="24"/>
                <w:lang w:val="en-US" w:eastAsia="zh-CN"/>
              </w:rPr>
            </w:pPr>
            <w:r>
              <w:rPr>
                <w:rFonts w:hint="eastAsia" w:ascii="仿宋" w:hAnsi="仿宋" w:eastAsia="仿宋" w:cs="仿宋"/>
                <w:kern w:val="0"/>
                <w:sz w:val="24"/>
                <w:szCs w:val="24"/>
              </w:rPr>
              <w:t>应用：</w:t>
            </w:r>
            <w:r>
              <w:rPr>
                <w:rFonts w:hint="eastAsia" w:ascii="仿宋" w:hAnsi="仿宋" w:eastAsia="仿宋" w:cs="仿宋"/>
                <w:bCs/>
                <w:sz w:val="24"/>
                <w:szCs w:val="24"/>
                <w:lang w:val="en-US" w:eastAsia="zh-CN"/>
              </w:rPr>
              <w:t>乐器与器乐</w:t>
            </w:r>
          </w:p>
          <w:p>
            <w:pPr>
              <w:adjustRightInd w:val="0"/>
              <w:snapToGrid w:val="0"/>
              <w:rPr>
                <w:rFonts w:hint="default" w:ascii="仿宋" w:hAnsi="仿宋" w:eastAsia="仿宋" w:cs="仿宋"/>
                <w:bCs/>
                <w:sz w:val="24"/>
                <w:szCs w:val="24"/>
                <w:lang w:val="en-US" w:eastAsia="zh-CN"/>
              </w:rPr>
            </w:pPr>
            <w:r>
              <w:rPr>
                <w:rFonts w:hint="eastAsia" w:ascii="仿宋" w:hAnsi="仿宋" w:eastAsia="仿宋" w:cs="仿宋"/>
                <w:kern w:val="0"/>
                <w:sz w:val="24"/>
                <w:szCs w:val="24"/>
              </w:rPr>
              <w:t>分析：说唱音乐</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戏曲音乐</w:t>
            </w:r>
          </w:p>
          <w:p>
            <w:pPr>
              <w:adjustRightInd w:val="0"/>
              <w:snapToGrid w:val="0"/>
              <w:rPr>
                <w:rFonts w:hint="default" w:ascii="仿宋" w:hAnsi="仿宋" w:eastAsia="仿宋" w:cs="仿宋"/>
                <w:bCs/>
                <w:sz w:val="24"/>
                <w:szCs w:val="24"/>
                <w:lang w:val="en-US" w:eastAsia="zh-CN"/>
              </w:rPr>
            </w:pPr>
            <w:r>
              <w:rPr>
                <w:rFonts w:hint="eastAsia" w:ascii="仿宋" w:hAnsi="仿宋" w:eastAsia="仿宋" w:cs="仿宋"/>
                <w:bCs/>
                <w:sz w:val="24"/>
                <w:szCs w:val="24"/>
              </w:rPr>
              <w:t>综合：</w:t>
            </w:r>
            <w:r>
              <w:rPr>
                <w:rFonts w:hint="eastAsia" w:ascii="仿宋" w:hAnsi="仿宋" w:eastAsia="仿宋" w:cs="仿宋"/>
                <w:bCs/>
                <w:sz w:val="24"/>
                <w:szCs w:val="24"/>
                <w:lang w:val="en-US" w:eastAsia="zh-CN"/>
              </w:rPr>
              <w:t>音乐文化交流</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评价：</w:t>
            </w:r>
            <w:r>
              <w:rPr>
                <w:rFonts w:hint="eastAsia" w:ascii="仿宋" w:hAnsi="仿宋" w:eastAsia="仿宋" w:cs="仿宋"/>
                <w:bCs/>
                <w:sz w:val="24"/>
                <w:szCs w:val="24"/>
                <w:lang w:val="en-US" w:eastAsia="zh-CN"/>
              </w:rPr>
              <w:t>记谱法、乐谱、乐学理论</w:t>
            </w:r>
          </w:p>
        </w:tc>
        <w:tc>
          <w:tcPr>
            <w:tcW w:w="1254" w:type="dxa"/>
            <w:gridSpan w:val="3"/>
            <w:shd w:val="clear" w:color="auto" w:fill="auto"/>
            <w:noWrap w:val="0"/>
            <w:vAlign w:val="center"/>
          </w:tcPr>
          <w:p>
            <w:pPr>
              <w:adjustRightInd w:val="0"/>
              <w:snapToGrid w:val="0"/>
              <w:jc w:val="center"/>
              <w:rPr>
                <w:rFonts w:hint="eastAsia" w:ascii="仿宋" w:hAnsi="仿宋" w:eastAsia="仿宋" w:cs="仿宋"/>
                <w:bCs/>
                <w:sz w:val="24"/>
                <w:szCs w:val="24"/>
              </w:rPr>
            </w:pPr>
          </w:p>
          <w:p>
            <w:pPr>
              <w:widowControl/>
              <w:adjustRightInd w:val="0"/>
              <w:snapToGrid w:val="0"/>
              <w:jc w:val="center"/>
              <w:rPr>
                <w:rFonts w:hint="eastAsia" w:ascii="仿宋" w:hAnsi="仿宋" w:eastAsia="仿宋" w:cs="仿宋"/>
                <w:bCs/>
                <w:sz w:val="24"/>
                <w:szCs w:val="24"/>
              </w:rPr>
            </w:pPr>
          </w:p>
          <w:p>
            <w:pPr>
              <w:widowControl/>
              <w:adjustRightInd w:val="0"/>
              <w:snapToGrid w:val="0"/>
              <w:jc w:val="both"/>
              <w:rPr>
                <w:rFonts w:hint="eastAsia" w:ascii="仿宋" w:hAnsi="仿宋" w:eastAsia="仿宋" w:cs="仿宋"/>
                <w:bCs/>
                <w:sz w:val="24"/>
                <w:szCs w:val="24"/>
              </w:rPr>
            </w:pPr>
            <w:r>
              <w:rPr>
                <w:rFonts w:hint="eastAsia" w:ascii="仿宋" w:hAnsi="仿宋" w:eastAsia="仿宋" w:cs="仿宋"/>
                <w:bCs/>
                <w:sz w:val="24"/>
                <w:szCs w:val="24"/>
              </w:rPr>
              <w:t>支撑课程目标1、2、3</w:t>
            </w:r>
          </w:p>
          <w:p>
            <w:pPr>
              <w:widowControl/>
              <w:adjustRightInd w:val="0"/>
              <w:snapToGrid w:val="0"/>
              <w:jc w:val="center"/>
              <w:rPr>
                <w:rFonts w:hint="eastAsia" w:ascii="仿宋" w:hAnsi="仿宋" w:eastAsia="仿宋" w:cs="仿宋"/>
                <w:bCs/>
                <w:sz w:val="24"/>
                <w:szCs w:val="24"/>
              </w:rPr>
            </w:pPr>
          </w:p>
          <w:p>
            <w:pPr>
              <w:adjustRightInd w:val="0"/>
              <w:snapToGrid w:val="0"/>
              <w:jc w:val="center"/>
              <w:rPr>
                <w:rFonts w:hint="eastAsia" w:ascii="仿宋" w:hAnsi="仿宋" w:eastAsia="仿宋" w:cs="仿宋"/>
                <w:bCs/>
                <w:sz w:val="24"/>
                <w:szCs w:val="24"/>
              </w:rPr>
            </w:pPr>
          </w:p>
        </w:tc>
        <w:tc>
          <w:tcPr>
            <w:tcW w:w="1263" w:type="dxa"/>
            <w:gridSpan w:val="2"/>
            <w:shd w:val="clear" w:color="auto" w:fill="FFFFFF"/>
            <w:noWrap w:val="0"/>
            <w:vAlign w:val="center"/>
          </w:tcPr>
          <w:p>
            <w:pPr>
              <w:adjustRightInd w:val="0"/>
              <w:snapToGrid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w:t>
            </w:r>
          </w:p>
        </w:tc>
      </w:tr>
      <w:tr>
        <w:trPr>
          <w:trHeight w:val="794" w:hRule="atLeast"/>
          <w:jc w:val="center"/>
        </w:trPr>
        <w:tc>
          <w:tcPr>
            <w:tcW w:w="1376"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000000"/>
                <w:sz w:val="24"/>
                <w:szCs w:val="24"/>
              </w:rPr>
            </w:pPr>
          </w:p>
        </w:tc>
        <w:tc>
          <w:tcPr>
            <w:tcW w:w="5405" w:type="dxa"/>
            <w:gridSpan w:val="8"/>
            <w:shd w:val="clear" w:color="auto" w:fill="auto"/>
            <w:noWrap w:val="0"/>
            <w:vAlign w:val="center"/>
          </w:tcPr>
          <w:p>
            <w:pPr>
              <w:numPr>
                <w:ilvl w:val="0"/>
                <w:numId w:val="19"/>
              </w:numPr>
              <w:adjustRightInd w:val="0"/>
              <w:snapToGrid w:val="0"/>
              <w:rPr>
                <w:rFonts w:hint="eastAsia" w:ascii="仿宋" w:hAnsi="仿宋" w:eastAsia="仿宋" w:cs="仿宋"/>
                <w:bCs/>
                <w:sz w:val="24"/>
                <w:szCs w:val="24"/>
              </w:rPr>
            </w:pPr>
            <w:r>
              <w:rPr>
                <w:rFonts w:hint="eastAsia" w:ascii="仿宋" w:hAnsi="仿宋" w:eastAsia="仿宋" w:cs="仿宋"/>
                <w:kern w:val="0"/>
                <w:sz w:val="24"/>
                <w:szCs w:val="24"/>
                <w:lang w:val="en-US" w:eastAsia="zh-CN"/>
              </w:rPr>
              <w:t>辽、宋、西夏、金、元</w:t>
            </w:r>
            <w:r>
              <w:rPr>
                <w:rFonts w:hint="eastAsia" w:ascii="仿宋" w:hAnsi="仿宋" w:eastAsia="仿宋" w:cs="仿宋"/>
                <w:bCs/>
                <w:sz w:val="24"/>
                <w:szCs w:val="24"/>
              </w:rPr>
              <w:t>音乐（960-1368年）</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知道：</w:t>
            </w:r>
            <w:r>
              <w:rPr>
                <w:rFonts w:hint="eastAsia" w:ascii="仿宋" w:hAnsi="仿宋" w:eastAsia="仿宋" w:cs="仿宋"/>
                <w:kern w:val="0"/>
                <w:sz w:val="24"/>
                <w:szCs w:val="24"/>
                <w:lang w:val="en-US" w:eastAsia="zh-CN"/>
              </w:rPr>
              <w:t>宫廷音乐</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领会：</w:t>
            </w:r>
            <w:r>
              <w:rPr>
                <w:rFonts w:hint="eastAsia" w:ascii="仿宋" w:hAnsi="仿宋" w:eastAsia="仿宋" w:cs="仿宋"/>
                <w:kern w:val="0"/>
                <w:sz w:val="24"/>
                <w:szCs w:val="24"/>
                <w:lang w:val="en-US" w:eastAsia="zh-CN"/>
              </w:rPr>
              <w:t>民间音乐与词乐、散乐</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应用：乐器与器乐</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分析：说唱音乐</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戏曲音乐</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综合：</w:t>
            </w:r>
            <w:r>
              <w:rPr>
                <w:rFonts w:hint="eastAsia" w:ascii="仿宋" w:hAnsi="仿宋" w:eastAsia="仿宋" w:cs="仿宋"/>
                <w:kern w:val="0"/>
                <w:sz w:val="24"/>
                <w:szCs w:val="24"/>
                <w:lang w:val="en-US" w:eastAsia="zh-CN"/>
              </w:rPr>
              <w:t>宋代乐谱</w:t>
            </w:r>
          </w:p>
          <w:p>
            <w:pPr>
              <w:adjustRightInd w:val="0"/>
              <w:snapToGrid w:val="0"/>
              <w:rPr>
                <w:rFonts w:hint="eastAsia" w:ascii="仿宋" w:hAnsi="仿宋" w:eastAsia="仿宋" w:cs="仿宋"/>
                <w:bCs/>
                <w:sz w:val="24"/>
                <w:szCs w:val="24"/>
              </w:rPr>
            </w:pPr>
            <w:r>
              <w:rPr>
                <w:rFonts w:hint="eastAsia" w:ascii="仿宋" w:hAnsi="仿宋" w:eastAsia="仿宋" w:cs="仿宋"/>
                <w:kern w:val="0"/>
                <w:sz w:val="24"/>
                <w:szCs w:val="24"/>
              </w:rPr>
              <w:t>评价：</w:t>
            </w:r>
            <w:r>
              <w:rPr>
                <w:rFonts w:hint="eastAsia" w:ascii="仿宋" w:hAnsi="仿宋" w:eastAsia="仿宋" w:cs="仿宋"/>
                <w:kern w:val="0"/>
                <w:sz w:val="24"/>
                <w:szCs w:val="24"/>
                <w:lang w:val="en-US" w:eastAsia="zh-CN"/>
              </w:rPr>
              <w:t>乐律学</w:t>
            </w:r>
          </w:p>
        </w:tc>
        <w:tc>
          <w:tcPr>
            <w:tcW w:w="1254" w:type="dxa"/>
            <w:gridSpan w:val="3"/>
            <w:shd w:val="clear" w:color="auto" w:fill="auto"/>
            <w:noWrap w:val="0"/>
            <w:vAlign w:val="center"/>
          </w:tcPr>
          <w:p>
            <w:pPr>
              <w:widowControl/>
              <w:adjustRightInd w:val="0"/>
              <w:snapToGrid w:val="0"/>
              <w:jc w:val="center"/>
              <w:rPr>
                <w:rFonts w:hint="eastAsia" w:ascii="仿宋" w:hAnsi="仿宋" w:eastAsia="仿宋" w:cs="仿宋"/>
                <w:bCs/>
                <w:sz w:val="24"/>
                <w:szCs w:val="24"/>
              </w:rPr>
            </w:pPr>
          </w:p>
          <w:p>
            <w:pPr>
              <w:widowControl/>
              <w:adjustRightInd w:val="0"/>
              <w:snapToGrid w:val="0"/>
              <w:jc w:val="both"/>
              <w:rPr>
                <w:rFonts w:hint="eastAsia" w:ascii="仿宋" w:hAnsi="仿宋" w:eastAsia="仿宋" w:cs="仿宋"/>
                <w:bCs/>
                <w:sz w:val="24"/>
                <w:szCs w:val="24"/>
              </w:rPr>
            </w:pPr>
            <w:r>
              <w:rPr>
                <w:rFonts w:hint="eastAsia" w:ascii="仿宋" w:hAnsi="仿宋" w:eastAsia="仿宋" w:cs="仿宋"/>
                <w:bCs/>
                <w:sz w:val="24"/>
                <w:szCs w:val="24"/>
              </w:rPr>
              <w:t>支撑课程目标1、2、3</w:t>
            </w:r>
          </w:p>
          <w:p>
            <w:pPr>
              <w:adjustRightInd w:val="0"/>
              <w:snapToGrid w:val="0"/>
              <w:jc w:val="center"/>
              <w:rPr>
                <w:rFonts w:hint="eastAsia" w:ascii="仿宋" w:hAnsi="仿宋" w:eastAsia="仿宋" w:cs="仿宋"/>
                <w:bCs/>
                <w:sz w:val="24"/>
                <w:szCs w:val="24"/>
              </w:rPr>
            </w:pPr>
          </w:p>
        </w:tc>
        <w:tc>
          <w:tcPr>
            <w:tcW w:w="1263" w:type="dxa"/>
            <w:gridSpan w:val="2"/>
            <w:shd w:val="clear" w:color="auto" w:fill="FFFFFF"/>
            <w:noWrap w:val="0"/>
            <w:vAlign w:val="center"/>
          </w:tcPr>
          <w:p>
            <w:pPr>
              <w:adjustRightInd w:val="0"/>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r>
      <w:tr>
        <w:trPr>
          <w:trHeight w:val="794" w:hRule="atLeast"/>
          <w:jc w:val="center"/>
        </w:trPr>
        <w:tc>
          <w:tcPr>
            <w:tcW w:w="1376"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000000"/>
                <w:sz w:val="24"/>
                <w:szCs w:val="24"/>
              </w:rPr>
            </w:pPr>
          </w:p>
        </w:tc>
        <w:tc>
          <w:tcPr>
            <w:tcW w:w="5405" w:type="dxa"/>
            <w:gridSpan w:val="8"/>
            <w:shd w:val="clear" w:color="auto" w:fill="auto"/>
            <w:noWrap w:val="0"/>
            <w:vAlign w:val="center"/>
          </w:tcPr>
          <w:p>
            <w:pPr>
              <w:numPr>
                <w:ilvl w:val="0"/>
                <w:numId w:val="19"/>
              </w:numPr>
              <w:adjustRightInd w:val="0"/>
              <w:snapToGrid w:val="0"/>
              <w:rPr>
                <w:rFonts w:hint="eastAsia" w:ascii="仿宋" w:hAnsi="仿宋" w:eastAsia="仿宋" w:cs="仿宋"/>
                <w:bCs/>
                <w:sz w:val="24"/>
                <w:szCs w:val="24"/>
              </w:rPr>
            </w:pPr>
            <w:r>
              <w:rPr>
                <w:rFonts w:hint="eastAsia" w:ascii="仿宋" w:hAnsi="仿宋" w:eastAsia="仿宋" w:cs="仿宋"/>
                <w:bCs/>
                <w:sz w:val="24"/>
                <w:szCs w:val="24"/>
              </w:rPr>
              <w:t>明清的音乐（1368-1911年）</w:t>
            </w:r>
          </w:p>
          <w:p>
            <w:pPr>
              <w:widowControl/>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知道：</w:t>
            </w:r>
            <w:r>
              <w:rPr>
                <w:rFonts w:hint="eastAsia" w:ascii="仿宋" w:hAnsi="仿宋" w:eastAsia="仿宋" w:cs="仿宋"/>
                <w:kern w:val="0"/>
                <w:sz w:val="24"/>
                <w:szCs w:val="24"/>
                <w:lang w:val="en-US" w:eastAsia="zh-CN"/>
              </w:rPr>
              <w:t>民歌</w:t>
            </w:r>
          </w:p>
          <w:p>
            <w:pPr>
              <w:widowControl/>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领会：</w:t>
            </w:r>
            <w:r>
              <w:rPr>
                <w:rFonts w:hint="eastAsia" w:ascii="仿宋" w:hAnsi="仿宋" w:eastAsia="仿宋" w:cs="仿宋"/>
                <w:kern w:val="0"/>
                <w:sz w:val="24"/>
                <w:szCs w:val="24"/>
                <w:lang w:val="en-US" w:eastAsia="zh-CN"/>
              </w:rPr>
              <w:t>少数民族歌舞音乐</w:t>
            </w:r>
          </w:p>
          <w:p>
            <w:pPr>
              <w:widowControl/>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应用：</w:t>
            </w:r>
            <w:r>
              <w:rPr>
                <w:rFonts w:hint="eastAsia" w:ascii="仿宋" w:hAnsi="仿宋" w:eastAsia="仿宋" w:cs="仿宋"/>
                <w:kern w:val="0"/>
                <w:sz w:val="24"/>
                <w:szCs w:val="24"/>
                <w:lang w:val="en-US" w:eastAsia="zh-CN"/>
              </w:rPr>
              <w:t>乐器与器乐</w:t>
            </w:r>
          </w:p>
          <w:p>
            <w:pPr>
              <w:widowControl/>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分析：说唱音乐</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戏曲音乐</w:t>
            </w:r>
          </w:p>
          <w:p>
            <w:pPr>
              <w:widowControl/>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综合：</w:t>
            </w:r>
            <w:r>
              <w:rPr>
                <w:rFonts w:hint="eastAsia" w:ascii="仿宋" w:hAnsi="仿宋" w:eastAsia="仿宋" w:cs="仿宋"/>
                <w:kern w:val="0"/>
                <w:sz w:val="24"/>
                <w:szCs w:val="24"/>
                <w:lang w:val="en-US" w:eastAsia="zh-CN"/>
              </w:rPr>
              <w:t>工尺谱</w:t>
            </w:r>
          </w:p>
          <w:p>
            <w:pPr>
              <w:widowControl/>
              <w:adjustRightInd w:val="0"/>
              <w:snapToGrid w:val="0"/>
              <w:rPr>
                <w:rFonts w:hint="eastAsia" w:ascii="仿宋" w:hAnsi="仿宋" w:eastAsia="仿宋" w:cs="仿宋"/>
                <w:bCs/>
                <w:sz w:val="24"/>
                <w:szCs w:val="24"/>
              </w:rPr>
            </w:pPr>
            <w:r>
              <w:rPr>
                <w:rFonts w:hint="eastAsia" w:ascii="仿宋" w:hAnsi="仿宋" w:eastAsia="仿宋" w:cs="仿宋"/>
                <w:kern w:val="0"/>
                <w:sz w:val="24"/>
                <w:szCs w:val="24"/>
              </w:rPr>
              <w:t>评价：</w:t>
            </w:r>
            <w:r>
              <w:rPr>
                <w:rFonts w:hint="eastAsia" w:ascii="仿宋" w:hAnsi="仿宋" w:eastAsia="仿宋" w:cs="仿宋"/>
                <w:kern w:val="0"/>
                <w:sz w:val="24"/>
                <w:szCs w:val="24"/>
                <w:lang w:val="en-US" w:eastAsia="zh-CN"/>
              </w:rPr>
              <w:t>乐律学与音乐论著</w:t>
            </w:r>
          </w:p>
        </w:tc>
        <w:tc>
          <w:tcPr>
            <w:tcW w:w="1254" w:type="dxa"/>
            <w:gridSpan w:val="3"/>
            <w:shd w:val="clear" w:color="auto" w:fill="auto"/>
            <w:noWrap w:val="0"/>
            <w:vAlign w:val="center"/>
          </w:tcPr>
          <w:p>
            <w:pPr>
              <w:widowControl/>
              <w:adjustRightInd w:val="0"/>
              <w:snapToGrid w:val="0"/>
              <w:jc w:val="center"/>
              <w:rPr>
                <w:rFonts w:hint="eastAsia" w:ascii="仿宋" w:hAnsi="仿宋" w:eastAsia="仿宋" w:cs="仿宋"/>
                <w:bCs/>
                <w:sz w:val="24"/>
                <w:szCs w:val="24"/>
              </w:rPr>
            </w:pPr>
          </w:p>
          <w:p>
            <w:pPr>
              <w:widowControl/>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支撑课程目标1、2、3</w:t>
            </w:r>
          </w:p>
        </w:tc>
        <w:tc>
          <w:tcPr>
            <w:tcW w:w="1263" w:type="dxa"/>
            <w:gridSpan w:val="2"/>
            <w:shd w:val="clear" w:color="auto" w:fill="FFFFFF"/>
            <w:noWrap w:val="0"/>
            <w:vAlign w:val="center"/>
          </w:tcPr>
          <w:p>
            <w:pPr>
              <w:adjustRightInd w:val="0"/>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r>
      <w:tr>
        <w:trPr>
          <w:trHeight w:val="794" w:hRule="atLeast"/>
          <w:jc w:val="center"/>
        </w:trPr>
        <w:tc>
          <w:tcPr>
            <w:tcW w:w="1376"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000000"/>
                <w:sz w:val="24"/>
                <w:szCs w:val="24"/>
              </w:rPr>
            </w:pPr>
          </w:p>
        </w:tc>
        <w:tc>
          <w:tcPr>
            <w:tcW w:w="5405" w:type="dxa"/>
            <w:gridSpan w:val="8"/>
            <w:shd w:val="clear" w:color="auto" w:fill="auto"/>
            <w:noWrap w:val="0"/>
            <w:vAlign w:val="center"/>
          </w:tcPr>
          <w:p>
            <w:pPr>
              <w:numPr>
                <w:ilvl w:val="0"/>
                <w:numId w:val="19"/>
              </w:numPr>
              <w:adjustRightInd w:val="0"/>
              <w:snapToGrid w:val="0"/>
              <w:rPr>
                <w:rFonts w:hint="eastAsia" w:ascii="仿宋" w:hAnsi="仿宋" w:eastAsia="仿宋" w:cs="仿宋"/>
                <w:bCs/>
                <w:sz w:val="24"/>
                <w:szCs w:val="24"/>
              </w:rPr>
            </w:pPr>
            <w:r>
              <w:rPr>
                <w:rFonts w:hint="eastAsia" w:ascii="仿宋" w:hAnsi="仿宋" w:eastAsia="仿宋" w:cs="仿宋"/>
                <w:bCs/>
                <w:sz w:val="24"/>
                <w:szCs w:val="24"/>
                <w:lang w:val="en-US" w:eastAsia="zh-CN"/>
              </w:rPr>
              <w:t>中国传统音乐在近现（当）代的传承与发展</w:t>
            </w:r>
          </w:p>
          <w:p>
            <w:pPr>
              <w:widowControl/>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知道：</w:t>
            </w:r>
            <w:r>
              <w:rPr>
                <w:rFonts w:hint="eastAsia" w:ascii="仿宋" w:hAnsi="仿宋" w:eastAsia="仿宋" w:cs="仿宋"/>
                <w:kern w:val="0"/>
                <w:sz w:val="24"/>
                <w:szCs w:val="24"/>
                <w:lang w:val="en-US" w:eastAsia="zh-CN"/>
              </w:rPr>
              <w:t>民歌在近现（当）代的传承与发展</w:t>
            </w:r>
          </w:p>
          <w:p>
            <w:pPr>
              <w:widowControl/>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领会：</w:t>
            </w:r>
            <w:r>
              <w:rPr>
                <w:rFonts w:hint="eastAsia" w:ascii="仿宋" w:hAnsi="仿宋" w:eastAsia="仿宋" w:cs="仿宋"/>
                <w:kern w:val="0"/>
                <w:sz w:val="24"/>
                <w:szCs w:val="24"/>
                <w:lang w:val="en-US" w:eastAsia="zh-CN"/>
              </w:rPr>
              <w:t>民间歌舞音乐在近现（当）代的传承与发展</w:t>
            </w:r>
          </w:p>
          <w:p>
            <w:pPr>
              <w:widowControl/>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应用：</w:t>
            </w:r>
            <w:r>
              <w:rPr>
                <w:rFonts w:hint="eastAsia" w:ascii="仿宋" w:hAnsi="仿宋" w:eastAsia="仿宋" w:cs="仿宋"/>
                <w:kern w:val="0"/>
                <w:sz w:val="24"/>
                <w:szCs w:val="24"/>
                <w:lang w:val="en-US" w:eastAsia="zh-CN"/>
              </w:rPr>
              <w:t>说唱音乐、戏曲音乐在近现（当）代的传承与发展</w:t>
            </w:r>
          </w:p>
          <w:p>
            <w:pPr>
              <w:widowControl/>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分析：</w:t>
            </w:r>
            <w:r>
              <w:rPr>
                <w:rFonts w:hint="eastAsia" w:ascii="仿宋" w:hAnsi="仿宋" w:eastAsia="仿宋" w:cs="仿宋"/>
                <w:kern w:val="0"/>
                <w:sz w:val="24"/>
                <w:szCs w:val="24"/>
                <w:lang w:val="en-US" w:eastAsia="zh-CN"/>
              </w:rPr>
              <w:t>传统民族器乐在近现（当）代的传承与发展</w:t>
            </w:r>
          </w:p>
          <w:p>
            <w:pPr>
              <w:widowControl/>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综合：</w:t>
            </w:r>
            <w:r>
              <w:rPr>
                <w:rFonts w:hint="eastAsia" w:ascii="仿宋" w:hAnsi="仿宋" w:eastAsia="仿宋" w:cs="仿宋"/>
                <w:kern w:val="0"/>
                <w:sz w:val="24"/>
                <w:szCs w:val="24"/>
                <w:lang w:val="en-US" w:eastAsia="zh-CN"/>
              </w:rPr>
              <w:t>对传统音乐的收集</w:t>
            </w:r>
          </w:p>
          <w:p>
            <w:pPr>
              <w:widowControl/>
              <w:adjustRightInd w:val="0"/>
              <w:snapToGrid w:val="0"/>
              <w:rPr>
                <w:rFonts w:hint="eastAsia" w:ascii="仿宋" w:hAnsi="仿宋" w:eastAsia="仿宋" w:cs="仿宋"/>
                <w:bCs/>
                <w:color w:val="000000"/>
                <w:sz w:val="24"/>
                <w:szCs w:val="24"/>
                <w:lang w:val="en-US" w:eastAsia="zh-CN" w:bidi="ar-SA"/>
              </w:rPr>
            </w:pPr>
            <w:r>
              <w:rPr>
                <w:rFonts w:hint="eastAsia" w:ascii="仿宋" w:hAnsi="仿宋" w:eastAsia="仿宋" w:cs="仿宋"/>
                <w:kern w:val="0"/>
                <w:sz w:val="24"/>
                <w:szCs w:val="24"/>
              </w:rPr>
              <w:t>评价：</w:t>
            </w:r>
            <w:r>
              <w:rPr>
                <w:rFonts w:hint="eastAsia" w:ascii="仿宋" w:hAnsi="仿宋" w:eastAsia="仿宋" w:cs="仿宋"/>
                <w:kern w:val="0"/>
                <w:sz w:val="24"/>
                <w:szCs w:val="24"/>
                <w:lang w:val="en-US" w:eastAsia="zh-CN"/>
              </w:rPr>
              <w:t xml:space="preserve">对传统音乐的研究 </w:t>
            </w:r>
          </w:p>
        </w:tc>
        <w:tc>
          <w:tcPr>
            <w:tcW w:w="1254" w:type="dxa"/>
            <w:gridSpan w:val="3"/>
            <w:shd w:val="clear" w:color="auto" w:fill="auto"/>
            <w:noWrap w:val="0"/>
            <w:vAlign w:val="center"/>
          </w:tcPr>
          <w:p>
            <w:pPr>
              <w:widowControl/>
              <w:adjustRightInd w:val="0"/>
              <w:snapToGrid w:val="0"/>
              <w:jc w:val="center"/>
              <w:rPr>
                <w:rFonts w:hint="eastAsia" w:ascii="仿宋" w:hAnsi="仿宋" w:eastAsia="仿宋" w:cs="仿宋"/>
                <w:bCs/>
                <w:sz w:val="24"/>
                <w:szCs w:val="24"/>
              </w:rPr>
            </w:pPr>
          </w:p>
          <w:p>
            <w:pPr>
              <w:widowControl/>
              <w:adjustRightInd w:val="0"/>
              <w:snapToGrid w:val="0"/>
              <w:jc w:val="center"/>
              <w:rPr>
                <w:rFonts w:hint="eastAsia" w:ascii="仿宋" w:hAnsi="仿宋" w:eastAsia="仿宋" w:cs="仿宋"/>
                <w:bCs/>
                <w:color w:val="000000"/>
                <w:sz w:val="24"/>
                <w:szCs w:val="24"/>
                <w:lang w:val="en-US" w:eastAsia="zh-CN" w:bidi="ar-SA"/>
              </w:rPr>
            </w:pPr>
            <w:r>
              <w:rPr>
                <w:rFonts w:hint="eastAsia" w:ascii="仿宋" w:hAnsi="仿宋" w:eastAsia="仿宋" w:cs="仿宋"/>
                <w:bCs/>
                <w:sz w:val="24"/>
                <w:szCs w:val="24"/>
              </w:rPr>
              <w:t>支撑课程目标1、2、3</w:t>
            </w:r>
          </w:p>
        </w:tc>
        <w:tc>
          <w:tcPr>
            <w:tcW w:w="1263" w:type="dxa"/>
            <w:gridSpan w:val="2"/>
            <w:shd w:val="clear" w:color="auto" w:fill="FFFFFF"/>
            <w:noWrap w:val="0"/>
            <w:vAlign w:val="center"/>
          </w:tcPr>
          <w:p>
            <w:pPr>
              <w:adjustRightInd w:val="0"/>
              <w:snapToGrid w:val="0"/>
              <w:jc w:val="center"/>
              <w:rPr>
                <w:rFonts w:hint="eastAsia" w:ascii="仿宋" w:hAnsi="仿宋" w:eastAsia="仿宋" w:cs="仿宋"/>
                <w:color w:val="000000"/>
                <w:sz w:val="24"/>
                <w:szCs w:val="24"/>
                <w:lang w:val="en-US" w:eastAsia="zh-CN" w:bidi="ar-SA"/>
              </w:rPr>
            </w:pPr>
            <w:r>
              <w:rPr>
                <w:rFonts w:hint="eastAsia" w:ascii="仿宋" w:hAnsi="仿宋" w:eastAsia="仿宋" w:cs="仿宋"/>
                <w:sz w:val="24"/>
                <w:szCs w:val="24"/>
                <w:lang w:val="en-US" w:eastAsia="zh-CN"/>
              </w:rPr>
              <w:t>4</w:t>
            </w:r>
          </w:p>
        </w:tc>
      </w:tr>
      <w:tr>
        <w:trPr>
          <w:trHeight w:val="794" w:hRule="atLeast"/>
          <w:jc w:val="center"/>
        </w:trPr>
        <w:tc>
          <w:tcPr>
            <w:tcW w:w="1376"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000000"/>
                <w:sz w:val="24"/>
                <w:szCs w:val="24"/>
              </w:rPr>
            </w:pPr>
          </w:p>
        </w:tc>
        <w:tc>
          <w:tcPr>
            <w:tcW w:w="5405" w:type="dxa"/>
            <w:gridSpan w:val="8"/>
            <w:shd w:val="clear" w:color="auto" w:fill="auto"/>
            <w:noWrap w:val="0"/>
            <w:vAlign w:val="center"/>
          </w:tcPr>
          <w:p>
            <w:pPr>
              <w:widowControl/>
              <w:adjustRightInd w:val="0"/>
              <w:snapToGrid w:val="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第九章 西方音乐的传入及新音乐的萌生</w:t>
            </w:r>
          </w:p>
          <w:p>
            <w:pPr>
              <w:widowControl/>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知道：</w:t>
            </w:r>
            <w:r>
              <w:rPr>
                <w:rFonts w:hint="eastAsia" w:ascii="仿宋" w:hAnsi="仿宋" w:eastAsia="仿宋" w:cs="仿宋"/>
                <w:kern w:val="0"/>
                <w:sz w:val="24"/>
                <w:szCs w:val="24"/>
                <w:lang w:val="en-US" w:eastAsia="zh-CN"/>
              </w:rPr>
              <w:t>近代西方音乐的传入</w:t>
            </w:r>
          </w:p>
          <w:p>
            <w:pPr>
              <w:widowControl/>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领会：</w:t>
            </w:r>
            <w:r>
              <w:rPr>
                <w:rFonts w:hint="eastAsia" w:ascii="仿宋" w:hAnsi="仿宋" w:eastAsia="仿宋" w:cs="仿宋"/>
                <w:kern w:val="0"/>
                <w:sz w:val="24"/>
                <w:szCs w:val="24"/>
                <w:lang w:val="en-US" w:eastAsia="zh-CN"/>
              </w:rPr>
              <w:t>学堂乐歌的产生</w:t>
            </w:r>
          </w:p>
          <w:p>
            <w:pPr>
              <w:widowControl/>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应用：</w:t>
            </w:r>
            <w:r>
              <w:rPr>
                <w:rFonts w:hint="eastAsia" w:ascii="仿宋" w:hAnsi="仿宋" w:eastAsia="仿宋" w:cs="仿宋"/>
                <w:kern w:val="0"/>
                <w:sz w:val="24"/>
                <w:szCs w:val="24"/>
                <w:lang w:val="en-US" w:eastAsia="zh-CN"/>
              </w:rPr>
              <w:t>启蒙思潮下的音乐社团</w:t>
            </w:r>
          </w:p>
          <w:p>
            <w:pPr>
              <w:widowControl/>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分析：</w:t>
            </w:r>
            <w:r>
              <w:rPr>
                <w:rFonts w:hint="eastAsia" w:ascii="仿宋" w:hAnsi="仿宋" w:eastAsia="仿宋" w:cs="仿宋"/>
                <w:kern w:val="0"/>
                <w:sz w:val="24"/>
                <w:szCs w:val="24"/>
                <w:lang w:val="en-US" w:eastAsia="zh-CN"/>
              </w:rPr>
              <w:t>早期现代音乐教育发展</w:t>
            </w:r>
          </w:p>
          <w:p>
            <w:pPr>
              <w:widowControl/>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综合：</w:t>
            </w:r>
            <w:r>
              <w:rPr>
                <w:rFonts w:hint="eastAsia" w:ascii="仿宋" w:hAnsi="仿宋" w:eastAsia="仿宋" w:cs="仿宋"/>
                <w:kern w:val="0"/>
                <w:sz w:val="24"/>
                <w:szCs w:val="24"/>
                <w:lang w:val="en-US" w:eastAsia="zh-CN"/>
              </w:rPr>
              <w:t>“五四”时期的新音乐创作</w:t>
            </w:r>
          </w:p>
          <w:p>
            <w:pPr>
              <w:widowControl/>
              <w:adjustRightInd w:val="0"/>
              <w:snapToGrid w:val="0"/>
              <w:rPr>
                <w:rFonts w:hint="eastAsia" w:ascii="仿宋" w:hAnsi="仿宋" w:eastAsia="仿宋" w:cs="仿宋"/>
                <w:bCs/>
                <w:sz w:val="24"/>
                <w:szCs w:val="24"/>
              </w:rPr>
            </w:pPr>
            <w:r>
              <w:rPr>
                <w:rFonts w:hint="eastAsia" w:ascii="仿宋" w:hAnsi="仿宋" w:eastAsia="仿宋" w:cs="仿宋"/>
                <w:kern w:val="0"/>
                <w:sz w:val="24"/>
                <w:szCs w:val="24"/>
              </w:rPr>
              <w:t>评价：</w:t>
            </w:r>
            <w:r>
              <w:rPr>
                <w:rFonts w:hint="eastAsia" w:ascii="仿宋" w:hAnsi="仿宋" w:eastAsia="仿宋" w:cs="仿宋"/>
                <w:kern w:val="0"/>
                <w:sz w:val="24"/>
                <w:szCs w:val="24"/>
                <w:lang w:val="en-US" w:eastAsia="zh-CN"/>
              </w:rPr>
              <w:t>新音乐理论的早期建设</w:t>
            </w:r>
          </w:p>
        </w:tc>
        <w:tc>
          <w:tcPr>
            <w:tcW w:w="1254" w:type="dxa"/>
            <w:gridSpan w:val="3"/>
            <w:shd w:val="clear" w:color="auto" w:fill="auto"/>
            <w:noWrap w:val="0"/>
            <w:vAlign w:val="center"/>
          </w:tcPr>
          <w:p>
            <w:pPr>
              <w:widowControl/>
              <w:adjustRightInd w:val="0"/>
              <w:snapToGrid w:val="0"/>
              <w:jc w:val="center"/>
              <w:rPr>
                <w:rFonts w:hint="eastAsia" w:ascii="仿宋" w:hAnsi="仿宋" w:eastAsia="仿宋" w:cs="仿宋"/>
                <w:bCs/>
                <w:sz w:val="24"/>
                <w:szCs w:val="24"/>
              </w:rPr>
            </w:pPr>
          </w:p>
          <w:p>
            <w:pPr>
              <w:widowControl/>
              <w:adjustRightInd w:val="0"/>
              <w:snapToGrid w:val="0"/>
              <w:jc w:val="both"/>
              <w:rPr>
                <w:rFonts w:ascii="仿宋" w:hAnsi="仿宋" w:eastAsia="仿宋" w:cs="仿宋"/>
                <w:bCs/>
                <w:sz w:val="24"/>
                <w:szCs w:val="24"/>
              </w:rPr>
            </w:pPr>
            <w:r>
              <w:rPr>
                <w:rFonts w:hint="eastAsia" w:ascii="仿宋" w:hAnsi="仿宋" w:eastAsia="仿宋" w:cs="仿宋"/>
                <w:bCs/>
                <w:sz w:val="24"/>
                <w:szCs w:val="24"/>
              </w:rPr>
              <w:t>支撑课程目标1、2、3</w:t>
            </w:r>
          </w:p>
          <w:p>
            <w:pPr>
              <w:adjustRightInd w:val="0"/>
              <w:snapToGrid w:val="0"/>
              <w:jc w:val="center"/>
              <w:rPr>
                <w:rFonts w:hint="eastAsia" w:ascii="仿宋" w:hAnsi="仿宋" w:eastAsia="仿宋" w:cs="仿宋"/>
                <w:bCs/>
                <w:sz w:val="24"/>
                <w:szCs w:val="24"/>
              </w:rPr>
            </w:pPr>
          </w:p>
        </w:tc>
        <w:tc>
          <w:tcPr>
            <w:tcW w:w="1263" w:type="dxa"/>
            <w:gridSpan w:val="2"/>
            <w:shd w:val="clear" w:color="auto" w:fill="FFFFFF"/>
            <w:noWrap w:val="0"/>
            <w:vAlign w:val="center"/>
          </w:tcPr>
          <w:p>
            <w:pPr>
              <w:adjustRightInd w:val="0"/>
              <w:snapToGrid w:val="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p>
        </w:tc>
      </w:tr>
      <w:tr>
        <w:trPr>
          <w:trHeight w:val="794" w:hRule="atLeast"/>
          <w:jc w:val="center"/>
        </w:trPr>
        <w:tc>
          <w:tcPr>
            <w:tcW w:w="1376"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000000"/>
                <w:sz w:val="24"/>
                <w:szCs w:val="24"/>
              </w:rPr>
            </w:pPr>
          </w:p>
        </w:tc>
        <w:tc>
          <w:tcPr>
            <w:tcW w:w="5405" w:type="dxa"/>
            <w:gridSpan w:val="8"/>
            <w:shd w:val="clear" w:color="auto" w:fill="auto"/>
            <w:noWrap w:val="0"/>
            <w:vAlign w:val="center"/>
          </w:tcPr>
          <w:p>
            <w:pPr>
              <w:widowControl/>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第十章 国统区和沦陷区音乐</w:t>
            </w:r>
          </w:p>
          <w:p>
            <w:pPr>
              <w:widowControl/>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知道：</w:t>
            </w:r>
            <w:r>
              <w:rPr>
                <w:rFonts w:hint="eastAsia" w:ascii="仿宋" w:hAnsi="仿宋" w:eastAsia="仿宋" w:cs="仿宋"/>
                <w:kern w:val="0"/>
                <w:sz w:val="24"/>
                <w:szCs w:val="24"/>
                <w:lang w:val="en-US" w:eastAsia="zh-CN"/>
              </w:rPr>
              <w:t>社会音乐生活</w:t>
            </w:r>
          </w:p>
          <w:p>
            <w:pPr>
              <w:widowControl/>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领会：</w:t>
            </w:r>
            <w:r>
              <w:rPr>
                <w:rFonts w:hint="eastAsia" w:ascii="仿宋" w:hAnsi="仿宋" w:eastAsia="仿宋" w:cs="仿宋"/>
                <w:kern w:val="0"/>
                <w:sz w:val="24"/>
                <w:szCs w:val="24"/>
                <w:lang w:val="en-US" w:eastAsia="zh-CN"/>
              </w:rPr>
              <w:t>20世纪30年代国统区的音乐创作</w:t>
            </w:r>
          </w:p>
          <w:p>
            <w:pPr>
              <w:widowControl/>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应用：</w:t>
            </w:r>
            <w:r>
              <w:rPr>
                <w:rFonts w:hint="eastAsia" w:ascii="仿宋" w:hAnsi="仿宋" w:eastAsia="仿宋" w:cs="仿宋"/>
                <w:kern w:val="0"/>
                <w:sz w:val="24"/>
                <w:szCs w:val="24"/>
                <w:lang w:val="en-US" w:eastAsia="zh-CN"/>
              </w:rPr>
              <w:t>全面抗战后的国统区音乐创作</w:t>
            </w:r>
          </w:p>
          <w:p>
            <w:pPr>
              <w:widowControl/>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分析：</w:t>
            </w:r>
            <w:r>
              <w:rPr>
                <w:rFonts w:hint="eastAsia" w:ascii="仿宋" w:hAnsi="仿宋" w:eastAsia="仿宋" w:cs="仿宋"/>
                <w:kern w:val="0"/>
                <w:sz w:val="24"/>
                <w:szCs w:val="24"/>
                <w:lang w:val="en-US" w:eastAsia="zh-CN"/>
              </w:rPr>
              <w:t>抗战时期沦陷区的音乐创作</w:t>
            </w:r>
          </w:p>
          <w:p>
            <w:pPr>
              <w:widowControl/>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综合：</w:t>
            </w:r>
            <w:r>
              <w:rPr>
                <w:rFonts w:hint="eastAsia" w:ascii="仿宋" w:hAnsi="仿宋" w:eastAsia="仿宋" w:cs="仿宋"/>
                <w:kern w:val="0"/>
                <w:sz w:val="24"/>
                <w:szCs w:val="24"/>
                <w:lang w:val="en-US" w:eastAsia="zh-CN"/>
              </w:rPr>
              <w:t>解放战争时期国统区的音乐创作</w:t>
            </w:r>
          </w:p>
          <w:p>
            <w:pPr>
              <w:widowControl/>
              <w:adjustRightInd w:val="0"/>
              <w:snapToGrid w:val="0"/>
              <w:rPr>
                <w:rFonts w:hint="eastAsia" w:ascii="仿宋" w:hAnsi="仿宋" w:eastAsia="仿宋" w:cs="仿宋"/>
                <w:bCs/>
                <w:sz w:val="24"/>
                <w:szCs w:val="24"/>
              </w:rPr>
            </w:pPr>
            <w:r>
              <w:rPr>
                <w:rFonts w:hint="eastAsia" w:ascii="仿宋" w:hAnsi="仿宋" w:eastAsia="仿宋" w:cs="仿宋"/>
                <w:kern w:val="0"/>
                <w:sz w:val="24"/>
                <w:szCs w:val="24"/>
              </w:rPr>
              <w:t>评价：</w:t>
            </w:r>
            <w:r>
              <w:rPr>
                <w:rFonts w:hint="eastAsia" w:ascii="仿宋" w:hAnsi="仿宋" w:eastAsia="仿宋" w:cs="仿宋"/>
                <w:kern w:val="0"/>
                <w:sz w:val="24"/>
                <w:szCs w:val="24"/>
                <w:lang w:val="en-US" w:eastAsia="zh-CN"/>
              </w:rPr>
              <w:t>国统区和沦陷区的流行音乐</w:t>
            </w:r>
          </w:p>
        </w:tc>
        <w:tc>
          <w:tcPr>
            <w:tcW w:w="1254" w:type="dxa"/>
            <w:gridSpan w:val="3"/>
            <w:shd w:val="clear" w:color="auto" w:fill="auto"/>
            <w:noWrap w:val="0"/>
            <w:vAlign w:val="center"/>
          </w:tcPr>
          <w:p>
            <w:pPr>
              <w:widowControl/>
              <w:adjustRightInd w:val="0"/>
              <w:snapToGrid w:val="0"/>
              <w:jc w:val="center"/>
              <w:rPr>
                <w:rFonts w:hint="eastAsia" w:ascii="仿宋" w:hAnsi="仿宋" w:eastAsia="仿宋" w:cs="仿宋"/>
                <w:bCs/>
                <w:sz w:val="24"/>
                <w:szCs w:val="24"/>
              </w:rPr>
            </w:pPr>
          </w:p>
          <w:p>
            <w:pPr>
              <w:widowControl/>
              <w:adjustRightInd w:val="0"/>
              <w:snapToGrid w:val="0"/>
              <w:jc w:val="center"/>
              <w:rPr>
                <w:rFonts w:hint="eastAsia" w:ascii="仿宋" w:hAnsi="仿宋" w:eastAsia="仿宋" w:cs="仿宋"/>
                <w:bCs/>
                <w:color w:val="000000"/>
                <w:sz w:val="24"/>
                <w:szCs w:val="24"/>
                <w:lang w:val="en-US" w:eastAsia="zh-CN" w:bidi="ar-SA"/>
              </w:rPr>
            </w:pPr>
            <w:r>
              <w:rPr>
                <w:rFonts w:hint="eastAsia" w:ascii="仿宋" w:hAnsi="仿宋" w:eastAsia="仿宋" w:cs="仿宋"/>
                <w:bCs/>
                <w:sz w:val="24"/>
                <w:szCs w:val="24"/>
              </w:rPr>
              <w:t>支撑课程目标1、2、3</w:t>
            </w:r>
          </w:p>
        </w:tc>
        <w:tc>
          <w:tcPr>
            <w:tcW w:w="1263" w:type="dxa"/>
            <w:gridSpan w:val="2"/>
            <w:shd w:val="clear" w:color="auto" w:fill="FFFFFF"/>
            <w:noWrap w:val="0"/>
            <w:vAlign w:val="center"/>
          </w:tcPr>
          <w:p>
            <w:pPr>
              <w:adjustRightInd w:val="0"/>
              <w:snapToGrid w:val="0"/>
              <w:jc w:val="center"/>
              <w:rPr>
                <w:rFonts w:hint="eastAsia" w:ascii="仿宋" w:hAnsi="仿宋" w:eastAsia="仿宋" w:cs="仿宋"/>
                <w:color w:val="000000"/>
                <w:sz w:val="24"/>
                <w:szCs w:val="24"/>
                <w:lang w:val="en-US" w:eastAsia="zh-CN" w:bidi="ar-SA"/>
              </w:rPr>
            </w:pPr>
            <w:r>
              <w:rPr>
                <w:rFonts w:hint="eastAsia" w:ascii="仿宋" w:hAnsi="仿宋" w:eastAsia="仿宋" w:cs="仿宋"/>
                <w:sz w:val="24"/>
                <w:szCs w:val="24"/>
                <w:lang w:val="en-US" w:eastAsia="zh-CN"/>
              </w:rPr>
              <w:t>6</w:t>
            </w:r>
          </w:p>
        </w:tc>
      </w:tr>
      <w:tr>
        <w:trPr>
          <w:trHeight w:val="794" w:hRule="atLeast"/>
          <w:jc w:val="center"/>
        </w:trPr>
        <w:tc>
          <w:tcPr>
            <w:tcW w:w="1376"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000000"/>
                <w:sz w:val="24"/>
                <w:szCs w:val="24"/>
              </w:rPr>
            </w:pPr>
          </w:p>
        </w:tc>
        <w:tc>
          <w:tcPr>
            <w:tcW w:w="5405" w:type="dxa"/>
            <w:gridSpan w:val="8"/>
            <w:shd w:val="clear" w:color="auto" w:fill="auto"/>
            <w:noWrap w:val="0"/>
            <w:vAlign w:val="center"/>
          </w:tcPr>
          <w:p>
            <w:pPr>
              <w:widowControl/>
              <w:adjustRightInd w:val="0"/>
              <w:snapToGrid w:val="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第十一章 革命根据地和解放区音乐</w:t>
            </w:r>
          </w:p>
          <w:p>
            <w:pPr>
              <w:widowControl/>
              <w:adjustRightInd w:val="0"/>
              <w:snapToGrid w:val="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知道：社会音乐生活</w:t>
            </w:r>
          </w:p>
          <w:p>
            <w:pPr>
              <w:widowControl/>
              <w:adjustRightInd w:val="0"/>
              <w:snapToGrid w:val="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领会：《讲话》前的音乐创作</w:t>
            </w:r>
          </w:p>
          <w:p>
            <w:pPr>
              <w:widowControl/>
              <w:adjustRightInd w:val="0"/>
              <w:snapToGrid w:val="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应用：《讲话》后的音乐创作</w:t>
            </w:r>
          </w:p>
          <w:p>
            <w:pPr>
              <w:widowControl/>
              <w:adjustRightInd w:val="0"/>
              <w:snapToGrid w:val="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分析：解放战争时期的音乐创作</w:t>
            </w:r>
          </w:p>
          <w:p>
            <w:pPr>
              <w:widowControl/>
              <w:adjustRightInd w:val="0"/>
              <w:snapToGrid w:val="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综合：《讲话》前后的音乐创作</w:t>
            </w:r>
          </w:p>
          <w:p>
            <w:pPr>
              <w:widowControl/>
              <w:adjustRightInd w:val="0"/>
              <w:snapToGrid w:val="0"/>
              <w:rPr>
                <w:rFonts w:hint="eastAsia" w:ascii="仿宋" w:hAnsi="仿宋" w:eastAsia="仿宋" w:cs="仿宋"/>
                <w:bCs/>
                <w:sz w:val="24"/>
                <w:szCs w:val="24"/>
              </w:rPr>
            </w:pPr>
            <w:r>
              <w:rPr>
                <w:rFonts w:hint="eastAsia" w:ascii="仿宋" w:hAnsi="仿宋" w:eastAsia="仿宋" w:cs="仿宋"/>
                <w:kern w:val="0"/>
                <w:sz w:val="24"/>
                <w:szCs w:val="24"/>
                <w:lang w:val="en-US" w:eastAsia="zh-CN"/>
              </w:rPr>
              <w:t>评价：解放战争时期的音乐创作</w:t>
            </w:r>
          </w:p>
        </w:tc>
        <w:tc>
          <w:tcPr>
            <w:tcW w:w="1254" w:type="dxa"/>
            <w:gridSpan w:val="3"/>
            <w:shd w:val="clear" w:color="auto" w:fill="auto"/>
            <w:noWrap w:val="0"/>
            <w:vAlign w:val="center"/>
          </w:tcPr>
          <w:p>
            <w:pPr>
              <w:widowControl/>
              <w:adjustRightInd w:val="0"/>
              <w:snapToGrid w:val="0"/>
              <w:jc w:val="center"/>
              <w:rPr>
                <w:rFonts w:hint="eastAsia" w:ascii="仿宋" w:hAnsi="仿宋" w:eastAsia="仿宋" w:cs="仿宋"/>
                <w:bCs/>
                <w:sz w:val="24"/>
                <w:szCs w:val="24"/>
              </w:rPr>
            </w:pPr>
          </w:p>
          <w:p>
            <w:pPr>
              <w:widowControl/>
              <w:adjustRightInd w:val="0"/>
              <w:snapToGrid w:val="0"/>
              <w:jc w:val="center"/>
              <w:rPr>
                <w:rFonts w:hint="eastAsia" w:ascii="仿宋" w:hAnsi="仿宋" w:eastAsia="仿宋" w:cs="仿宋"/>
                <w:bCs/>
                <w:color w:val="000000"/>
                <w:sz w:val="24"/>
                <w:szCs w:val="24"/>
                <w:lang w:val="en-US" w:eastAsia="zh-CN" w:bidi="ar-SA"/>
              </w:rPr>
            </w:pPr>
            <w:r>
              <w:rPr>
                <w:rFonts w:hint="eastAsia" w:ascii="仿宋" w:hAnsi="仿宋" w:eastAsia="仿宋" w:cs="仿宋"/>
                <w:bCs/>
                <w:sz w:val="24"/>
                <w:szCs w:val="24"/>
              </w:rPr>
              <w:t>支撑课程目标1、2、3</w:t>
            </w:r>
          </w:p>
        </w:tc>
        <w:tc>
          <w:tcPr>
            <w:tcW w:w="1263" w:type="dxa"/>
            <w:gridSpan w:val="2"/>
            <w:shd w:val="clear" w:color="auto" w:fill="FFFFFF"/>
            <w:noWrap w:val="0"/>
            <w:vAlign w:val="center"/>
          </w:tcPr>
          <w:p>
            <w:pPr>
              <w:adjustRightInd w:val="0"/>
              <w:snapToGrid w:val="0"/>
              <w:jc w:val="center"/>
              <w:rPr>
                <w:rFonts w:hint="eastAsia" w:ascii="仿宋" w:hAnsi="仿宋" w:eastAsia="仿宋" w:cs="仿宋"/>
                <w:color w:val="000000"/>
                <w:sz w:val="24"/>
                <w:szCs w:val="24"/>
                <w:lang w:val="en-US" w:eastAsia="zh-CN" w:bidi="ar-SA"/>
              </w:rPr>
            </w:pPr>
            <w:r>
              <w:rPr>
                <w:rFonts w:hint="eastAsia" w:ascii="仿宋" w:hAnsi="仿宋" w:eastAsia="仿宋" w:cs="仿宋"/>
                <w:sz w:val="24"/>
                <w:szCs w:val="24"/>
                <w:lang w:val="en-US" w:eastAsia="zh-CN"/>
              </w:rPr>
              <w:t>4</w:t>
            </w:r>
          </w:p>
        </w:tc>
      </w:tr>
      <w:tr>
        <w:trPr>
          <w:trHeight w:val="794" w:hRule="atLeast"/>
          <w:jc w:val="center"/>
        </w:trPr>
        <w:tc>
          <w:tcPr>
            <w:tcW w:w="1376"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000000"/>
                <w:sz w:val="24"/>
                <w:szCs w:val="24"/>
              </w:rPr>
            </w:pPr>
          </w:p>
        </w:tc>
        <w:tc>
          <w:tcPr>
            <w:tcW w:w="5405" w:type="dxa"/>
            <w:gridSpan w:val="8"/>
            <w:shd w:val="clear" w:color="auto" w:fill="auto"/>
            <w:noWrap w:val="0"/>
            <w:vAlign w:val="center"/>
          </w:tcPr>
          <w:p>
            <w:pPr>
              <w:widowControl/>
              <w:adjustRightInd w:val="0"/>
              <w:snapToGrid w:val="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第十二章 中华人民共和国成立后至改革开放前的音乐</w:t>
            </w:r>
          </w:p>
          <w:p>
            <w:pPr>
              <w:widowControl/>
              <w:adjustRightInd w:val="0"/>
              <w:snapToGrid w:val="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知道：社会音乐生活</w:t>
            </w:r>
          </w:p>
          <w:p>
            <w:pPr>
              <w:widowControl/>
              <w:adjustRightInd w:val="0"/>
              <w:snapToGrid w:val="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领会：独唱、齐唱歌曲创作</w:t>
            </w:r>
          </w:p>
          <w:p>
            <w:pPr>
              <w:widowControl/>
              <w:adjustRightInd w:val="0"/>
              <w:snapToGrid w:val="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应用：合唱歌曲创作</w:t>
            </w:r>
          </w:p>
          <w:p>
            <w:pPr>
              <w:widowControl/>
              <w:adjustRightInd w:val="0"/>
              <w:snapToGrid w:val="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分析：歌剧、歌舞、歌舞剧和舞剧音乐创作</w:t>
            </w:r>
          </w:p>
          <w:p>
            <w:pPr>
              <w:widowControl/>
              <w:adjustRightInd w:val="0"/>
              <w:snapToGrid w:val="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综合：民族器乐曲的新创、西洋乐器器乐曲创作</w:t>
            </w:r>
          </w:p>
          <w:p>
            <w:pPr>
              <w:widowControl/>
              <w:adjustRightInd w:val="0"/>
              <w:snapToGrid w:val="0"/>
              <w:rPr>
                <w:rFonts w:hint="eastAsia" w:ascii="仿宋" w:hAnsi="仿宋" w:eastAsia="仿宋" w:cs="仿宋"/>
                <w:bCs/>
                <w:sz w:val="24"/>
                <w:szCs w:val="24"/>
              </w:rPr>
            </w:pPr>
            <w:r>
              <w:rPr>
                <w:rFonts w:hint="eastAsia" w:ascii="仿宋" w:hAnsi="仿宋" w:eastAsia="仿宋" w:cs="仿宋"/>
                <w:kern w:val="0"/>
                <w:sz w:val="24"/>
                <w:szCs w:val="24"/>
                <w:lang w:val="en-US" w:eastAsia="zh-CN"/>
              </w:rPr>
              <w:t>评价：戏曲的现代戏创作及其音乐的改革</w:t>
            </w:r>
          </w:p>
        </w:tc>
        <w:tc>
          <w:tcPr>
            <w:tcW w:w="1254" w:type="dxa"/>
            <w:gridSpan w:val="3"/>
            <w:shd w:val="clear" w:color="auto" w:fill="auto"/>
            <w:noWrap w:val="0"/>
            <w:vAlign w:val="center"/>
          </w:tcPr>
          <w:p>
            <w:pPr>
              <w:widowControl/>
              <w:adjustRightInd w:val="0"/>
              <w:snapToGrid w:val="0"/>
              <w:jc w:val="center"/>
              <w:rPr>
                <w:rFonts w:hint="eastAsia" w:ascii="仿宋" w:hAnsi="仿宋" w:eastAsia="仿宋" w:cs="仿宋"/>
                <w:bCs/>
                <w:sz w:val="24"/>
                <w:szCs w:val="24"/>
              </w:rPr>
            </w:pPr>
          </w:p>
          <w:p>
            <w:pPr>
              <w:widowControl/>
              <w:adjustRightInd w:val="0"/>
              <w:snapToGrid w:val="0"/>
              <w:jc w:val="center"/>
              <w:rPr>
                <w:rFonts w:hint="eastAsia" w:ascii="仿宋" w:hAnsi="仿宋" w:eastAsia="仿宋" w:cs="仿宋"/>
                <w:bCs/>
                <w:color w:val="000000"/>
                <w:sz w:val="24"/>
                <w:szCs w:val="24"/>
                <w:lang w:val="en-US" w:eastAsia="zh-CN" w:bidi="ar-SA"/>
              </w:rPr>
            </w:pPr>
            <w:r>
              <w:rPr>
                <w:rFonts w:hint="eastAsia" w:ascii="仿宋" w:hAnsi="仿宋" w:eastAsia="仿宋" w:cs="仿宋"/>
                <w:bCs/>
                <w:sz w:val="24"/>
                <w:szCs w:val="24"/>
              </w:rPr>
              <w:t>支撑课程目标1、2、3</w:t>
            </w:r>
          </w:p>
        </w:tc>
        <w:tc>
          <w:tcPr>
            <w:tcW w:w="1263" w:type="dxa"/>
            <w:gridSpan w:val="2"/>
            <w:shd w:val="clear" w:color="auto" w:fill="FFFFFF"/>
            <w:noWrap w:val="0"/>
            <w:vAlign w:val="center"/>
          </w:tcPr>
          <w:p>
            <w:pPr>
              <w:adjustRightInd w:val="0"/>
              <w:snapToGrid w:val="0"/>
              <w:jc w:val="center"/>
              <w:rPr>
                <w:rFonts w:hint="eastAsia" w:ascii="仿宋" w:hAnsi="仿宋" w:eastAsia="仿宋" w:cs="仿宋"/>
                <w:color w:val="000000"/>
                <w:sz w:val="24"/>
                <w:szCs w:val="24"/>
                <w:lang w:val="en-US" w:eastAsia="zh-CN" w:bidi="ar-SA"/>
              </w:rPr>
            </w:pPr>
            <w:r>
              <w:rPr>
                <w:rFonts w:hint="eastAsia" w:ascii="仿宋" w:hAnsi="仿宋" w:eastAsia="仿宋" w:cs="仿宋"/>
                <w:sz w:val="24"/>
                <w:szCs w:val="24"/>
                <w:lang w:val="en-US" w:eastAsia="zh-CN"/>
              </w:rPr>
              <w:t>6</w:t>
            </w:r>
          </w:p>
        </w:tc>
      </w:tr>
      <w:tr>
        <w:trPr>
          <w:trHeight w:val="794" w:hRule="atLeast"/>
          <w:jc w:val="center"/>
        </w:trPr>
        <w:tc>
          <w:tcPr>
            <w:tcW w:w="1376"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000000"/>
                <w:sz w:val="24"/>
                <w:szCs w:val="24"/>
              </w:rPr>
            </w:pPr>
          </w:p>
        </w:tc>
        <w:tc>
          <w:tcPr>
            <w:tcW w:w="5405" w:type="dxa"/>
            <w:gridSpan w:val="8"/>
            <w:shd w:val="clear" w:color="auto" w:fill="auto"/>
            <w:noWrap w:val="0"/>
            <w:vAlign w:val="center"/>
          </w:tcPr>
          <w:p>
            <w:pPr>
              <w:widowControl/>
              <w:adjustRightInd w:val="0"/>
              <w:snapToGrid w:val="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第十三章 改革开放二十年的音乐</w:t>
            </w:r>
          </w:p>
          <w:p>
            <w:pPr>
              <w:widowControl/>
              <w:adjustRightInd w:val="0"/>
              <w:snapToGrid w:val="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知道：社会音乐生活</w:t>
            </w:r>
          </w:p>
          <w:p>
            <w:pPr>
              <w:widowControl/>
              <w:adjustRightInd w:val="0"/>
              <w:snapToGrid w:val="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领会：声乐创作</w:t>
            </w:r>
          </w:p>
          <w:p>
            <w:pPr>
              <w:widowControl/>
              <w:adjustRightInd w:val="0"/>
              <w:snapToGrid w:val="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应用：影视音乐创作</w:t>
            </w:r>
          </w:p>
          <w:p>
            <w:pPr>
              <w:widowControl/>
              <w:adjustRightInd w:val="0"/>
              <w:snapToGrid w:val="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分析：流行音乐创作</w:t>
            </w:r>
          </w:p>
          <w:p>
            <w:pPr>
              <w:widowControl/>
              <w:adjustRightInd w:val="0"/>
              <w:snapToGrid w:val="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综合：器乐创作</w:t>
            </w:r>
          </w:p>
          <w:p>
            <w:pPr>
              <w:widowControl/>
              <w:adjustRightInd w:val="0"/>
              <w:snapToGrid w:val="0"/>
              <w:rPr>
                <w:rFonts w:hint="eastAsia" w:ascii="仿宋" w:hAnsi="仿宋" w:eastAsia="仿宋" w:cs="仿宋"/>
                <w:bCs/>
                <w:sz w:val="24"/>
                <w:szCs w:val="24"/>
              </w:rPr>
            </w:pPr>
            <w:r>
              <w:rPr>
                <w:rFonts w:hint="eastAsia" w:ascii="仿宋" w:hAnsi="仿宋" w:eastAsia="仿宋" w:cs="仿宋"/>
                <w:kern w:val="0"/>
                <w:sz w:val="24"/>
                <w:szCs w:val="24"/>
                <w:lang w:val="en-US" w:eastAsia="zh-CN"/>
              </w:rPr>
              <w:t>评价：歌剧音乐创作和音乐剧初兴、舞剧、歌舞、舞蹈音乐创作</w:t>
            </w:r>
          </w:p>
        </w:tc>
        <w:tc>
          <w:tcPr>
            <w:tcW w:w="1254" w:type="dxa"/>
            <w:gridSpan w:val="3"/>
            <w:shd w:val="clear" w:color="auto" w:fill="auto"/>
            <w:noWrap w:val="0"/>
            <w:vAlign w:val="center"/>
          </w:tcPr>
          <w:p>
            <w:pPr>
              <w:widowControl/>
              <w:adjustRightInd w:val="0"/>
              <w:snapToGrid w:val="0"/>
              <w:jc w:val="center"/>
              <w:rPr>
                <w:rFonts w:hint="eastAsia" w:ascii="仿宋" w:hAnsi="仿宋" w:eastAsia="仿宋" w:cs="仿宋"/>
                <w:bCs/>
                <w:sz w:val="24"/>
                <w:szCs w:val="24"/>
              </w:rPr>
            </w:pPr>
          </w:p>
          <w:p>
            <w:pPr>
              <w:widowControl/>
              <w:adjustRightInd w:val="0"/>
              <w:snapToGrid w:val="0"/>
              <w:jc w:val="center"/>
              <w:rPr>
                <w:rFonts w:hint="eastAsia" w:ascii="仿宋" w:hAnsi="仿宋" w:eastAsia="仿宋" w:cs="仿宋"/>
                <w:bCs/>
                <w:color w:val="000000"/>
                <w:sz w:val="24"/>
                <w:szCs w:val="24"/>
                <w:lang w:val="en-US" w:eastAsia="zh-CN" w:bidi="ar-SA"/>
              </w:rPr>
            </w:pPr>
            <w:r>
              <w:rPr>
                <w:rFonts w:hint="eastAsia" w:ascii="仿宋" w:hAnsi="仿宋" w:eastAsia="仿宋" w:cs="仿宋"/>
                <w:bCs/>
                <w:sz w:val="24"/>
                <w:szCs w:val="24"/>
              </w:rPr>
              <w:t>支撑课程目标1、2、3</w:t>
            </w:r>
          </w:p>
        </w:tc>
        <w:tc>
          <w:tcPr>
            <w:tcW w:w="1263" w:type="dxa"/>
            <w:gridSpan w:val="2"/>
            <w:shd w:val="clear" w:color="auto" w:fill="FFFFFF"/>
            <w:noWrap w:val="0"/>
            <w:vAlign w:val="center"/>
          </w:tcPr>
          <w:p>
            <w:pPr>
              <w:adjustRightInd w:val="0"/>
              <w:snapToGrid w:val="0"/>
              <w:jc w:val="center"/>
              <w:rPr>
                <w:rFonts w:hint="eastAsia" w:ascii="仿宋" w:hAnsi="仿宋" w:eastAsia="仿宋" w:cs="仿宋"/>
                <w:color w:val="000000"/>
                <w:sz w:val="24"/>
                <w:szCs w:val="24"/>
                <w:lang w:val="en-US" w:eastAsia="zh-CN" w:bidi="ar-SA"/>
              </w:rPr>
            </w:pPr>
            <w:r>
              <w:rPr>
                <w:rFonts w:hint="eastAsia" w:ascii="仿宋" w:hAnsi="仿宋" w:eastAsia="仿宋" w:cs="仿宋"/>
                <w:sz w:val="24"/>
                <w:szCs w:val="24"/>
                <w:lang w:val="en-US" w:eastAsia="zh-CN"/>
              </w:rPr>
              <w:t>8</w:t>
            </w:r>
          </w:p>
        </w:tc>
      </w:tr>
      <w:tr>
        <w:trPr>
          <w:trHeight w:val="794" w:hRule="atLeast"/>
          <w:jc w:val="center"/>
        </w:trPr>
        <w:tc>
          <w:tcPr>
            <w:tcW w:w="1376"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000000"/>
                <w:sz w:val="24"/>
                <w:szCs w:val="24"/>
              </w:rPr>
            </w:pPr>
          </w:p>
        </w:tc>
        <w:tc>
          <w:tcPr>
            <w:tcW w:w="5405" w:type="dxa"/>
            <w:gridSpan w:val="8"/>
            <w:shd w:val="clear" w:color="auto" w:fill="auto"/>
            <w:noWrap w:val="0"/>
            <w:vAlign w:val="center"/>
          </w:tcPr>
          <w:p>
            <w:pPr>
              <w:widowControl/>
              <w:adjustRightInd w:val="0"/>
              <w:snapToGrid w:val="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第十四章 中国香港、澳门、台湾地区的音乐</w:t>
            </w:r>
          </w:p>
          <w:p>
            <w:pPr>
              <w:widowControl/>
              <w:adjustRightInd w:val="0"/>
              <w:snapToGrid w:val="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知道：社会音乐生活</w:t>
            </w:r>
          </w:p>
          <w:p>
            <w:pPr>
              <w:widowControl/>
              <w:adjustRightInd w:val="0"/>
              <w:snapToGrid w:val="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领会：社会音乐生活</w:t>
            </w:r>
          </w:p>
          <w:p>
            <w:pPr>
              <w:widowControl/>
              <w:adjustRightInd w:val="0"/>
              <w:snapToGrid w:val="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应用：中国香港地区的音乐创作</w:t>
            </w:r>
          </w:p>
          <w:p>
            <w:pPr>
              <w:widowControl/>
              <w:adjustRightInd w:val="0"/>
              <w:snapToGrid w:val="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分析：中国台湾地区的音乐创作</w:t>
            </w:r>
          </w:p>
          <w:p>
            <w:pPr>
              <w:widowControl/>
              <w:adjustRightInd w:val="0"/>
              <w:snapToGrid w:val="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综合：中国香港地区的流行音乐</w:t>
            </w:r>
          </w:p>
          <w:p>
            <w:pPr>
              <w:widowControl/>
              <w:adjustRightInd w:val="0"/>
              <w:snapToGrid w:val="0"/>
              <w:rPr>
                <w:rFonts w:hint="eastAsia" w:ascii="仿宋" w:hAnsi="仿宋" w:eastAsia="仿宋" w:cs="仿宋"/>
                <w:bCs/>
                <w:sz w:val="24"/>
                <w:szCs w:val="24"/>
              </w:rPr>
            </w:pPr>
            <w:r>
              <w:rPr>
                <w:rFonts w:hint="eastAsia" w:ascii="仿宋" w:hAnsi="仿宋" w:eastAsia="仿宋" w:cs="仿宋"/>
                <w:kern w:val="0"/>
                <w:sz w:val="24"/>
                <w:szCs w:val="24"/>
                <w:lang w:val="en-US" w:eastAsia="zh-CN"/>
              </w:rPr>
              <w:t>评价：中国台湾地区的流行音乐</w:t>
            </w:r>
          </w:p>
        </w:tc>
        <w:tc>
          <w:tcPr>
            <w:tcW w:w="1254" w:type="dxa"/>
            <w:gridSpan w:val="3"/>
            <w:shd w:val="clear" w:color="auto" w:fill="auto"/>
            <w:noWrap w:val="0"/>
            <w:vAlign w:val="center"/>
          </w:tcPr>
          <w:p>
            <w:pPr>
              <w:widowControl/>
              <w:adjustRightInd w:val="0"/>
              <w:snapToGrid w:val="0"/>
              <w:jc w:val="center"/>
              <w:rPr>
                <w:rFonts w:hint="eastAsia" w:ascii="仿宋" w:hAnsi="仿宋" w:eastAsia="仿宋" w:cs="仿宋"/>
                <w:bCs/>
                <w:sz w:val="24"/>
                <w:szCs w:val="24"/>
              </w:rPr>
            </w:pPr>
          </w:p>
          <w:p>
            <w:pPr>
              <w:widowControl/>
              <w:adjustRightInd w:val="0"/>
              <w:snapToGrid w:val="0"/>
              <w:jc w:val="both"/>
              <w:rPr>
                <w:rFonts w:ascii="仿宋" w:hAnsi="仿宋" w:eastAsia="仿宋" w:cs="仿宋"/>
                <w:bCs/>
                <w:sz w:val="24"/>
                <w:szCs w:val="24"/>
              </w:rPr>
            </w:pPr>
            <w:r>
              <w:rPr>
                <w:rFonts w:hint="eastAsia" w:ascii="仿宋" w:hAnsi="仿宋" w:eastAsia="仿宋" w:cs="仿宋"/>
                <w:bCs/>
                <w:sz w:val="24"/>
                <w:szCs w:val="24"/>
              </w:rPr>
              <w:t>支撑课程目标1、2、3</w:t>
            </w:r>
          </w:p>
          <w:p>
            <w:pPr>
              <w:adjustRightInd w:val="0"/>
              <w:snapToGrid w:val="0"/>
              <w:jc w:val="center"/>
              <w:rPr>
                <w:rFonts w:hint="eastAsia" w:ascii="仿宋" w:hAnsi="仿宋" w:eastAsia="仿宋" w:cs="仿宋"/>
                <w:bCs/>
                <w:sz w:val="24"/>
                <w:szCs w:val="24"/>
              </w:rPr>
            </w:pPr>
          </w:p>
        </w:tc>
        <w:tc>
          <w:tcPr>
            <w:tcW w:w="1263" w:type="dxa"/>
            <w:gridSpan w:val="2"/>
            <w:shd w:val="clear" w:color="auto" w:fill="FFFFFF"/>
            <w:noWrap w:val="0"/>
            <w:vAlign w:val="center"/>
          </w:tcPr>
          <w:p>
            <w:pPr>
              <w:adjustRightInd w:val="0"/>
              <w:snapToGrid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w:t>
            </w:r>
          </w:p>
        </w:tc>
      </w:tr>
      <w:tr>
        <w:trPr>
          <w:trHeight w:val="794" w:hRule="atLeast"/>
          <w:jc w:val="center"/>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6659" w:type="dxa"/>
            <w:gridSpan w:val="11"/>
            <w:shd w:val="clear" w:color="auto" w:fill="auto"/>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合计</w:t>
            </w:r>
          </w:p>
        </w:tc>
        <w:tc>
          <w:tcPr>
            <w:tcW w:w="1263" w:type="dxa"/>
            <w:gridSpan w:val="2"/>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64</w:t>
            </w:r>
          </w:p>
        </w:tc>
      </w:tr>
      <w:tr>
        <w:trPr>
          <w:trHeight w:val="794" w:hRule="atLeast"/>
          <w:jc w:val="center"/>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I</w:t>
            </w:r>
          </w:p>
          <w:p>
            <w:pPr>
              <w:adjustRightInd w:val="0"/>
              <w:snapToGrid w:val="0"/>
              <w:spacing w:line="240" w:lineRule="atLeast"/>
              <w:jc w:val="center"/>
              <w:rPr>
                <w:rFonts w:hint="eastAsia" w:ascii="仿宋" w:hAnsi="仿宋" w:eastAsia="仿宋" w:cs="仿宋"/>
                <w:color w:val="000000"/>
                <w:sz w:val="24"/>
                <w:szCs w:val="24"/>
                <w:lang w:eastAsia="zh-TW"/>
              </w:rPr>
            </w:pPr>
            <w:r>
              <w:rPr>
                <w:rFonts w:hint="eastAsia" w:ascii="仿宋" w:hAnsi="仿宋" w:eastAsia="仿宋" w:cs="仿宋"/>
                <w:color w:val="000000"/>
                <w:sz w:val="24"/>
                <w:szCs w:val="24"/>
              </w:rPr>
              <w:t>教学方法与教学方式</w:t>
            </w:r>
          </w:p>
        </w:tc>
        <w:tc>
          <w:tcPr>
            <w:tcW w:w="7922" w:type="dxa"/>
            <w:gridSpan w:val="13"/>
            <w:tcBorders>
              <w:bottom w:val="single" w:color="auto" w:sz="4" w:space="0"/>
            </w:tcBorders>
            <w:noWrap w:val="0"/>
            <w:vAlign w:val="center"/>
          </w:tcPr>
          <w:p>
            <w:pPr>
              <w:numPr>
                <w:ilvl w:val="0"/>
                <w:numId w:val="0"/>
              </w:numPr>
              <w:adjustRightInd w:val="0"/>
              <w:snapToGrid w:val="0"/>
              <w:ind w:leftChars="0"/>
              <w:rPr>
                <w:rFonts w:hint="eastAsia" w:ascii="仿宋" w:hAnsi="仿宋" w:eastAsia="仿宋" w:cs="仿宋"/>
                <w:sz w:val="24"/>
                <w:szCs w:val="24"/>
              </w:rPr>
            </w:pPr>
            <w:r>
              <w:rPr>
                <w:rFonts w:hint="default" w:ascii="仿宋" w:hAnsi="仿宋" w:eastAsia="仿宋" w:cs="仿宋"/>
                <w:sz w:val="24"/>
                <w:szCs w:val="24"/>
              </w:rPr>
              <w:t>1</w:t>
            </w:r>
            <w:r>
              <w:rPr>
                <w:rFonts w:hint="eastAsia" w:ascii="仿宋" w:hAnsi="仿宋" w:eastAsia="仿宋" w:cs="仿宋"/>
                <w:sz w:val="24"/>
                <w:szCs w:val="24"/>
                <w:lang w:val="en-US" w:eastAsia="zh-Hans"/>
              </w:rPr>
              <w:t>.</w:t>
            </w:r>
            <w:r>
              <w:rPr>
                <w:rFonts w:hint="eastAsia" w:ascii="仿宋" w:hAnsi="仿宋" w:eastAsia="仿宋" w:cs="仿宋"/>
                <w:sz w:val="24"/>
                <w:szCs w:val="24"/>
              </w:rPr>
              <w:t>理论课全部采用多媒体教学，应用自编或改编的多媒体课件，加上一些CD动画，改善理论课的枯燥和沉闷，吸引学生的注意力，加强授课效果。</w:t>
            </w:r>
          </w:p>
          <w:p>
            <w:pPr>
              <w:numPr>
                <w:ilvl w:val="0"/>
                <w:numId w:val="0"/>
              </w:numPr>
              <w:adjustRightInd w:val="0"/>
              <w:snapToGrid w:val="0"/>
              <w:ind w:leftChars="0"/>
              <w:rPr>
                <w:rFonts w:hint="eastAsia" w:ascii="仿宋" w:hAnsi="仿宋" w:eastAsia="仿宋" w:cs="仿宋"/>
                <w:sz w:val="24"/>
                <w:szCs w:val="24"/>
              </w:rPr>
            </w:pPr>
            <w:r>
              <w:rPr>
                <w:rFonts w:hint="default" w:ascii="仿宋" w:hAnsi="仿宋" w:eastAsia="仿宋" w:cs="仿宋"/>
                <w:sz w:val="24"/>
                <w:szCs w:val="24"/>
              </w:rPr>
              <w:t>2</w:t>
            </w:r>
            <w:r>
              <w:rPr>
                <w:rFonts w:hint="eastAsia" w:ascii="仿宋" w:hAnsi="仿宋" w:eastAsia="仿宋" w:cs="仿宋"/>
                <w:sz w:val="24"/>
                <w:szCs w:val="24"/>
                <w:lang w:val="en-US" w:eastAsia="zh-Hans"/>
              </w:rPr>
              <w:t>.</w:t>
            </w:r>
            <w:r>
              <w:rPr>
                <w:rFonts w:hint="eastAsia" w:ascii="仿宋" w:hAnsi="仿宋" w:eastAsia="仿宋" w:cs="仿宋"/>
                <w:sz w:val="24"/>
                <w:szCs w:val="24"/>
              </w:rPr>
              <w:t>开通网络课堂，达到与学生及时沟通、交流的目的。同时重视师生互动与小组活动，组织课堂小组讨论和论文写作等活动，将课堂教学变为师生共同活动的过程。</w:t>
            </w:r>
          </w:p>
          <w:p>
            <w:pPr>
              <w:numPr>
                <w:ilvl w:val="0"/>
                <w:numId w:val="0"/>
              </w:numPr>
              <w:adjustRightInd w:val="0"/>
              <w:snapToGrid w:val="0"/>
              <w:ind w:leftChars="0"/>
              <w:rPr>
                <w:rFonts w:hint="eastAsia" w:ascii="仿宋" w:hAnsi="仿宋" w:eastAsia="仿宋" w:cs="仿宋"/>
                <w:sz w:val="24"/>
                <w:szCs w:val="24"/>
              </w:rPr>
            </w:pPr>
            <w:r>
              <w:rPr>
                <w:rFonts w:hint="default" w:ascii="仿宋" w:hAnsi="仿宋" w:eastAsia="仿宋" w:cs="仿宋"/>
                <w:sz w:val="24"/>
                <w:szCs w:val="24"/>
              </w:rPr>
              <w:t>3</w:t>
            </w:r>
            <w:r>
              <w:rPr>
                <w:rFonts w:hint="eastAsia" w:ascii="仿宋" w:hAnsi="仿宋" w:eastAsia="仿宋" w:cs="仿宋"/>
                <w:sz w:val="24"/>
                <w:szCs w:val="24"/>
                <w:lang w:val="en-US" w:eastAsia="zh-Hans"/>
              </w:rPr>
              <w:t>.</w:t>
            </w:r>
            <w:r>
              <w:rPr>
                <w:rFonts w:hint="eastAsia" w:ascii="仿宋" w:hAnsi="仿宋" w:eastAsia="仿宋" w:cs="仿宋"/>
                <w:sz w:val="24"/>
                <w:szCs w:val="24"/>
              </w:rPr>
              <w:t>主要方式：</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 xml:space="preserve">讲授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网络学习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讨论或座谈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问题导向学  </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分组合作学习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专题学习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实作学习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发表学习  </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实习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参观访问  </w:t>
            </w:r>
            <w:r>
              <w:rPr>
                <w:rFonts w:hint="eastAsia" w:ascii="仿宋" w:hAnsi="仿宋" w:eastAsia="仿宋" w:cs="仿宋"/>
                <w:sz w:val="24"/>
                <w:szCs w:val="24"/>
              </w:rPr>
              <w:sym w:font="Wingdings" w:char="00A8"/>
            </w:r>
            <w:r>
              <w:rPr>
                <w:rFonts w:hint="eastAsia" w:ascii="仿宋" w:hAnsi="仿宋" w:eastAsia="仿宋" w:cs="仿宋"/>
                <w:sz w:val="24"/>
                <w:szCs w:val="24"/>
              </w:rPr>
              <w:t>其它：</w:t>
            </w:r>
            <w:r>
              <w:rPr>
                <w:rFonts w:hint="eastAsia" w:ascii="仿宋" w:hAnsi="仿宋" w:eastAsia="仿宋" w:cs="仿宋"/>
                <w:sz w:val="24"/>
                <w:szCs w:val="24"/>
                <w:u w:val="single"/>
              </w:rPr>
              <w:t xml:space="preserve">        </w:t>
            </w:r>
            <w:r>
              <w:rPr>
                <w:rFonts w:hint="eastAsia" w:ascii="仿宋" w:hAnsi="仿宋" w:eastAsia="仿宋" w:cs="仿宋"/>
                <w:sz w:val="24"/>
                <w:szCs w:val="24"/>
              </w:rPr>
              <w:t>(如口头训练等)</w:t>
            </w:r>
          </w:p>
        </w:tc>
      </w:tr>
      <w:tr>
        <w:trPr>
          <w:trHeight w:val="794" w:hRule="atLeast"/>
          <w:jc w:val="center"/>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J</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教学条件</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需求</w:t>
            </w:r>
          </w:p>
        </w:tc>
        <w:tc>
          <w:tcPr>
            <w:tcW w:w="7922" w:type="dxa"/>
            <w:gridSpan w:val="13"/>
            <w:tcBorders>
              <w:bottom w:val="single" w:color="auto" w:sz="4" w:space="0"/>
            </w:tcBorders>
            <w:noWrap w:val="0"/>
            <w:vAlign w:val="center"/>
          </w:tcPr>
          <w:p>
            <w:pPr>
              <w:tabs>
                <w:tab w:val="left" w:pos="720"/>
              </w:tabs>
              <w:adjustRightInd w:val="0"/>
              <w:snapToGrid w:val="0"/>
              <w:spacing w:line="240" w:lineRule="atLeast"/>
              <w:rPr>
                <w:rFonts w:hint="eastAsia" w:ascii="仿宋" w:hAnsi="仿宋" w:eastAsia="仿宋" w:cs="仿宋"/>
                <w:kern w:val="0"/>
                <w:sz w:val="24"/>
                <w:szCs w:val="24"/>
              </w:rPr>
            </w:pPr>
            <w:r>
              <w:rPr>
                <w:rFonts w:hint="eastAsia" w:ascii="仿宋" w:hAnsi="仿宋" w:eastAsia="仿宋" w:cs="仿宋"/>
                <w:kern w:val="0"/>
                <w:sz w:val="24"/>
                <w:szCs w:val="24"/>
              </w:rPr>
              <w:t>（如时间、地点安排与“一课双师”等教师配备需求等）</w:t>
            </w:r>
          </w:p>
          <w:p>
            <w:pPr>
              <w:tabs>
                <w:tab w:val="left" w:pos="720"/>
              </w:tabs>
              <w:adjustRightInd w:val="0"/>
              <w:snapToGrid w:val="0"/>
              <w:spacing w:line="240" w:lineRule="atLeast"/>
              <w:rPr>
                <w:rFonts w:hint="eastAsia" w:ascii="仿宋" w:hAnsi="仿宋" w:eastAsia="仿宋" w:cs="仿宋"/>
                <w:sz w:val="24"/>
                <w:szCs w:val="24"/>
              </w:rPr>
            </w:pPr>
            <w:r>
              <w:rPr>
                <w:rFonts w:hint="eastAsia" w:ascii="仿宋" w:hAnsi="仿宋" w:eastAsia="仿宋" w:cs="仿宋"/>
                <w:kern w:val="0"/>
                <w:sz w:val="24"/>
                <w:szCs w:val="24"/>
              </w:rPr>
              <w:t>1.</w:t>
            </w:r>
            <w:r>
              <w:rPr>
                <w:rFonts w:hint="eastAsia" w:ascii="仿宋" w:hAnsi="仿宋" w:eastAsia="仿宋" w:cs="仿宋"/>
                <w:sz w:val="24"/>
                <w:szCs w:val="24"/>
              </w:rPr>
              <w:t>多媒体教室</w:t>
            </w:r>
          </w:p>
          <w:p>
            <w:pPr>
              <w:tabs>
                <w:tab w:val="left" w:pos="798"/>
              </w:tabs>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2.音视频网络资料</w:t>
            </w:r>
          </w:p>
          <w:p>
            <w:pPr>
              <w:tabs>
                <w:tab w:val="left" w:pos="843"/>
              </w:tabs>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3.相关图书参考书目</w:t>
            </w:r>
          </w:p>
        </w:tc>
      </w:tr>
      <w:tr>
        <w:trPr>
          <w:trHeight w:val="794" w:hRule="atLeast"/>
          <w:jc w:val="center"/>
        </w:trPr>
        <w:tc>
          <w:tcPr>
            <w:tcW w:w="1376" w:type="dxa"/>
            <w:vMerge w:val="restart"/>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K</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课程目标及其考核内容、考核方式及评分占比</w:t>
            </w:r>
          </w:p>
        </w:tc>
        <w:tc>
          <w:tcPr>
            <w:tcW w:w="1032" w:type="dxa"/>
            <w:vMerge w:val="restart"/>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课程目标及评分占比</w:t>
            </w:r>
          </w:p>
        </w:tc>
        <w:tc>
          <w:tcPr>
            <w:tcW w:w="2984" w:type="dxa"/>
            <w:gridSpan w:val="5"/>
            <w:vMerge w:val="restart"/>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考核内容</w:t>
            </w:r>
          </w:p>
        </w:tc>
        <w:tc>
          <w:tcPr>
            <w:tcW w:w="3167" w:type="dxa"/>
            <w:gridSpan w:val="6"/>
            <w:tcBorders>
              <w:left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考核方式</w:t>
            </w:r>
          </w:p>
        </w:tc>
        <w:tc>
          <w:tcPr>
            <w:tcW w:w="739" w:type="dxa"/>
            <w:vMerge w:val="restart"/>
            <w:tcBorders>
              <w:lef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sz w:val="24"/>
                <w:szCs w:val="24"/>
              </w:rPr>
              <w:t>课程分目标的达成度</w:t>
            </w:r>
          </w:p>
        </w:tc>
      </w:tr>
      <w:tr>
        <w:trPr>
          <w:trHeight w:val="794" w:hRule="atLeast"/>
          <w:jc w:val="center"/>
        </w:trPr>
        <w:tc>
          <w:tcPr>
            <w:tcW w:w="1376" w:type="dxa"/>
            <w:vMerge w:val="continue"/>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1032" w:type="dxa"/>
            <w:vMerge w:val="continue"/>
            <w:tcBorders>
              <w:tl2br w:val="single" w:color="auto" w:sz="4" w:space="0"/>
            </w:tcBorders>
            <w:noWrap w:val="0"/>
            <w:vAlign w:val="center"/>
          </w:tcPr>
          <w:p>
            <w:pPr>
              <w:adjustRightInd w:val="0"/>
              <w:snapToGrid w:val="0"/>
              <w:jc w:val="right"/>
              <w:rPr>
                <w:rFonts w:hint="eastAsia" w:ascii="仿宋" w:hAnsi="仿宋" w:eastAsia="仿宋" w:cs="仿宋"/>
                <w:sz w:val="24"/>
                <w:szCs w:val="24"/>
              </w:rPr>
            </w:pPr>
          </w:p>
        </w:tc>
        <w:tc>
          <w:tcPr>
            <w:tcW w:w="2984" w:type="dxa"/>
            <w:gridSpan w:val="5"/>
            <w:vMerge w:val="continue"/>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p>
        </w:tc>
        <w:tc>
          <w:tcPr>
            <w:tcW w:w="1103" w:type="dxa"/>
            <w:tcBorders>
              <w:left w:val="single" w:color="000000" w:sz="4" w:space="0"/>
            </w:tcBorders>
            <w:noWrap w:val="0"/>
            <w:vAlign w:val="center"/>
          </w:tcPr>
          <w:p>
            <w:pPr>
              <w:tabs>
                <w:tab w:val="left" w:pos="720"/>
              </w:tabs>
              <w:adjustRightInd w:val="0"/>
              <w:snapToGrid w:val="0"/>
              <w:jc w:val="center"/>
              <w:rPr>
                <w:rFonts w:hint="eastAsia" w:ascii="仿宋" w:hAnsi="仿宋" w:eastAsia="仿宋" w:cs="仿宋"/>
                <w:sz w:val="24"/>
                <w:szCs w:val="24"/>
              </w:rPr>
            </w:pPr>
            <w:r>
              <w:rPr>
                <w:rFonts w:hint="eastAsia" w:ascii="仿宋" w:hAnsi="仿宋" w:eastAsia="仿宋" w:cs="仿宋"/>
                <w:sz w:val="24"/>
                <w:szCs w:val="24"/>
                <w:lang w:eastAsia="zh-Hans"/>
              </w:rPr>
              <w:t>平时</w:t>
            </w:r>
            <w:r>
              <w:rPr>
                <w:rFonts w:hint="eastAsia" w:ascii="仿宋" w:hAnsi="仿宋" w:eastAsia="仿宋" w:cs="仿宋"/>
                <w:sz w:val="24"/>
                <w:szCs w:val="24"/>
              </w:rPr>
              <w:t>作业评分占比（</w:t>
            </w:r>
            <w:r>
              <w:rPr>
                <w:rFonts w:hint="default" w:ascii="仿宋" w:hAnsi="仿宋" w:eastAsia="仿宋" w:cs="仿宋"/>
                <w:sz w:val="24"/>
                <w:szCs w:val="24"/>
              </w:rPr>
              <w:t>2</w:t>
            </w:r>
            <w:r>
              <w:rPr>
                <w:rFonts w:ascii="仿宋" w:hAnsi="仿宋" w:eastAsia="仿宋" w:cs="仿宋"/>
                <w:sz w:val="24"/>
                <w:szCs w:val="24"/>
              </w:rPr>
              <w:t>5</w:t>
            </w:r>
            <w:r>
              <w:rPr>
                <w:rFonts w:hint="eastAsia" w:ascii="仿宋" w:hAnsi="仿宋" w:eastAsia="仿宋" w:cs="仿宋"/>
                <w:sz w:val="24"/>
                <w:szCs w:val="24"/>
              </w:rPr>
              <w:t>%）</w:t>
            </w:r>
          </w:p>
        </w:tc>
        <w:tc>
          <w:tcPr>
            <w:tcW w:w="1031" w:type="dxa"/>
            <w:gridSpan w:val="2"/>
            <w:tcBorders>
              <w:bottom w:val="single" w:color="auto" w:sz="4" w:space="0"/>
            </w:tcBorders>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期中</w:t>
            </w:r>
            <w:r>
              <w:rPr>
                <w:rFonts w:hint="eastAsia" w:ascii="仿宋" w:hAnsi="仿宋" w:eastAsia="仿宋" w:cs="仿宋"/>
                <w:kern w:val="0"/>
                <w:sz w:val="24"/>
                <w:szCs w:val="24"/>
                <w:lang w:val="en-US" w:eastAsia="zh-Hans"/>
              </w:rPr>
              <w:t>考核</w:t>
            </w:r>
            <w:r>
              <w:rPr>
                <w:rFonts w:hint="eastAsia" w:ascii="仿宋" w:hAnsi="仿宋" w:eastAsia="仿宋" w:cs="仿宋"/>
                <w:kern w:val="0"/>
                <w:sz w:val="24"/>
                <w:szCs w:val="24"/>
              </w:rPr>
              <w:t>评分占比（</w:t>
            </w:r>
            <w:r>
              <w:rPr>
                <w:rFonts w:hint="default" w:ascii="仿宋" w:hAnsi="仿宋" w:eastAsia="仿宋" w:cs="仿宋"/>
                <w:kern w:val="0"/>
                <w:sz w:val="24"/>
                <w:szCs w:val="24"/>
              </w:rPr>
              <w:t>25</w:t>
            </w:r>
            <w:r>
              <w:rPr>
                <w:rFonts w:ascii="仿宋" w:hAnsi="仿宋" w:eastAsia="仿宋" w:cs="仿宋"/>
                <w:kern w:val="0"/>
                <w:sz w:val="24"/>
                <w:szCs w:val="24"/>
              </w:rPr>
              <w:t>%</w:t>
            </w:r>
            <w:r>
              <w:rPr>
                <w:rFonts w:hint="eastAsia" w:ascii="仿宋" w:hAnsi="仿宋" w:eastAsia="仿宋" w:cs="仿宋"/>
                <w:kern w:val="0"/>
                <w:sz w:val="24"/>
                <w:szCs w:val="24"/>
              </w:rPr>
              <w:t>）</w:t>
            </w:r>
          </w:p>
        </w:tc>
        <w:tc>
          <w:tcPr>
            <w:tcW w:w="1033" w:type="dxa"/>
            <w:gridSpan w:val="3"/>
            <w:tcBorders>
              <w:left w:val="single" w:color="000000" w:sz="4" w:space="0"/>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期末考试评分占比（50%）</w:t>
            </w:r>
          </w:p>
        </w:tc>
        <w:tc>
          <w:tcPr>
            <w:tcW w:w="739" w:type="dxa"/>
            <w:vMerge w:val="continue"/>
            <w:tcBorders>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sz w:val="24"/>
                <w:szCs w:val="24"/>
              </w:rPr>
            </w:pPr>
          </w:p>
        </w:tc>
      </w:tr>
      <w:tr>
        <w:trPr>
          <w:trHeight w:val="794" w:hRule="atLeast"/>
          <w:jc w:val="center"/>
        </w:trPr>
        <w:tc>
          <w:tcPr>
            <w:tcW w:w="1376" w:type="dxa"/>
            <w:vMerge w:val="continue"/>
            <w:noWrap w:val="0"/>
            <w:vAlign w:val="center"/>
          </w:tcPr>
          <w:p>
            <w:pPr>
              <w:adjustRightInd w:val="0"/>
              <w:snapToGrid w:val="0"/>
              <w:spacing w:line="240" w:lineRule="atLeast"/>
              <w:jc w:val="center"/>
              <w:rPr>
                <w:rFonts w:hint="eastAsia" w:ascii="仿宋" w:hAnsi="仿宋" w:eastAsia="仿宋" w:cs="仿宋"/>
                <w:color w:val="000000"/>
                <w:sz w:val="24"/>
                <w:szCs w:val="24"/>
                <w:lang w:eastAsia="zh-TW"/>
              </w:rPr>
            </w:pPr>
          </w:p>
        </w:tc>
        <w:tc>
          <w:tcPr>
            <w:tcW w:w="1032" w:type="dxa"/>
            <w:tcBorders>
              <w:bottom w:val="single" w:color="auto"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课程目标1（</w:t>
            </w:r>
            <w:r>
              <w:rPr>
                <w:rFonts w:ascii="仿宋" w:hAnsi="仿宋" w:eastAsia="仿宋" w:cs="仿宋"/>
                <w:kern w:val="0"/>
                <w:sz w:val="24"/>
                <w:szCs w:val="24"/>
              </w:rPr>
              <w:t>4</w:t>
            </w:r>
            <w:r>
              <w:rPr>
                <w:rFonts w:hint="eastAsia" w:ascii="仿宋" w:hAnsi="仿宋" w:eastAsia="仿宋" w:cs="仿宋"/>
                <w:kern w:val="0"/>
                <w:sz w:val="24"/>
                <w:szCs w:val="24"/>
              </w:rPr>
              <w:t>0%）</w:t>
            </w:r>
          </w:p>
        </w:tc>
        <w:tc>
          <w:tcPr>
            <w:tcW w:w="2984" w:type="dxa"/>
            <w:gridSpan w:val="5"/>
            <w:tcBorders>
              <w:bottom w:val="single" w:color="auto" w:sz="4" w:space="0"/>
              <w:right w:val="single" w:color="000000" w:sz="4" w:space="0"/>
            </w:tcBorders>
            <w:noWrap w:val="0"/>
            <w:vAlign w:val="center"/>
          </w:tcPr>
          <w:p>
            <w:pPr>
              <w:widowControl/>
              <w:autoSpaceDE w:val="0"/>
              <w:autoSpaceDN w:val="0"/>
              <w:adjustRightInd w:val="0"/>
              <w:snapToGrid w:val="0"/>
              <w:jc w:val="left"/>
              <w:textAlignment w:val="bottom"/>
              <w:rPr>
                <w:rFonts w:hint="eastAsia" w:ascii="仿宋" w:hAnsi="仿宋" w:eastAsia="仿宋" w:cs="仿宋"/>
                <w:sz w:val="24"/>
                <w:szCs w:val="24"/>
              </w:rPr>
            </w:pPr>
            <w:r>
              <w:rPr>
                <w:rFonts w:hint="eastAsia" w:ascii="仿宋" w:hAnsi="仿宋" w:eastAsia="仿宋" w:cs="仿宋"/>
                <w:sz w:val="24"/>
                <w:szCs w:val="24"/>
              </w:rPr>
              <w:t>1.对中国音乐史的基本知识点的掌握。</w:t>
            </w:r>
          </w:p>
          <w:p>
            <w:pPr>
              <w:adjustRightInd w:val="0"/>
              <w:snapToGrid w:val="0"/>
              <w:jc w:val="left"/>
              <w:rPr>
                <w:rFonts w:hint="eastAsia" w:ascii="仿宋" w:hAnsi="仿宋" w:eastAsia="仿宋" w:cs="仿宋"/>
                <w:kern w:val="0"/>
                <w:sz w:val="24"/>
                <w:szCs w:val="24"/>
              </w:rPr>
            </w:pPr>
            <w:r>
              <w:rPr>
                <w:rFonts w:ascii="仿宋" w:hAnsi="仿宋" w:eastAsia="仿宋" w:cs="仿宋"/>
                <w:sz w:val="24"/>
                <w:szCs w:val="24"/>
              </w:rPr>
              <w:t>2</w:t>
            </w:r>
            <w:r>
              <w:rPr>
                <w:rFonts w:hint="eastAsia" w:ascii="仿宋" w:hAnsi="仿宋" w:eastAsia="仿宋" w:cs="仿宋"/>
                <w:sz w:val="24"/>
                <w:szCs w:val="24"/>
              </w:rPr>
              <w:t>.掌握</w:t>
            </w:r>
            <w:r>
              <w:rPr>
                <w:rFonts w:hint="eastAsia" w:ascii="仿宋" w:hAnsi="仿宋" w:eastAsia="仿宋" w:cs="仿宋"/>
                <w:kern w:val="0"/>
                <w:sz w:val="24"/>
                <w:szCs w:val="24"/>
              </w:rPr>
              <w:t>中国音乐各个时期、各个不同阶段的音乐文化，包括音乐现象、音乐作品、音乐流派等知识点</w:t>
            </w:r>
            <w:r>
              <w:rPr>
                <w:rFonts w:hint="eastAsia" w:ascii="仿宋" w:hAnsi="仿宋" w:eastAsia="仿宋" w:cs="仿宋"/>
                <w:sz w:val="24"/>
                <w:szCs w:val="24"/>
              </w:rPr>
              <w:t>。</w:t>
            </w:r>
          </w:p>
        </w:tc>
        <w:tc>
          <w:tcPr>
            <w:tcW w:w="1103" w:type="dxa"/>
            <w:tcBorders>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1</w:t>
            </w:r>
            <w:r>
              <w:rPr>
                <w:rFonts w:hint="default" w:ascii="仿宋" w:hAnsi="仿宋" w:eastAsia="仿宋" w:cs="仿宋"/>
                <w:kern w:val="0"/>
                <w:sz w:val="24"/>
                <w:szCs w:val="24"/>
              </w:rPr>
              <w:t>0</w:t>
            </w:r>
          </w:p>
        </w:tc>
        <w:tc>
          <w:tcPr>
            <w:tcW w:w="1031" w:type="dxa"/>
            <w:gridSpan w:val="2"/>
            <w:tcBorders>
              <w:bottom w:val="single" w:color="auto" w:sz="4" w:space="0"/>
              <w:right w:val="single" w:color="auto" w:sz="4" w:space="0"/>
            </w:tcBorders>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1</w:t>
            </w:r>
            <w:r>
              <w:rPr>
                <w:rFonts w:hint="default" w:ascii="仿宋" w:hAnsi="仿宋" w:eastAsia="仿宋" w:cs="仿宋"/>
                <w:kern w:val="0"/>
                <w:sz w:val="24"/>
                <w:szCs w:val="24"/>
              </w:rPr>
              <w:t>0</w:t>
            </w:r>
          </w:p>
        </w:tc>
        <w:tc>
          <w:tcPr>
            <w:tcW w:w="1033" w:type="dxa"/>
            <w:gridSpan w:val="3"/>
            <w:tcBorders>
              <w:left w:val="single" w:color="000000" w:sz="4" w:space="0"/>
              <w:bottom w:val="single" w:color="auto" w:sz="4" w:space="0"/>
              <w:right w:val="single" w:color="auto" w:sz="4" w:space="0"/>
            </w:tcBorders>
            <w:noWrap w:val="0"/>
            <w:vAlign w:val="center"/>
          </w:tcPr>
          <w:p>
            <w:pPr>
              <w:tabs>
                <w:tab w:val="left" w:pos="720"/>
              </w:tabs>
              <w:adjustRightInd w:val="0"/>
              <w:snapToGrid w:val="0"/>
              <w:jc w:val="center"/>
              <w:rPr>
                <w:rFonts w:ascii="仿宋" w:hAnsi="仿宋" w:eastAsia="仿宋" w:cs="仿宋"/>
                <w:kern w:val="0"/>
                <w:sz w:val="24"/>
                <w:szCs w:val="24"/>
              </w:rPr>
            </w:pPr>
            <w:r>
              <w:rPr>
                <w:rFonts w:ascii="仿宋" w:hAnsi="仿宋" w:eastAsia="仿宋" w:cs="仿宋"/>
                <w:kern w:val="0"/>
                <w:sz w:val="24"/>
                <w:szCs w:val="24"/>
              </w:rPr>
              <w:t>2</w:t>
            </w:r>
            <w:r>
              <w:rPr>
                <w:rFonts w:hint="eastAsia" w:ascii="仿宋" w:hAnsi="仿宋" w:eastAsia="仿宋" w:cs="仿宋"/>
                <w:kern w:val="0"/>
                <w:sz w:val="24"/>
                <w:szCs w:val="24"/>
              </w:rPr>
              <w:t>0</w:t>
            </w:r>
          </w:p>
        </w:tc>
        <w:tc>
          <w:tcPr>
            <w:tcW w:w="739" w:type="dxa"/>
            <w:tcBorders>
              <w:left w:val="single" w:color="auto" w:sz="4" w:space="0"/>
              <w:bottom w:val="single" w:color="auto" w:sz="4" w:space="0"/>
            </w:tcBorders>
            <w:noWrap w:val="0"/>
            <w:vAlign w:val="center"/>
          </w:tcPr>
          <w:p>
            <w:pPr>
              <w:tabs>
                <w:tab w:val="left" w:pos="720"/>
              </w:tabs>
              <w:adjustRightInd w:val="0"/>
              <w:snapToGrid w:val="0"/>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rPr>
              <w:t>0.</w:t>
            </w:r>
            <w:r>
              <w:rPr>
                <w:rFonts w:hint="eastAsia" w:ascii="仿宋" w:hAnsi="仿宋" w:eastAsia="仿宋" w:cs="仿宋"/>
                <w:kern w:val="0"/>
                <w:sz w:val="24"/>
                <w:szCs w:val="24"/>
                <w:lang w:val="en-US" w:eastAsia="zh-CN"/>
              </w:rPr>
              <w:t>70</w:t>
            </w:r>
          </w:p>
        </w:tc>
      </w:tr>
      <w:tr>
        <w:trPr>
          <w:trHeight w:val="794" w:hRule="atLeast"/>
          <w:jc w:val="center"/>
        </w:trPr>
        <w:tc>
          <w:tcPr>
            <w:tcW w:w="1376" w:type="dxa"/>
            <w:vMerge w:val="continue"/>
            <w:noWrap w:val="0"/>
            <w:vAlign w:val="center"/>
          </w:tcPr>
          <w:p>
            <w:pPr>
              <w:adjustRightInd w:val="0"/>
              <w:snapToGrid w:val="0"/>
              <w:spacing w:line="240" w:lineRule="atLeast"/>
              <w:jc w:val="center"/>
              <w:rPr>
                <w:rFonts w:hint="eastAsia" w:ascii="仿宋" w:hAnsi="仿宋" w:eastAsia="仿宋" w:cs="仿宋"/>
                <w:color w:val="000000"/>
                <w:sz w:val="24"/>
                <w:szCs w:val="24"/>
                <w:lang w:eastAsia="zh-TW"/>
              </w:rPr>
            </w:pPr>
          </w:p>
        </w:tc>
        <w:tc>
          <w:tcPr>
            <w:tcW w:w="1032" w:type="dxa"/>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课程目标2（</w:t>
            </w:r>
            <w:r>
              <w:rPr>
                <w:rFonts w:ascii="仿宋" w:hAnsi="仿宋" w:eastAsia="仿宋" w:cs="仿宋"/>
                <w:kern w:val="0"/>
                <w:sz w:val="24"/>
                <w:szCs w:val="24"/>
              </w:rPr>
              <w:t>40</w:t>
            </w:r>
            <w:r>
              <w:rPr>
                <w:rFonts w:hint="eastAsia" w:ascii="仿宋" w:hAnsi="仿宋" w:eastAsia="仿宋" w:cs="仿宋"/>
                <w:kern w:val="0"/>
                <w:sz w:val="24"/>
                <w:szCs w:val="24"/>
              </w:rPr>
              <w:t>%）</w:t>
            </w:r>
          </w:p>
        </w:tc>
        <w:tc>
          <w:tcPr>
            <w:tcW w:w="2984" w:type="dxa"/>
            <w:gridSpan w:val="5"/>
            <w:tcBorders>
              <w:right w:val="single" w:color="000000" w:sz="4" w:space="0"/>
            </w:tcBorders>
            <w:noWrap w:val="0"/>
            <w:vAlign w:val="center"/>
          </w:tcPr>
          <w:p>
            <w:pPr>
              <w:numPr>
                <w:ilvl w:val="0"/>
                <w:numId w:val="20"/>
              </w:numPr>
              <w:adjustRightInd w:val="0"/>
              <w:snapToGrid w:val="0"/>
              <w:jc w:val="left"/>
              <w:rPr>
                <w:rFonts w:ascii="仿宋" w:hAnsi="仿宋" w:eastAsia="仿宋" w:cs="仿宋"/>
                <w:kern w:val="0"/>
                <w:sz w:val="24"/>
                <w:szCs w:val="24"/>
              </w:rPr>
            </w:pPr>
            <w:r>
              <w:rPr>
                <w:rFonts w:hint="eastAsia" w:ascii="仿宋" w:hAnsi="仿宋" w:eastAsia="仿宋" w:cs="仿宋"/>
                <w:kern w:val="0"/>
                <w:sz w:val="24"/>
                <w:szCs w:val="24"/>
              </w:rPr>
              <w:t>能够利用课程所学知识分析和解决音乐问题</w:t>
            </w:r>
            <w:r>
              <w:rPr>
                <w:rFonts w:ascii="仿宋" w:hAnsi="仿宋" w:eastAsia="仿宋" w:cs="仿宋"/>
                <w:kern w:val="0"/>
                <w:sz w:val="24"/>
                <w:szCs w:val="24"/>
              </w:rPr>
              <w:t>，</w:t>
            </w:r>
            <w:r>
              <w:rPr>
                <w:rFonts w:hint="eastAsia" w:ascii="仿宋" w:hAnsi="仿宋" w:eastAsia="仿宋" w:cs="仿宋"/>
                <w:kern w:val="0"/>
                <w:sz w:val="24"/>
                <w:szCs w:val="24"/>
              </w:rPr>
              <w:t>应用于艺术实践领域</w:t>
            </w:r>
            <w:r>
              <w:rPr>
                <w:rFonts w:ascii="仿宋" w:hAnsi="仿宋" w:eastAsia="仿宋" w:cs="仿宋"/>
                <w:kern w:val="0"/>
                <w:sz w:val="24"/>
                <w:szCs w:val="24"/>
              </w:rPr>
              <w:t>。</w:t>
            </w:r>
          </w:p>
          <w:p>
            <w:pPr>
              <w:numPr>
                <w:ilvl w:val="0"/>
                <w:numId w:val="20"/>
              </w:numPr>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lang w:eastAsia="zh-Hans"/>
              </w:rPr>
              <w:t>具有传承传统音乐文化意识</w:t>
            </w:r>
            <w:r>
              <w:rPr>
                <w:rFonts w:hint="eastAsia" w:ascii="仿宋" w:hAnsi="仿宋" w:eastAsia="仿宋" w:cs="仿宋"/>
                <w:kern w:val="0"/>
                <w:sz w:val="24"/>
                <w:szCs w:val="24"/>
              </w:rPr>
              <w:t>。</w:t>
            </w:r>
          </w:p>
        </w:tc>
        <w:tc>
          <w:tcPr>
            <w:tcW w:w="1103" w:type="dxa"/>
            <w:tcBorders>
              <w:left w:val="single" w:color="000000" w:sz="4" w:space="0"/>
            </w:tcBorders>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1</w:t>
            </w:r>
            <w:r>
              <w:rPr>
                <w:rFonts w:hint="default" w:ascii="仿宋" w:hAnsi="仿宋" w:eastAsia="仿宋" w:cs="仿宋"/>
                <w:kern w:val="0"/>
                <w:sz w:val="24"/>
                <w:szCs w:val="24"/>
              </w:rPr>
              <w:t>0</w:t>
            </w:r>
          </w:p>
        </w:tc>
        <w:tc>
          <w:tcPr>
            <w:tcW w:w="1031" w:type="dxa"/>
            <w:gridSpan w:val="2"/>
            <w:tcBorders>
              <w:bottom w:val="single" w:color="000000" w:sz="4" w:space="0"/>
            </w:tcBorders>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1</w:t>
            </w:r>
            <w:r>
              <w:rPr>
                <w:rFonts w:hint="default" w:ascii="仿宋" w:hAnsi="仿宋" w:eastAsia="仿宋" w:cs="仿宋"/>
                <w:kern w:val="0"/>
                <w:sz w:val="24"/>
                <w:szCs w:val="24"/>
              </w:rPr>
              <w:t>0</w:t>
            </w:r>
          </w:p>
        </w:tc>
        <w:tc>
          <w:tcPr>
            <w:tcW w:w="1033" w:type="dxa"/>
            <w:gridSpan w:val="3"/>
            <w:tcBorders>
              <w:left w:val="single" w:color="000000" w:sz="4" w:space="0"/>
              <w:bottom w:val="single" w:color="000000" w:sz="4" w:space="0"/>
              <w:right w:val="single" w:color="000000" w:sz="4" w:space="0"/>
            </w:tcBorders>
            <w:noWrap w:val="0"/>
            <w:vAlign w:val="center"/>
          </w:tcPr>
          <w:p>
            <w:pPr>
              <w:tabs>
                <w:tab w:val="left" w:pos="720"/>
              </w:tabs>
              <w:adjustRightInd w:val="0"/>
              <w:snapToGrid w:val="0"/>
              <w:jc w:val="center"/>
              <w:rPr>
                <w:rFonts w:ascii="仿宋" w:hAnsi="仿宋" w:eastAsia="仿宋" w:cs="仿宋"/>
                <w:kern w:val="0"/>
                <w:sz w:val="24"/>
                <w:szCs w:val="24"/>
              </w:rPr>
            </w:pPr>
            <w:r>
              <w:rPr>
                <w:rFonts w:ascii="仿宋" w:hAnsi="仿宋" w:eastAsia="仿宋" w:cs="仿宋"/>
                <w:kern w:val="0"/>
                <w:sz w:val="24"/>
                <w:szCs w:val="24"/>
              </w:rPr>
              <w:t>2</w:t>
            </w:r>
            <w:r>
              <w:rPr>
                <w:rFonts w:hint="eastAsia" w:ascii="仿宋" w:hAnsi="仿宋" w:eastAsia="仿宋" w:cs="仿宋"/>
                <w:kern w:val="0"/>
                <w:sz w:val="24"/>
                <w:szCs w:val="24"/>
              </w:rPr>
              <w:t>0</w:t>
            </w:r>
          </w:p>
        </w:tc>
        <w:tc>
          <w:tcPr>
            <w:tcW w:w="739" w:type="dxa"/>
            <w:tcBorders>
              <w:left w:val="single" w:color="000000" w:sz="4" w:space="0"/>
              <w:bottom w:val="single" w:color="000000" w:sz="4" w:space="0"/>
            </w:tcBorders>
            <w:noWrap w:val="0"/>
            <w:vAlign w:val="center"/>
          </w:tcPr>
          <w:p>
            <w:pPr>
              <w:adjustRightInd w:val="0"/>
              <w:snapToGrid w:val="0"/>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rPr>
              <w:t>0.</w:t>
            </w:r>
            <w:r>
              <w:rPr>
                <w:rFonts w:hint="eastAsia" w:ascii="仿宋" w:hAnsi="仿宋" w:eastAsia="仿宋" w:cs="仿宋"/>
                <w:kern w:val="0"/>
                <w:sz w:val="24"/>
                <w:szCs w:val="24"/>
                <w:lang w:val="en-US" w:eastAsia="zh-CN"/>
              </w:rPr>
              <w:t>70</w:t>
            </w:r>
          </w:p>
        </w:tc>
      </w:tr>
      <w:tr>
        <w:trPr>
          <w:trHeight w:val="794" w:hRule="atLeast"/>
          <w:jc w:val="center"/>
        </w:trPr>
        <w:tc>
          <w:tcPr>
            <w:tcW w:w="1376" w:type="dxa"/>
            <w:vMerge w:val="continue"/>
            <w:noWrap w:val="0"/>
            <w:vAlign w:val="center"/>
          </w:tcPr>
          <w:p>
            <w:pPr>
              <w:adjustRightInd w:val="0"/>
              <w:snapToGrid w:val="0"/>
              <w:spacing w:line="240" w:lineRule="atLeast"/>
              <w:jc w:val="center"/>
              <w:rPr>
                <w:rFonts w:hint="eastAsia" w:ascii="仿宋" w:hAnsi="仿宋" w:eastAsia="仿宋" w:cs="仿宋"/>
                <w:color w:val="000000"/>
                <w:sz w:val="24"/>
                <w:szCs w:val="24"/>
                <w:lang w:eastAsia="zh-TW"/>
              </w:rPr>
            </w:pPr>
          </w:p>
        </w:tc>
        <w:tc>
          <w:tcPr>
            <w:tcW w:w="1032" w:type="dxa"/>
            <w:tcBorders>
              <w:bottom w:val="single" w:color="auto"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课程目标3（</w:t>
            </w:r>
            <w:r>
              <w:rPr>
                <w:rFonts w:ascii="仿宋" w:hAnsi="仿宋" w:eastAsia="仿宋" w:cs="仿宋"/>
                <w:kern w:val="0"/>
                <w:sz w:val="24"/>
                <w:szCs w:val="24"/>
              </w:rPr>
              <w:t>20</w:t>
            </w:r>
            <w:r>
              <w:rPr>
                <w:rFonts w:hint="eastAsia" w:ascii="仿宋" w:hAnsi="仿宋" w:eastAsia="仿宋" w:cs="仿宋"/>
                <w:kern w:val="0"/>
                <w:sz w:val="24"/>
                <w:szCs w:val="24"/>
              </w:rPr>
              <w:t>%）</w:t>
            </w:r>
          </w:p>
        </w:tc>
        <w:tc>
          <w:tcPr>
            <w:tcW w:w="2984" w:type="dxa"/>
            <w:gridSpan w:val="5"/>
            <w:tcBorders>
              <w:bottom w:val="single" w:color="auto" w:sz="4" w:space="0"/>
              <w:right w:val="single" w:color="000000" w:sz="4" w:space="0"/>
            </w:tcBorders>
            <w:noWrap w:val="0"/>
            <w:vAlign w:val="center"/>
          </w:tcPr>
          <w:p>
            <w:pPr>
              <w:numPr>
                <w:ilvl w:val="0"/>
                <w:numId w:val="21"/>
              </w:numPr>
              <w:adjustRightInd w:val="0"/>
              <w:snapToGrid w:val="0"/>
              <w:jc w:val="left"/>
              <w:rPr>
                <w:rFonts w:ascii="仿宋" w:hAnsi="仿宋" w:eastAsia="仿宋" w:cs="仿宋"/>
                <w:kern w:val="0"/>
                <w:sz w:val="24"/>
                <w:szCs w:val="24"/>
              </w:rPr>
            </w:pPr>
            <w:r>
              <w:rPr>
                <w:rFonts w:hint="eastAsia" w:ascii="仿宋" w:hAnsi="仿宋" w:eastAsia="仿宋" w:cs="仿宋"/>
                <w:kern w:val="0"/>
                <w:sz w:val="24"/>
                <w:szCs w:val="24"/>
              </w:rPr>
              <w:t>领会音乐教师在立德树人上的工作意义，重视中国音乐史的课程思政的融入</w:t>
            </w:r>
            <w:r>
              <w:rPr>
                <w:rFonts w:ascii="仿宋" w:hAnsi="仿宋" w:eastAsia="仿宋" w:cs="仿宋"/>
                <w:kern w:val="0"/>
                <w:sz w:val="24"/>
                <w:szCs w:val="24"/>
              </w:rPr>
              <w:t>。</w:t>
            </w:r>
          </w:p>
          <w:p>
            <w:pPr>
              <w:numPr>
                <w:ilvl w:val="0"/>
                <w:numId w:val="21"/>
              </w:numPr>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能够对中国音乐史古代、近现代音乐基础理论与实践创作产生研究兴趣</w:t>
            </w:r>
            <w:r>
              <w:rPr>
                <w:rFonts w:ascii="仿宋" w:hAnsi="仿宋" w:eastAsia="仿宋" w:cs="仿宋"/>
                <w:kern w:val="0"/>
                <w:sz w:val="24"/>
                <w:szCs w:val="24"/>
              </w:rPr>
              <w:t>，</w:t>
            </w:r>
            <w:r>
              <w:rPr>
                <w:rFonts w:hint="eastAsia" w:ascii="仿宋" w:hAnsi="仿宋" w:eastAsia="仿宋" w:cs="仿宋"/>
                <w:kern w:val="0"/>
                <w:sz w:val="24"/>
                <w:szCs w:val="24"/>
                <w:lang w:eastAsia="zh-Hans"/>
              </w:rPr>
              <w:t>提高文化自信意识</w:t>
            </w:r>
            <w:r>
              <w:rPr>
                <w:rFonts w:ascii="仿宋" w:hAnsi="仿宋" w:eastAsia="仿宋" w:cs="仿宋"/>
                <w:kern w:val="0"/>
                <w:sz w:val="24"/>
                <w:szCs w:val="24"/>
                <w:lang w:eastAsia="zh-Hans"/>
              </w:rPr>
              <w:t>。</w:t>
            </w:r>
          </w:p>
        </w:tc>
        <w:tc>
          <w:tcPr>
            <w:tcW w:w="1103" w:type="dxa"/>
            <w:tcBorders>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kern w:val="0"/>
                <w:sz w:val="24"/>
                <w:szCs w:val="24"/>
              </w:rPr>
            </w:pPr>
            <w:r>
              <w:rPr>
                <w:rFonts w:hint="default" w:ascii="仿宋" w:hAnsi="仿宋" w:eastAsia="仿宋" w:cs="仿宋"/>
                <w:kern w:val="0"/>
                <w:sz w:val="24"/>
                <w:szCs w:val="24"/>
              </w:rPr>
              <w:t>5</w:t>
            </w:r>
          </w:p>
        </w:tc>
        <w:tc>
          <w:tcPr>
            <w:tcW w:w="1031" w:type="dxa"/>
            <w:gridSpan w:val="2"/>
            <w:tcBorders>
              <w:top w:val="single" w:color="000000" w:sz="4" w:space="0"/>
              <w:bottom w:val="single" w:color="auto" w:sz="4" w:space="0"/>
            </w:tcBorders>
            <w:noWrap w:val="0"/>
            <w:vAlign w:val="center"/>
          </w:tcPr>
          <w:p>
            <w:pPr>
              <w:adjustRightInd w:val="0"/>
              <w:snapToGrid w:val="0"/>
              <w:jc w:val="center"/>
              <w:rPr>
                <w:rFonts w:hint="eastAsia" w:ascii="仿宋" w:hAnsi="仿宋" w:eastAsia="仿宋" w:cs="仿宋"/>
                <w:kern w:val="0"/>
                <w:sz w:val="24"/>
                <w:szCs w:val="24"/>
              </w:rPr>
            </w:pPr>
            <w:r>
              <w:rPr>
                <w:rFonts w:hint="default" w:ascii="仿宋" w:hAnsi="仿宋" w:eastAsia="仿宋" w:cs="仿宋"/>
                <w:kern w:val="0"/>
                <w:sz w:val="24"/>
                <w:szCs w:val="24"/>
              </w:rPr>
              <w:t>5</w:t>
            </w:r>
          </w:p>
        </w:tc>
        <w:tc>
          <w:tcPr>
            <w:tcW w:w="1033" w:type="dxa"/>
            <w:gridSpan w:val="3"/>
            <w:tcBorders>
              <w:top w:val="single" w:color="000000" w:sz="4" w:space="0"/>
              <w:left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ascii="仿宋" w:hAnsi="仿宋" w:eastAsia="仿宋" w:cs="仿宋"/>
                <w:kern w:val="0"/>
                <w:sz w:val="24"/>
                <w:szCs w:val="24"/>
              </w:rPr>
              <w:t>1</w:t>
            </w:r>
            <w:r>
              <w:rPr>
                <w:rFonts w:hint="eastAsia" w:ascii="仿宋" w:hAnsi="仿宋" w:eastAsia="仿宋" w:cs="仿宋"/>
                <w:kern w:val="0"/>
                <w:sz w:val="24"/>
                <w:szCs w:val="24"/>
              </w:rPr>
              <w:t>0</w:t>
            </w:r>
          </w:p>
        </w:tc>
        <w:tc>
          <w:tcPr>
            <w:tcW w:w="739" w:type="dxa"/>
            <w:tcBorders>
              <w:top w:val="single" w:color="000000" w:sz="4" w:space="0"/>
              <w:left w:val="single" w:color="000000" w:sz="4" w:space="0"/>
              <w:bottom w:val="single" w:color="auto" w:sz="4" w:space="0"/>
            </w:tcBorders>
            <w:noWrap w:val="0"/>
            <w:vAlign w:val="center"/>
          </w:tcPr>
          <w:p>
            <w:pPr>
              <w:adjustRightInd w:val="0"/>
              <w:snapToGrid w:val="0"/>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rPr>
              <w:t>0.</w:t>
            </w:r>
            <w:r>
              <w:rPr>
                <w:rFonts w:hint="eastAsia" w:ascii="仿宋" w:hAnsi="仿宋" w:eastAsia="仿宋" w:cs="仿宋"/>
                <w:kern w:val="0"/>
                <w:sz w:val="24"/>
                <w:szCs w:val="24"/>
                <w:lang w:val="en-US" w:eastAsia="zh-CN"/>
              </w:rPr>
              <w:t>70</w:t>
            </w:r>
          </w:p>
        </w:tc>
      </w:tr>
      <w:tr>
        <w:trPr>
          <w:trHeight w:val="794" w:hRule="atLeast"/>
          <w:jc w:val="center"/>
        </w:trPr>
        <w:tc>
          <w:tcPr>
            <w:tcW w:w="1376" w:type="dxa"/>
            <w:vMerge w:val="continue"/>
            <w:noWrap w:val="0"/>
            <w:vAlign w:val="center"/>
          </w:tcPr>
          <w:p>
            <w:pPr>
              <w:adjustRightInd w:val="0"/>
              <w:snapToGrid w:val="0"/>
              <w:spacing w:line="240" w:lineRule="atLeast"/>
              <w:jc w:val="center"/>
              <w:rPr>
                <w:rFonts w:hint="eastAsia" w:ascii="仿宋" w:hAnsi="仿宋" w:eastAsia="仿宋" w:cs="仿宋"/>
                <w:color w:val="000000"/>
                <w:sz w:val="24"/>
                <w:szCs w:val="24"/>
                <w:lang w:eastAsia="zh-TW"/>
              </w:rPr>
            </w:pPr>
          </w:p>
        </w:tc>
        <w:tc>
          <w:tcPr>
            <w:tcW w:w="4016" w:type="dxa"/>
            <w:gridSpan w:val="6"/>
            <w:tcBorders>
              <w:bottom w:val="single" w:color="auto" w:sz="4" w:space="0"/>
              <w:right w:val="single" w:color="000000" w:sz="4" w:space="0"/>
            </w:tcBorders>
            <w:noWrap w:val="0"/>
            <w:vAlign w:val="center"/>
          </w:tcPr>
          <w:p>
            <w:pPr>
              <w:widowControl/>
              <w:autoSpaceDE w:val="0"/>
              <w:autoSpaceDN w:val="0"/>
              <w:adjustRightInd w:val="0"/>
              <w:snapToGrid w:val="0"/>
              <w:jc w:val="center"/>
              <w:textAlignment w:val="bottom"/>
              <w:rPr>
                <w:rFonts w:hint="eastAsia" w:ascii="仿宋" w:hAnsi="仿宋" w:eastAsia="仿宋" w:cs="仿宋"/>
                <w:sz w:val="24"/>
                <w:szCs w:val="24"/>
              </w:rPr>
            </w:pPr>
            <w:r>
              <w:rPr>
                <w:rFonts w:hint="eastAsia" w:ascii="仿宋" w:hAnsi="仿宋" w:eastAsia="仿宋" w:cs="仿宋"/>
                <w:sz w:val="24"/>
                <w:szCs w:val="24"/>
              </w:rPr>
              <w:t>总分</w:t>
            </w:r>
            <w:r>
              <w:rPr>
                <w:rFonts w:hint="default" w:ascii="仿宋" w:hAnsi="仿宋" w:eastAsia="仿宋" w:cs="仿宋"/>
                <w:sz w:val="24"/>
                <w:szCs w:val="24"/>
              </w:rPr>
              <w:t>100</w:t>
            </w:r>
          </w:p>
        </w:tc>
        <w:tc>
          <w:tcPr>
            <w:tcW w:w="1103" w:type="dxa"/>
            <w:tcBorders>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kern w:val="0"/>
                <w:sz w:val="24"/>
                <w:szCs w:val="24"/>
              </w:rPr>
            </w:pPr>
            <w:r>
              <w:rPr>
                <w:rFonts w:hint="default" w:ascii="仿宋" w:hAnsi="仿宋" w:eastAsia="仿宋" w:cs="仿宋"/>
                <w:kern w:val="0"/>
                <w:sz w:val="24"/>
                <w:szCs w:val="24"/>
              </w:rPr>
              <w:t>25</w:t>
            </w:r>
          </w:p>
        </w:tc>
        <w:tc>
          <w:tcPr>
            <w:tcW w:w="1031" w:type="dxa"/>
            <w:gridSpan w:val="2"/>
            <w:tcBorders>
              <w:top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color w:val="FF0000"/>
                <w:kern w:val="0"/>
                <w:sz w:val="24"/>
                <w:szCs w:val="24"/>
              </w:rPr>
            </w:pPr>
            <w:r>
              <w:rPr>
                <w:rFonts w:hint="default" w:ascii="仿宋" w:hAnsi="仿宋" w:eastAsia="仿宋" w:cs="仿宋"/>
                <w:kern w:val="0"/>
                <w:sz w:val="24"/>
                <w:szCs w:val="24"/>
              </w:rPr>
              <w:t>25</w:t>
            </w:r>
          </w:p>
        </w:tc>
        <w:tc>
          <w:tcPr>
            <w:tcW w:w="1033" w:type="dxa"/>
            <w:gridSpan w:val="3"/>
            <w:tcBorders>
              <w:top w:val="single" w:color="000000" w:sz="4" w:space="0"/>
              <w:left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5</w:t>
            </w:r>
            <w:r>
              <w:rPr>
                <w:rFonts w:ascii="仿宋" w:hAnsi="仿宋" w:eastAsia="仿宋" w:cs="仿宋"/>
                <w:kern w:val="0"/>
                <w:sz w:val="24"/>
                <w:szCs w:val="24"/>
              </w:rPr>
              <w:t>0</w:t>
            </w:r>
          </w:p>
        </w:tc>
        <w:tc>
          <w:tcPr>
            <w:tcW w:w="739"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0.70</w:t>
            </w:r>
          </w:p>
        </w:tc>
      </w:tr>
      <w:tr>
        <w:trPr>
          <w:trHeight w:val="794" w:hRule="atLeast"/>
          <w:jc w:val="center"/>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L</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学习建议</w:t>
            </w:r>
          </w:p>
        </w:tc>
        <w:tc>
          <w:tcPr>
            <w:tcW w:w="7922" w:type="dxa"/>
            <w:gridSpan w:val="13"/>
            <w:tcBorders>
              <w:bottom w:val="single" w:color="auto" w:sz="4" w:space="0"/>
            </w:tcBorders>
            <w:noWrap w:val="0"/>
            <w:vAlign w:val="center"/>
          </w:tcPr>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1.自主学习。建议学生通过预习教材，并通过网络、图书馆自主查阅课程中涉及的学习资源，独立规划自己的课程学习计划，充分发挥自身的学习能动性。</w:t>
            </w:r>
          </w:p>
          <w:p>
            <w:pPr>
              <w:adjustRightInd w:val="0"/>
              <w:snapToGrid w:val="0"/>
              <w:rPr>
                <w:rFonts w:hint="eastAsia" w:ascii="仿宋" w:hAnsi="仿宋" w:eastAsia="仿宋" w:cs="仿宋"/>
                <w:color w:val="4472C4"/>
                <w:kern w:val="0"/>
                <w:sz w:val="24"/>
                <w:szCs w:val="24"/>
              </w:rPr>
            </w:pPr>
            <w:r>
              <w:rPr>
                <w:rFonts w:hint="eastAsia" w:ascii="仿宋" w:hAnsi="仿宋" w:eastAsia="仿宋" w:cs="仿宋"/>
                <w:bCs/>
                <w:sz w:val="24"/>
                <w:szCs w:val="24"/>
              </w:rPr>
              <w:t>2.研究性学习。鼓励学生针对课程教学内容，尝试理论课结合专题报告的教学方式，开展相关的生物化学进展和专题讲座，提高学生的学习兴趣，了解国内外最新生化知识，开阔学生的视野</w:t>
            </w:r>
            <w:r>
              <w:rPr>
                <w:rFonts w:hint="eastAsia" w:ascii="仿宋" w:hAnsi="仿宋" w:eastAsia="仿宋" w:cs="仿宋"/>
                <w:bCs/>
                <w:color w:val="4472C4"/>
                <w:sz w:val="24"/>
                <w:szCs w:val="24"/>
              </w:rPr>
              <w:t>。</w:t>
            </w:r>
          </w:p>
        </w:tc>
      </w:tr>
      <w:tr>
        <w:trPr>
          <w:trHeight w:val="794" w:hRule="atLeast"/>
          <w:jc w:val="center"/>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M</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评分量表</w:t>
            </w:r>
          </w:p>
        </w:tc>
        <w:tc>
          <w:tcPr>
            <w:tcW w:w="7922" w:type="dxa"/>
            <w:gridSpan w:val="13"/>
            <w:noWrap w:val="0"/>
            <w:vAlign w:val="center"/>
          </w:tcPr>
          <w:p>
            <w:pPr>
              <w:tabs>
                <w:tab w:val="left" w:pos="720"/>
              </w:tabs>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《中国音乐史与欣赏》课程目标评分量表见附表。</w:t>
            </w:r>
          </w:p>
        </w:tc>
      </w:tr>
      <w:tr>
        <w:trPr>
          <w:trHeight w:val="794" w:hRule="atLeast"/>
          <w:jc w:val="center"/>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备注</w:t>
            </w:r>
          </w:p>
        </w:tc>
        <w:tc>
          <w:tcPr>
            <w:tcW w:w="7922" w:type="dxa"/>
            <w:gridSpan w:val="13"/>
            <w:noWrap w:val="0"/>
            <w:vAlign w:val="center"/>
          </w:tcPr>
          <w:p>
            <w:pPr>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sz w:val="24"/>
                <w:szCs w:val="24"/>
              </w:rPr>
              <w:t>课程大纲A—M项由开课学院审批通过，任课教师不能自行更改。</w:t>
            </w:r>
          </w:p>
        </w:tc>
      </w:tr>
      <w:tr>
        <w:trPr>
          <w:trHeight w:val="2158" w:hRule="atLeast"/>
          <w:jc w:val="center"/>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审批</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意见</w:t>
            </w:r>
          </w:p>
        </w:tc>
        <w:tc>
          <w:tcPr>
            <w:tcW w:w="3869" w:type="dxa"/>
            <w:gridSpan w:val="4"/>
            <w:noWrap w:val="0"/>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课程教学大纲修订负责人及教学团队成员</w:t>
            </w:r>
            <w:r>
              <w:rPr>
                <w:rFonts w:hint="eastAsia" w:ascii="仿宋" w:hAnsi="仿宋" w:eastAsia="仿宋" w:cs="仿宋"/>
                <w:color w:val="000000"/>
                <w:sz w:val="24"/>
                <w:szCs w:val="24"/>
              </w:rPr>
              <w:t>签名</w:t>
            </w:r>
            <w:r>
              <w:rPr>
                <w:rFonts w:hint="eastAsia" w:ascii="仿宋" w:hAnsi="仿宋" w:eastAsia="仿宋" w:cs="仿宋"/>
                <w:kern w:val="0"/>
                <w:sz w:val="24"/>
                <w:szCs w:val="24"/>
              </w:rPr>
              <w:t xml:space="preserve">：   </w:t>
            </w: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ind w:left="2400" w:hanging="2400" w:hangingChars="1000"/>
              <w:jc w:val="both"/>
              <w:rPr>
                <w:rFonts w:hint="eastAsia" w:ascii="仿宋" w:hAnsi="仿宋" w:eastAsia="仿宋" w:cs="仿宋"/>
                <w:kern w:val="0"/>
                <w:sz w:val="24"/>
                <w:szCs w:val="24"/>
              </w:rPr>
            </w:pPr>
            <w:r>
              <w:rPr>
                <w:rFonts w:hint="eastAsia" w:ascii="仿宋" w:hAnsi="仿宋" w:eastAsia="仿宋" w:cs="仿宋"/>
                <w:kern w:val="0"/>
                <w:sz w:val="24"/>
                <w:szCs w:val="24"/>
              </w:rPr>
              <w:t xml:space="preserve">                                                   年   月   日 </w:t>
            </w:r>
          </w:p>
          <w:p>
            <w:pPr>
              <w:widowControl/>
              <w:adjustRightInd w:val="0"/>
              <w:snapToGrid w:val="0"/>
              <w:jc w:val="right"/>
              <w:rPr>
                <w:rFonts w:hint="eastAsia" w:ascii="仿宋" w:hAnsi="仿宋" w:eastAsia="仿宋" w:cs="仿宋"/>
                <w:kern w:val="0"/>
                <w:sz w:val="24"/>
                <w:szCs w:val="24"/>
              </w:rPr>
            </w:pPr>
          </w:p>
        </w:tc>
        <w:tc>
          <w:tcPr>
            <w:tcW w:w="4053" w:type="dxa"/>
            <w:gridSpan w:val="9"/>
            <w:noWrap w:val="0"/>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系主任审核意见：</w:t>
            </w: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系主任签名：</w:t>
            </w:r>
          </w:p>
          <w:p>
            <w:pPr>
              <w:widowControl/>
              <w:adjustRightInd w:val="0"/>
              <w:snapToGrid w:val="0"/>
              <w:jc w:val="right"/>
              <w:rPr>
                <w:rFonts w:hint="eastAsia" w:ascii="仿宋" w:hAnsi="仿宋" w:eastAsia="仿宋" w:cs="仿宋"/>
                <w:kern w:val="0"/>
                <w:sz w:val="24"/>
                <w:szCs w:val="24"/>
              </w:rPr>
            </w:pPr>
          </w:p>
          <w:p>
            <w:pPr>
              <w:widowControl/>
              <w:adjustRightInd w:val="0"/>
              <w:snapToGrid w:val="0"/>
              <w:jc w:val="right"/>
              <w:rPr>
                <w:rFonts w:hint="eastAsia" w:ascii="仿宋" w:hAnsi="仿宋" w:eastAsia="仿宋" w:cs="仿宋"/>
                <w:kern w:val="0"/>
                <w:sz w:val="24"/>
                <w:szCs w:val="24"/>
              </w:rPr>
            </w:pPr>
            <w:r>
              <w:rPr>
                <w:rFonts w:hint="eastAsia" w:ascii="仿宋" w:hAnsi="仿宋" w:eastAsia="仿宋" w:cs="仿宋"/>
                <w:kern w:val="0"/>
                <w:sz w:val="24"/>
                <w:szCs w:val="24"/>
              </w:rPr>
              <w:t>年   月   日</w:t>
            </w:r>
          </w:p>
          <w:p>
            <w:pPr>
              <w:widowControl/>
              <w:adjustRightInd w:val="0"/>
              <w:snapToGrid w:val="0"/>
              <w:jc w:val="right"/>
              <w:rPr>
                <w:rFonts w:hint="eastAsia" w:ascii="仿宋" w:hAnsi="仿宋" w:eastAsia="仿宋" w:cs="仿宋"/>
                <w:kern w:val="0"/>
                <w:sz w:val="24"/>
                <w:szCs w:val="24"/>
              </w:rPr>
            </w:pPr>
          </w:p>
        </w:tc>
      </w:tr>
    </w:tbl>
    <w:p>
      <w:pPr>
        <w:pageBreakBefore w:val="0"/>
        <w:kinsoku/>
        <w:overflowPunct/>
        <w:topLinePunct w:val="0"/>
        <w:bidi w:val="0"/>
        <w:spacing w:line="240" w:lineRule="auto"/>
        <w:jc w:val="center"/>
        <w:rPr>
          <w:rFonts w:hint="eastAsia" w:ascii="仿宋" w:eastAsia="仿宋" w:cs="仿宋"/>
          <w:b/>
          <w:kern w:val="2"/>
          <w:sz w:val="28"/>
          <w:szCs w:val="28"/>
          <w:lang w:bidi="ar-SA"/>
        </w:rPr>
      </w:pPr>
    </w:p>
    <w:p>
      <w:pPr>
        <w:adjustRightInd w:val="0"/>
        <w:snapToGrid w:val="0"/>
        <w:spacing w:line="36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附表：《中国音乐史与欣赏》课程目标评分量表</w:t>
      </w:r>
    </w:p>
    <w:tbl>
      <w:tblPr>
        <w:tblStyle w:val="9"/>
        <w:tblW w:w="9503" w:type="dxa"/>
        <w:jc w:val="center"/>
        <w:tblLayout w:type="autofit"/>
        <w:tblCellMar>
          <w:top w:w="0" w:type="dxa"/>
          <w:left w:w="108" w:type="dxa"/>
          <w:bottom w:w="0" w:type="dxa"/>
          <w:right w:w="108" w:type="dxa"/>
        </w:tblCellMar>
      </w:tblPr>
      <w:tblGrid>
        <w:gridCol w:w="1595"/>
        <w:gridCol w:w="1572"/>
        <w:gridCol w:w="1563"/>
        <w:gridCol w:w="1567"/>
        <w:gridCol w:w="1666"/>
        <w:gridCol w:w="1540"/>
      </w:tblGrid>
      <w:tr>
        <w:trPr>
          <w:trHeight w:val="624" w:hRule="atLeast"/>
          <w:jc w:val="center"/>
        </w:trPr>
        <w:tc>
          <w:tcPr>
            <w:tcW w:w="1596"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课程目标</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优</w:t>
            </w:r>
          </w:p>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（X≧90）</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良</w:t>
            </w:r>
          </w:p>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（80≦X＜90）</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中</w:t>
            </w:r>
          </w:p>
          <w:p>
            <w:pPr>
              <w:pageBreakBefore w:val="0"/>
              <w:tabs>
                <w:tab w:val="left" w:pos="720"/>
              </w:tabs>
              <w:kinsoku/>
              <w:overflowPunct/>
              <w:topLinePunct w:val="0"/>
              <w:bidi w:val="0"/>
              <w:spacing w:line="240" w:lineRule="auto"/>
              <w:ind w:left="-93" w:right="-75" w:hanging="12"/>
              <w:jc w:val="center"/>
              <w:rPr>
                <w:rFonts w:hint="eastAsia" w:ascii="仿宋" w:eastAsia="仿宋" w:cs="仿宋"/>
                <w:b/>
                <w:kern w:val="2"/>
                <w:szCs w:val="21"/>
                <w:lang w:bidi="ar-SA"/>
              </w:rPr>
            </w:pPr>
            <w:r>
              <w:rPr>
                <w:rFonts w:hint="eastAsia" w:ascii="仿宋" w:eastAsia="仿宋" w:cs="仿宋"/>
                <w:b/>
                <w:kern w:val="2"/>
                <w:szCs w:val="21"/>
                <w:lang w:bidi="ar-SA"/>
              </w:rPr>
              <w:t>（70≦X＜80）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及格</w:t>
            </w:r>
          </w:p>
          <w:p>
            <w:pPr>
              <w:pageBreakBefore w:val="0"/>
              <w:tabs>
                <w:tab w:val="left" w:pos="720"/>
              </w:tabs>
              <w:kinsoku/>
              <w:overflowPunct/>
              <w:topLinePunct w:val="0"/>
              <w:bidi w:val="0"/>
              <w:spacing w:line="240" w:lineRule="auto"/>
              <w:ind w:left="-93" w:right="-75" w:hanging="12"/>
              <w:jc w:val="center"/>
              <w:rPr>
                <w:rFonts w:hint="eastAsia" w:ascii="仿宋" w:eastAsia="仿宋" w:cs="仿宋"/>
                <w:b/>
                <w:kern w:val="2"/>
                <w:szCs w:val="21"/>
                <w:lang w:bidi="ar-SA"/>
              </w:rPr>
            </w:pPr>
            <w:r>
              <w:rPr>
                <w:rFonts w:hint="eastAsia" w:ascii="仿宋" w:eastAsia="仿宋" w:cs="仿宋"/>
                <w:b/>
                <w:kern w:val="2"/>
                <w:szCs w:val="21"/>
                <w:lang w:bidi="ar-SA"/>
              </w:rPr>
              <w:t>（60≦X＜70）</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不及格</w:t>
            </w:r>
          </w:p>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（X＜60）</w:t>
            </w:r>
          </w:p>
        </w:tc>
      </w:tr>
      <w:tr>
        <w:trPr>
          <w:trHeight w:val="624" w:hRule="atLeast"/>
          <w:jc w:val="center"/>
        </w:trPr>
        <w:tc>
          <w:tcPr>
            <w:tcW w:w="159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仿宋"/>
                <w:bCs/>
                <w:kern w:val="2"/>
                <w:szCs w:val="21"/>
                <w:lang w:bidi="ar-SA"/>
              </w:rPr>
            </w:pPr>
            <w:r>
              <w:rPr>
                <w:rFonts w:hint="eastAsia" w:ascii="楷体" w:eastAsia="楷体" w:cs="仿宋"/>
                <w:bCs/>
                <w:kern w:val="2"/>
                <w:szCs w:val="21"/>
                <w:lang w:bidi="ar-SA"/>
              </w:rPr>
              <w:t>课程目标1.</w:t>
            </w:r>
            <w:r>
              <w:rPr>
                <w:rFonts w:hint="eastAsia" w:ascii="楷体" w:eastAsia="楷体" w:cs="仿宋"/>
                <w:bCs/>
                <w:kern w:val="2"/>
                <w:szCs w:val="21"/>
                <w:lang w:bidi="ar-SA"/>
              </w:rPr>
              <w:tab/>
            </w:r>
          </w:p>
          <w:p>
            <w:pPr>
              <w:pageBreakBefore w:val="0"/>
              <w:widowControl/>
              <w:kinsoku/>
              <w:overflowPunct/>
              <w:topLinePunct w:val="0"/>
              <w:bidi w:val="0"/>
              <w:spacing w:line="240" w:lineRule="auto"/>
              <w:ind w:firstLine="420" w:firstLineChars="200"/>
              <w:jc w:val="left"/>
              <w:rPr>
                <w:rFonts w:hint="eastAsia" w:ascii="楷体" w:eastAsia="楷体" w:cs="仿宋"/>
                <w:kern w:val="2"/>
                <w:szCs w:val="21"/>
                <w:lang w:bidi="ar-SA"/>
              </w:rPr>
            </w:pPr>
            <w:r>
              <w:rPr>
                <w:rFonts w:hint="eastAsia" w:ascii="楷体" w:eastAsia="楷体" w:cs="仿宋"/>
                <w:kern w:val="2"/>
                <w:szCs w:val="21"/>
                <w:lang w:bidi="ar-SA"/>
              </w:rPr>
              <w:t>领会中国音乐各个时期、各个不同阶段的音乐文化，包括音乐现象、音乐作品、音乐流派等知识点，对中国音乐发展历史与变迁有个清晰的脉络，知晓中国音乐的美学特征及其传统体裁的特征等。</w:t>
            </w:r>
          </w:p>
        </w:tc>
        <w:tc>
          <w:tcPr>
            <w:tcW w:w="1572"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ind w:firstLine="420" w:firstLineChars="200"/>
              <w:jc w:val="left"/>
              <w:rPr>
                <w:rFonts w:hint="eastAsia" w:ascii="楷体" w:eastAsia="楷体" w:cs="仿宋"/>
                <w:bCs/>
                <w:kern w:val="2"/>
                <w:szCs w:val="21"/>
                <w:lang w:bidi="ar-SA"/>
              </w:rPr>
            </w:pPr>
            <w:r>
              <w:rPr>
                <w:rFonts w:hint="eastAsia" w:ascii="楷体" w:eastAsia="楷体" w:cs="仿宋"/>
                <w:bCs/>
                <w:kern w:val="2"/>
                <w:szCs w:val="21"/>
                <w:lang w:bidi="ar-SA"/>
              </w:rPr>
              <w:t>能够扎实的掌握中国音乐各个时期、各个不同阶段的音乐文化，包括音乐现象、音乐作品、音乐流派等知识点。并熟练掌握中国音乐发展历史与变迁脉络。</w:t>
            </w:r>
          </w:p>
        </w:tc>
        <w:tc>
          <w:tcPr>
            <w:tcW w:w="1563"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ind w:firstLine="420" w:firstLineChars="200"/>
              <w:jc w:val="left"/>
              <w:rPr>
                <w:rFonts w:hint="eastAsia" w:ascii="楷体" w:eastAsia="楷体" w:cs="仿宋"/>
                <w:bCs/>
                <w:kern w:val="2"/>
                <w:szCs w:val="21"/>
                <w:lang w:bidi="ar-SA"/>
              </w:rPr>
            </w:pPr>
            <w:r>
              <w:rPr>
                <w:rFonts w:hint="eastAsia" w:ascii="楷体" w:eastAsia="楷体" w:cs="仿宋"/>
                <w:bCs/>
                <w:kern w:val="2"/>
                <w:szCs w:val="21"/>
                <w:lang w:bidi="ar-SA"/>
              </w:rPr>
              <w:t>能够较好的掌握中国音乐各个时期、各个不同阶段的音乐文化，包括音乐现象、音乐作品、音乐流派等知识点。并较好的掌握中国音乐发展历史与变迁脉络。</w:t>
            </w:r>
          </w:p>
        </w:tc>
        <w:tc>
          <w:tcPr>
            <w:tcW w:w="1567"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ind w:firstLine="420" w:firstLineChars="200"/>
              <w:jc w:val="left"/>
              <w:rPr>
                <w:rFonts w:hint="eastAsia" w:ascii="楷体" w:eastAsia="楷体" w:cs="仿宋"/>
                <w:bCs/>
                <w:kern w:val="2"/>
                <w:szCs w:val="21"/>
                <w:lang w:bidi="ar-SA"/>
              </w:rPr>
            </w:pPr>
            <w:r>
              <w:rPr>
                <w:rFonts w:hint="eastAsia" w:ascii="楷体" w:eastAsia="楷体" w:cs="仿宋"/>
                <w:bCs/>
                <w:kern w:val="2"/>
                <w:szCs w:val="21"/>
                <w:lang w:bidi="ar-SA"/>
              </w:rPr>
              <w:t>能够掌握中国音乐各个时期、各个不同阶段的音乐文化，包括音乐现象、音乐作品、音乐流派等知识点。并掌握中国音乐发展历史与变迁脉络。</w:t>
            </w:r>
          </w:p>
        </w:tc>
        <w:tc>
          <w:tcPr>
            <w:tcW w:w="166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ind w:firstLine="420" w:firstLineChars="200"/>
              <w:jc w:val="left"/>
              <w:rPr>
                <w:rFonts w:hint="eastAsia" w:ascii="楷体" w:eastAsia="楷体" w:cs="仿宋"/>
                <w:bCs/>
                <w:kern w:val="2"/>
                <w:szCs w:val="21"/>
                <w:lang w:bidi="ar-SA"/>
              </w:rPr>
            </w:pPr>
            <w:r>
              <w:rPr>
                <w:rFonts w:hint="eastAsia" w:ascii="楷体" w:eastAsia="楷体" w:cs="仿宋"/>
                <w:bCs/>
                <w:kern w:val="2"/>
                <w:szCs w:val="21"/>
                <w:lang w:bidi="ar-SA"/>
              </w:rPr>
              <w:t>能够基本掌握中国音乐各个时期、各个不同阶段的音乐文化，包括音乐现象、音乐作品、音乐流派等知识点。并基本上掌握中国音乐发展历史与变迁脉络。</w:t>
            </w:r>
          </w:p>
        </w:tc>
        <w:tc>
          <w:tcPr>
            <w:tcW w:w="1540"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ind w:firstLine="420" w:firstLineChars="200"/>
              <w:jc w:val="left"/>
              <w:rPr>
                <w:rFonts w:hint="eastAsia" w:ascii="楷体" w:eastAsia="楷体" w:cs="仿宋"/>
                <w:bCs/>
                <w:kern w:val="2"/>
                <w:szCs w:val="21"/>
                <w:lang w:bidi="ar-SA"/>
              </w:rPr>
            </w:pPr>
            <w:r>
              <w:rPr>
                <w:rFonts w:hint="eastAsia" w:ascii="楷体" w:eastAsia="楷体" w:cs="仿宋"/>
                <w:bCs/>
                <w:kern w:val="2"/>
                <w:szCs w:val="21"/>
                <w:lang w:bidi="ar-SA"/>
              </w:rPr>
              <w:t>未能掌握中国音乐各个时期、各个不同阶段的音乐文化，包括音乐现象、音乐作品、音乐流派等知识点。并不能掌握中国音乐发展历史与变迁脉络。</w:t>
            </w:r>
          </w:p>
        </w:tc>
      </w:tr>
      <w:tr>
        <w:trPr>
          <w:trHeight w:val="624" w:hRule="atLeast"/>
          <w:jc w:val="center"/>
        </w:trPr>
        <w:tc>
          <w:tcPr>
            <w:tcW w:w="159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仿宋"/>
                <w:kern w:val="2"/>
                <w:szCs w:val="21"/>
                <w:lang w:bidi="ar-SA"/>
              </w:rPr>
            </w:pPr>
            <w:r>
              <w:rPr>
                <w:rFonts w:hint="eastAsia" w:ascii="楷体" w:eastAsia="楷体" w:cs="仿宋"/>
                <w:kern w:val="2"/>
                <w:szCs w:val="21"/>
                <w:lang w:bidi="ar-SA"/>
              </w:rPr>
              <w:t>课程目标2.</w:t>
            </w:r>
          </w:p>
          <w:p>
            <w:pPr>
              <w:pageBreakBefore w:val="0"/>
              <w:widowControl/>
              <w:kinsoku/>
              <w:overflowPunct/>
              <w:topLinePunct w:val="0"/>
              <w:bidi w:val="0"/>
              <w:spacing w:line="240" w:lineRule="auto"/>
              <w:ind w:firstLine="420" w:firstLineChars="200"/>
              <w:jc w:val="left"/>
              <w:rPr>
                <w:rFonts w:hint="eastAsia" w:ascii="楷体" w:eastAsia="楷体" w:cs="仿宋"/>
                <w:kern w:val="2"/>
                <w:szCs w:val="21"/>
                <w:lang w:bidi="ar-SA"/>
              </w:rPr>
            </w:pPr>
            <w:r>
              <w:rPr>
                <w:rFonts w:hint="eastAsia" w:ascii="楷体" w:eastAsia="楷体" w:cs="仿宋"/>
                <w:kern w:val="2"/>
                <w:szCs w:val="21"/>
                <w:lang w:bidi="ar-SA"/>
              </w:rPr>
              <w:t>能够利用课程所学知识分析和解决音乐问题，应用于艺术实践领域，</w:t>
            </w:r>
            <w:r>
              <w:rPr>
                <w:rFonts w:hint="eastAsia" w:ascii="楷体" w:eastAsia="楷体" w:cs="仿宋"/>
                <w:kern w:val="2"/>
                <w:szCs w:val="21"/>
                <w:lang w:eastAsia="zh-Hans" w:bidi="ar-SA"/>
              </w:rPr>
              <w:t>具有传承传统音乐文化意识</w:t>
            </w:r>
            <w:r>
              <w:rPr>
                <w:rFonts w:hint="eastAsia" w:ascii="楷体" w:eastAsia="楷体" w:cs="仿宋"/>
                <w:kern w:val="2"/>
                <w:szCs w:val="21"/>
                <w:lang w:bidi="ar-SA"/>
              </w:rPr>
              <w:t>。</w:t>
            </w:r>
          </w:p>
        </w:tc>
        <w:tc>
          <w:tcPr>
            <w:tcW w:w="1572"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ind w:firstLine="420" w:firstLineChars="200"/>
              <w:jc w:val="left"/>
              <w:rPr>
                <w:rFonts w:hint="eastAsia" w:ascii="楷体" w:eastAsia="楷体" w:cs="仿宋"/>
                <w:bCs/>
                <w:kern w:val="2"/>
                <w:szCs w:val="21"/>
                <w:lang w:bidi="ar-SA"/>
              </w:rPr>
            </w:pPr>
            <w:r>
              <w:rPr>
                <w:rFonts w:hint="eastAsia" w:ascii="楷体" w:eastAsia="楷体" w:cs="仿宋"/>
                <w:bCs/>
                <w:kern w:val="2"/>
                <w:szCs w:val="21"/>
                <w:lang w:bidi="ar-SA"/>
              </w:rPr>
              <w:t>能够扎实的综合利用中国音乐史的各个知识点及其其文化审美特征。并熟练掌握中国音乐史研究方法和综合运用，</w:t>
            </w:r>
            <w:r>
              <w:rPr>
                <w:rFonts w:hint="eastAsia" w:ascii="楷体" w:eastAsia="楷体" w:cs="仿宋"/>
                <w:bCs/>
                <w:kern w:val="2"/>
                <w:szCs w:val="21"/>
                <w:lang w:eastAsia="zh-Hans" w:bidi="ar-SA"/>
              </w:rPr>
              <w:t>具有传承中国传统文化的意识</w:t>
            </w:r>
            <w:r>
              <w:rPr>
                <w:rFonts w:hint="eastAsia" w:ascii="楷体" w:eastAsia="楷体" w:cs="仿宋"/>
                <w:bCs/>
                <w:kern w:val="2"/>
                <w:szCs w:val="21"/>
                <w:lang w:bidi="ar-SA"/>
              </w:rPr>
              <w:t>。</w:t>
            </w:r>
          </w:p>
        </w:tc>
        <w:tc>
          <w:tcPr>
            <w:tcW w:w="1563"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ind w:firstLine="420" w:firstLineChars="200"/>
              <w:jc w:val="left"/>
              <w:rPr>
                <w:rFonts w:hint="eastAsia" w:ascii="楷体" w:eastAsia="楷体" w:cs="仿宋"/>
                <w:bCs/>
                <w:kern w:val="2"/>
                <w:szCs w:val="21"/>
                <w:lang w:bidi="ar-SA"/>
              </w:rPr>
            </w:pPr>
            <w:r>
              <w:rPr>
                <w:rFonts w:hint="eastAsia" w:ascii="楷体" w:eastAsia="楷体" w:cs="仿宋"/>
                <w:bCs/>
                <w:kern w:val="2"/>
                <w:szCs w:val="21"/>
                <w:lang w:bidi="ar-SA"/>
              </w:rPr>
              <w:t>能够</w:t>
            </w:r>
            <w:r>
              <w:rPr>
                <w:rFonts w:hint="eastAsia" w:ascii="楷体" w:eastAsia="楷体" w:cs="仿宋"/>
                <w:bCs/>
                <w:kern w:val="2"/>
                <w:szCs w:val="21"/>
                <w:lang w:eastAsia="zh-Hans" w:bidi="ar-SA"/>
              </w:rPr>
              <w:t>较好的</w:t>
            </w:r>
            <w:r>
              <w:rPr>
                <w:rFonts w:hint="eastAsia" w:ascii="楷体" w:eastAsia="楷体" w:cs="仿宋"/>
                <w:bCs/>
                <w:kern w:val="2"/>
                <w:szCs w:val="21"/>
                <w:lang w:bidi="ar-SA"/>
              </w:rPr>
              <w:t>综合利用中国音乐史的各个知识点及其其文化审美特征。并较好的掌握中国音乐史研究方法和综合运用，</w:t>
            </w:r>
            <w:r>
              <w:rPr>
                <w:rFonts w:hint="eastAsia" w:ascii="楷体" w:eastAsia="楷体" w:cs="仿宋"/>
                <w:bCs/>
                <w:kern w:val="2"/>
                <w:szCs w:val="21"/>
                <w:lang w:eastAsia="zh-Hans" w:bidi="ar-SA"/>
              </w:rPr>
              <w:t>具有传承中国传统文化的意识</w:t>
            </w:r>
            <w:r>
              <w:rPr>
                <w:rFonts w:hint="eastAsia" w:ascii="楷体" w:eastAsia="楷体" w:cs="仿宋"/>
                <w:bCs/>
                <w:kern w:val="2"/>
                <w:szCs w:val="21"/>
                <w:lang w:bidi="ar-SA"/>
              </w:rPr>
              <w:t>。</w:t>
            </w:r>
          </w:p>
        </w:tc>
        <w:tc>
          <w:tcPr>
            <w:tcW w:w="1567"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ind w:firstLine="420" w:firstLineChars="200"/>
              <w:jc w:val="left"/>
              <w:rPr>
                <w:rFonts w:hint="eastAsia" w:ascii="楷体" w:eastAsia="楷体" w:cs="仿宋"/>
                <w:bCs/>
                <w:kern w:val="2"/>
                <w:szCs w:val="21"/>
                <w:lang w:bidi="ar-SA"/>
              </w:rPr>
            </w:pPr>
            <w:r>
              <w:rPr>
                <w:rFonts w:hint="eastAsia" w:ascii="楷体" w:eastAsia="楷体" w:cs="仿宋"/>
                <w:bCs/>
                <w:kern w:val="2"/>
                <w:szCs w:val="21"/>
                <w:lang w:bidi="ar-SA"/>
              </w:rPr>
              <w:t>能够综合利用中国音乐史的各个知识点及其其文化审美特征。并掌握中国音乐史研究方法和综合运用，</w:t>
            </w:r>
            <w:r>
              <w:rPr>
                <w:rFonts w:hint="eastAsia" w:ascii="楷体" w:eastAsia="楷体" w:cs="仿宋"/>
                <w:bCs/>
                <w:kern w:val="2"/>
                <w:szCs w:val="21"/>
                <w:lang w:eastAsia="zh-Hans" w:bidi="ar-SA"/>
              </w:rPr>
              <w:t>具有传承中国传统文化的意识</w:t>
            </w:r>
            <w:r>
              <w:rPr>
                <w:rFonts w:hint="eastAsia" w:ascii="楷体" w:eastAsia="楷体" w:cs="仿宋"/>
                <w:bCs/>
                <w:kern w:val="2"/>
                <w:szCs w:val="21"/>
                <w:lang w:bidi="ar-SA"/>
              </w:rPr>
              <w:t>。</w:t>
            </w:r>
          </w:p>
        </w:tc>
        <w:tc>
          <w:tcPr>
            <w:tcW w:w="166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ind w:firstLine="420" w:firstLineChars="200"/>
              <w:jc w:val="left"/>
              <w:rPr>
                <w:rFonts w:hint="eastAsia" w:ascii="楷体" w:eastAsia="楷体" w:cs="仿宋"/>
                <w:bCs/>
                <w:kern w:val="2"/>
                <w:szCs w:val="21"/>
                <w:lang w:bidi="ar-SA"/>
              </w:rPr>
            </w:pPr>
            <w:r>
              <w:rPr>
                <w:rFonts w:hint="eastAsia" w:ascii="楷体" w:eastAsia="楷体" w:cs="仿宋"/>
                <w:bCs/>
                <w:kern w:val="2"/>
                <w:szCs w:val="21"/>
                <w:lang w:bidi="ar-SA"/>
              </w:rPr>
              <w:t>能够</w:t>
            </w:r>
            <w:r>
              <w:rPr>
                <w:rFonts w:hint="eastAsia" w:ascii="楷体" w:eastAsia="楷体" w:cs="仿宋"/>
                <w:bCs/>
                <w:kern w:val="2"/>
                <w:szCs w:val="21"/>
                <w:lang w:eastAsia="zh-Hans" w:bidi="ar-SA"/>
              </w:rPr>
              <w:t>基本上</w:t>
            </w:r>
            <w:r>
              <w:rPr>
                <w:rFonts w:hint="eastAsia" w:ascii="楷体" w:eastAsia="楷体" w:cs="仿宋"/>
                <w:bCs/>
                <w:kern w:val="2"/>
                <w:szCs w:val="21"/>
                <w:lang w:bidi="ar-SA"/>
              </w:rPr>
              <w:t>利用中国音乐史的各个知识点及其其文化审美特征。并基本上掌握中国音乐史研究方法和综合运用</w:t>
            </w:r>
            <w:r>
              <w:rPr>
                <w:rFonts w:hint="eastAsia" w:ascii="楷体" w:eastAsia="楷体" w:cs="仿宋"/>
                <w:bCs/>
                <w:kern w:val="2"/>
                <w:szCs w:val="21"/>
                <w:lang w:eastAsia="zh-Hans" w:bidi="ar-SA"/>
              </w:rPr>
              <w:t>具有传承中国传统文化的意识</w:t>
            </w:r>
            <w:r>
              <w:rPr>
                <w:rFonts w:hint="eastAsia" w:ascii="楷体" w:eastAsia="楷体" w:cs="仿宋"/>
                <w:bCs/>
                <w:kern w:val="2"/>
                <w:szCs w:val="21"/>
                <w:lang w:bidi="ar-SA"/>
              </w:rPr>
              <w:t>。</w:t>
            </w:r>
          </w:p>
        </w:tc>
        <w:tc>
          <w:tcPr>
            <w:tcW w:w="1540"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ind w:firstLine="420" w:firstLineChars="200"/>
              <w:jc w:val="left"/>
              <w:rPr>
                <w:rFonts w:hint="eastAsia" w:ascii="楷体" w:eastAsia="楷体" w:cs="仿宋"/>
                <w:bCs/>
                <w:kern w:val="2"/>
                <w:szCs w:val="21"/>
                <w:lang w:bidi="ar-SA"/>
              </w:rPr>
            </w:pPr>
            <w:r>
              <w:rPr>
                <w:rFonts w:hint="eastAsia" w:ascii="楷体" w:eastAsia="楷体" w:cs="仿宋"/>
                <w:bCs/>
                <w:kern w:val="2"/>
                <w:szCs w:val="21"/>
                <w:lang w:eastAsia="zh-Hans" w:bidi="ar-SA"/>
              </w:rPr>
              <w:t>不</w:t>
            </w:r>
            <w:r>
              <w:rPr>
                <w:rFonts w:hint="eastAsia" w:ascii="楷体" w:eastAsia="楷体" w:cs="仿宋"/>
                <w:bCs/>
                <w:kern w:val="2"/>
                <w:szCs w:val="21"/>
                <w:lang w:bidi="ar-SA"/>
              </w:rPr>
              <w:t>能综合利用中国音乐史的各个知识点及其其文化审美特征。并不能掌握中国音乐史研究方法和综合运用，</w:t>
            </w:r>
            <w:r>
              <w:rPr>
                <w:rFonts w:hint="eastAsia" w:ascii="楷体" w:eastAsia="楷体" w:cs="仿宋"/>
                <w:bCs/>
                <w:kern w:val="2"/>
                <w:szCs w:val="21"/>
                <w:lang w:eastAsia="zh-Hans" w:bidi="ar-SA"/>
              </w:rPr>
              <w:t>传承中国传统文化的意识淡薄</w:t>
            </w:r>
            <w:r>
              <w:rPr>
                <w:rFonts w:hint="eastAsia" w:ascii="楷体" w:eastAsia="楷体" w:cs="仿宋"/>
                <w:bCs/>
                <w:kern w:val="2"/>
                <w:szCs w:val="21"/>
                <w:lang w:bidi="ar-SA"/>
              </w:rPr>
              <w:t>。</w:t>
            </w:r>
          </w:p>
        </w:tc>
      </w:tr>
      <w:tr>
        <w:trPr>
          <w:trHeight w:val="624" w:hRule="atLeast"/>
          <w:jc w:val="center"/>
        </w:trPr>
        <w:tc>
          <w:tcPr>
            <w:tcW w:w="159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仿宋"/>
                <w:kern w:val="2"/>
                <w:szCs w:val="21"/>
                <w:lang w:bidi="ar-SA"/>
              </w:rPr>
            </w:pPr>
            <w:r>
              <w:rPr>
                <w:rFonts w:hint="eastAsia" w:ascii="楷体" w:eastAsia="楷体" w:cs="仿宋"/>
                <w:kern w:val="2"/>
                <w:szCs w:val="21"/>
                <w:lang w:bidi="ar-SA"/>
              </w:rPr>
              <w:t>课程目标3.</w:t>
            </w:r>
          </w:p>
          <w:p>
            <w:pPr>
              <w:pageBreakBefore w:val="0"/>
              <w:widowControl/>
              <w:kinsoku/>
              <w:overflowPunct/>
              <w:topLinePunct w:val="0"/>
              <w:bidi w:val="0"/>
              <w:spacing w:line="240" w:lineRule="auto"/>
              <w:ind w:firstLine="420" w:firstLineChars="200"/>
              <w:jc w:val="left"/>
              <w:rPr>
                <w:rFonts w:hint="eastAsia" w:ascii="楷体" w:eastAsia="楷体" w:cs="仿宋"/>
                <w:kern w:val="2"/>
                <w:szCs w:val="21"/>
                <w:lang w:bidi="ar-SA"/>
              </w:rPr>
            </w:pPr>
            <w:r>
              <w:rPr>
                <w:rFonts w:hint="eastAsia" w:ascii="楷体" w:eastAsia="楷体" w:cs="仿宋"/>
                <w:kern w:val="2"/>
                <w:szCs w:val="21"/>
                <w:lang w:bidi="ar-SA"/>
              </w:rPr>
              <w:t>领会音乐教师在立德树人上的工作意义，重视中国音乐史的课程思政的融入，能够对中国音乐史古代、近现代音乐基础理论与实践创作产生研究兴趣，</w:t>
            </w:r>
            <w:r>
              <w:rPr>
                <w:rFonts w:hint="eastAsia" w:ascii="楷体" w:eastAsia="楷体" w:cs="仿宋"/>
                <w:kern w:val="2"/>
                <w:szCs w:val="21"/>
                <w:lang w:eastAsia="zh-Hans" w:bidi="ar-SA"/>
              </w:rPr>
              <w:t>提高文化自信意识</w:t>
            </w:r>
            <w:r>
              <w:rPr>
                <w:rFonts w:hint="eastAsia" w:ascii="楷体" w:eastAsia="楷体" w:cs="仿宋"/>
                <w:kern w:val="2"/>
                <w:szCs w:val="21"/>
                <w:lang w:bidi="ar-SA"/>
              </w:rPr>
              <w:t>。</w:t>
            </w:r>
          </w:p>
        </w:tc>
        <w:tc>
          <w:tcPr>
            <w:tcW w:w="1572"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ind w:firstLine="420" w:firstLineChars="200"/>
              <w:jc w:val="left"/>
              <w:rPr>
                <w:rFonts w:hint="eastAsia" w:ascii="楷体" w:eastAsia="楷体" w:cs="仿宋"/>
                <w:bCs/>
                <w:kern w:val="2"/>
                <w:szCs w:val="21"/>
                <w:lang w:bidi="ar-SA"/>
              </w:rPr>
            </w:pPr>
            <w:r>
              <w:rPr>
                <w:rFonts w:hint="eastAsia" w:ascii="楷体" w:eastAsia="楷体" w:cs="仿宋"/>
                <w:bCs/>
                <w:kern w:val="2"/>
                <w:szCs w:val="21"/>
                <w:lang w:bidi="ar-SA"/>
              </w:rPr>
              <w:t>能够</w:t>
            </w:r>
            <w:r>
              <w:rPr>
                <w:rFonts w:hint="eastAsia" w:ascii="楷体" w:eastAsia="楷体" w:cs="仿宋"/>
                <w:bCs/>
                <w:kern w:val="2"/>
                <w:szCs w:val="21"/>
                <w:lang w:eastAsia="zh-Hans" w:bidi="ar-SA"/>
              </w:rPr>
              <w:t>很好地</w:t>
            </w:r>
            <w:r>
              <w:rPr>
                <w:rFonts w:hint="eastAsia" w:ascii="楷体" w:eastAsia="楷体" w:cs="仿宋"/>
                <w:bCs/>
                <w:kern w:val="2"/>
                <w:szCs w:val="21"/>
                <w:lang w:bidi="ar-SA"/>
              </w:rPr>
              <w:t>对中国音乐史古代、近现代音乐基础理论与实践创作产生研究兴趣，</w:t>
            </w:r>
            <w:r>
              <w:rPr>
                <w:rFonts w:hint="eastAsia" w:ascii="楷体" w:eastAsia="楷体" w:cs="仿宋"/>
                <w:bCs/>
                <w:kern w:val="2"/>
                <w:szCs w:val="21"/>
                <w:lang w:eastAsia="zh-Hans" w:bidi="ar-SA"/>
              </w:rPr>
              <w:t>提高文化自信意识。</w:t>
            </w:r>
          </w:p>
        </w:tc>
        <w:tc>
          <w:tcPr>
            <w:tcW w:w="1563"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ind w:firstLine="420" w:firstLineChars="200"/>
              <w:jc w:val="left"/>
              <w:rPr>
                <w:rFonts w:hint="eastAsia" w:ascii="楷体" w:eastAsia="楷体" w:cs="仿宋"/>
                <w:bCs/>
                <w:kern w:val="2"/>
                <w:szCs w:val="21"/>
                <w:lang w:bidi="ar-SA"/>
              </w:rPr>
            </w:pPr>
            <w:r>
              <w:rPr>
                <w:rFonts w:hint="eastAsia" w:ascii="楷体" w:eastAsia="楷体" w:cs="仿宋"/>
                <w:bCs/>
                <w:kern w:val="2"/>
                <w:szCs w:val="21"/>
                <w:lang w:bidi="ar-SA"/>
              </w:rPr>
              <w:t>能够较好</w:t>
            </w:r>
            <w:r>
              <w:rPr>
                <w:rFonts w:hint="eastAsia" w:ascii="楷体" w:eastAsia="楷体" w:cs="仿宋"/>
                <w:bCs/>
                <w:kern w:val="2"/>
                <w:szCs w:val="21"/>
                <w:lang w:eastAsia="zh-Hans" w:bidi="ar-SA"/>
              </w:rPr>
              <w:t>地掌握</w:t>
            </w:r>
            <w:r>
              <w:rPr>
                <w:rFonts w:hint="eastAsia" w:ascii="楷体" w:eastAsia="楷体" w:cs="仿宋"/>
                <w:bCs/>
                <w:kern w:val="2"/>
                <w:szCs w:val="21"/>
                <w:lang w:bidi="ar-SA"/>
              </w:rPr>
              <w:t>对中国音乐史古代、近现代音乐基础理论与实践创作产生研究兴趣，</w:t>
            </w:r>
            <w:r>
              <w:rPr>
                <w:rFonts w:hint="eastAsia" w:ascii="楷体" w:eastAsia="楷体" w:cs="仿宋"/>
                <w:bCs/>
                <w:kern w:val="2"/>
                <w:szCs w:val="21"/>
                <w:lang w:eastAsia="zh-Hans" w:bidi="ar-SA"/>
              </w:rPr>
              <w:t>提高文化自信意识。</w:t>
            </w:r>
          </w:p>
        </w:tc>
        <w:tc>
          <w:tcPr>
            <w:tcW w:w="1567"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ind w:firstLine="420" w:firstLineChars="200"/>
              <w:jc w:val="left"/>
              <w:rPr>
                <w:rFonts w:hint="eastAsia" w:ascii="楷体" w:eastAsia="楷体" w:cs="仿宋"/>
                <w:bCs/>
                <w:kern w:val="2"/>
                <w:szCs w:val="21"/>
                <w:lang w:bidi="ar-SA"/>
              </w:rPr>
            </w:pPr>
            <w:r>
              <w:rPr>
                <w:rFonts w:hint="eastAsia" w:ascii="楷体" w:eastAsia="楷体" w:cs="仿宋"/>
                <w:bCs/>
                <w:kern w:val="2"/>
                <w:szCs w:val="21"/>
                <w:lang w:bidi="ar-SA"/>
              </w:rPr>
              <w:t>能够对中国音乐史古代、近现代音乐基础理论与实践创作产生研究兴趣，</w:t>
            </w:r>
            <w:r>
              <w:rPr>
                <w:rFonts w:hint="eastAsia" w:ascii="楷体" w:eastAsia="楷体" w:cs="仿宋"/>
                <w:bCs/>
                <w:kern w:val="2"/>
                <w:szCs w:val="21"/>
                <w:lang w:eastAsia="zh-Hans" w:bidi="ar-SA"/>
              </w:rPr>
              <w:t>提高文化自信意识。</w:t>
            </w:r>
          </w:p>
        </w:tc>
        <w:tc>
          <w:tcPr>
            <w:tcW w:w="166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ind w:firstLine="420" w:firstLineChars="200"/>
              <w:jc w:val="left"/>
              <w:rPr>
                <w:rFonts w:hint="eastAsia" w:ascii="楷体" w:eastAsia="楷体" w:cs="仿宋"/>
                <w:bCs/>
                <w:kern w:val="2"/>
                <w:szCs w:val="21"/>
                <w:lang w:bidi="ar-SA"/>
              </w:rPr>
            </w:pPr>
            <w:r>
              <w:rPr>
                <w:rFonts w:hint="eastAsia" w:ascii="楷体" w:eastAsia="楷体" w:cs="仿宋"/>
                <w:bCs/>
                <w:kern w:val="2"/>
                <w:szCs w:val="21"/>
                <w:lang w:bidi="ar-SA"/>
              </w:rPr>
              <w:t>基本上能够对中国音乐史古代、近现代音乐基础理论与实践创作产生研究兴趣，</w:t>
            </w:r>
            <w:r>
              <w:rPr>
                <w:rFonts w:hint="eastAsia" w:ascii="楷体" w:eastAsia="楷体" w:cs="仿宋"/>
                <w:bCs/>
                <w:kern w:val="2"/>
                <w:szCs w:val="21"/>
                <w:lang w:eastAsia="zh-Hans" w:bidi="ar-SA"/>
              </w:rPr>
              <w:t>提高文化自信意识。</w:t>
            </w:r>
          </w:p>
        </w:tc>
        <w:tc>
          <w:tcPr>
            <w:tcW w:w="1540"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ind w:firstLine="420" w:firstLineChars="200"/>
              <w:jc w:val="left"/>
              <w:rPr>
                <w:rFonts w:hint="eastAsia" w:ascii="楷体" w:eastAsia="楷体" w:cs="仿宋"/>
                <w:bCs/>
                <w:kern w:val="2"/>
                <w:szCs w:val="21"/>
                <w:lang w:bidi="ar-SA"/>
              </w:rPr>
            </w:pPr>
            <w:r>
              <w:rPr>
                <w:rFonts w:hint="eastAsia" w:ascii="楷体" w:eastAsia="楷体" w:cs="仿宋"/>
                <w:bCs/>
                <w:kern w:val="2"/>
                <w:szCs w:val="21"/>
                <w:lang w:bidi="ar-SA"/>
              </w:rPr>
              <w:t>未能够对中国音乐史古代、近现代音乐基础理论与实践创作产生研究兴趣，</w:t>
            </w:r>
            <w:r>
              <w:rPr>
                <w:rFonts w:hint="eastAsia" w:ascii="楷体" w:eastAsia="楷体" w:cs="仿宋"/>
                <w:bCs/>
                <w:kern w:val="2"/>
                <w:szCs w:val="21"/>
                <w:lang w:eastAsia="zh-Hans" w:bidi="ar-SA"/>
              </w:rPr>
              <w:t>提高文化自信意识。</w:t>
            </w:r>
          </w:p>
        </w:tc>
      </w:tr>
    </w:tbl>
    <w:p/>
    <w:p>
      <w:r>
        <w:br w:type="page"/>
      </w:r>
    </w:p>
    <w:p>
      <w:pPr>
        <w:adjustRightInd w:val="0"/>
        <w:snapToGrid w:val="0"/>
        <w:spacing w:line="560" w:lineRule="exact"/>
        <w:jc w:val="center"/>
        <w:rPr>
          <w:rFonts w:hint="eastAsia" w:eastAsia="方正小标宋简体"/>
          <w:sz w:val="44"/>
          <w:szCs w:val="44"/>
        </w:rPr>
      </w:pPr>
      <w:r>
        <w:rPr>
          <w:rFonts w:hint="eastAsia" w:eastAsia="方正小标宋简体"/>
          <w:sz w:val="44"/>
          <w:szCs w:val="44"/>
        </w:rPr>
        <w:t>三明</w:t>
      </w:r>
      <w:r>
        <w:rPr>
          <w:rFonts w:eastAsia="方正小标宋简体"/>
          <w:sz w:val="44"/>
          <w:szCs w:val="44"/>
        </w:rPr>
        <w:t>学院</w:t>
      </w:r>
      <w:r>
        <w:rPr>
          <w:rFonts w:hint="eastAsia" w:eastAsia="方正小标宋简体"/>
          <w:sz w:val="44"/>
          <w:szCs w:val="44"/>
        </w:rPr>
        <w:t>音乐学专业（师范类）</w:t>
      </w:r>
    </w:p>
    <w:p>
      <w:pPr>
        <w:pStyle w:val="4"/>
        <w:pageBreakBefore w:val="0"/>
        <w:kinsoku/>
        <w:overflowPunct/>
        <w:topLinePunct w:val="0"/>
        <w:bidi w:val="0"/>
        <w:spacing w:before="0" w:beforeAutospacing="0" w:after="0" w:afterAutospacing="0" w:line="240" w:lineRule="auto"/>
        <w:jc w:val="center"/>
        <w:rPr>
          <w:rFonts w:hint="eastAsia" w:ascii="方正小标宋简体" w:hAnsi="方正小标宋简体" w:eastAsia="方正小标宋简体" w:cs="方正小标宋简体"/>
          <w:b w:val="0"/>
          <w:bCs w:val="0"/>
          <w:sz w:val="44"/>
          <w:szCs w:val="44"/>
          <w:lang w:val="en-US" w:eastAsia="zh-CN"/>
        </w:rPr>
      </w:pPr>
      <w:bookmarkStart w:id="102" w:name="_Toc707135387"/>
      <w:bookmarkStart w:id="103" w:name="_Toc1304160826"/>
      <w:r>
        <w:rPr>
          <w:rFonts w:hint="eastAsia" w:ascii="方正小标宋简体" w:hAnsi="方正小标宋简体" w:eastAsia="方正小标宋简体" w:cs="方正小标宋简体"/>
          <w:b w:val="0"/>
          <w:bCs w:val="0"/>
          <w:sz w:val="44"/>
          <w:szCs w:val="44"/>
          <w:lang w:val="en-US" w:eastAsia="zh-CN"/>
        </w:rPr>
        <w:t>《和声》课程教学大纲</w:t>
      </w:r>
      <w:bookmarkEnd w:id="102"/>
      <w:bookmarkEnd w:id="103"/>
    </w:p>
    <w:p>
      <w:pPr>
        <w:adjustRightInd w:val="0"/>
        <w:snapToGrid w:val="0"/>
        <w:spacing w:line="560" w:lineRule="exact"/>
        <w:jc w:val="center"/>
        <w:rPr>
          <w:rFonts w:hint="eastAsia" w:eastAsia="方正小标宋简体"/>
          <w:sz w:val="24"/>
          <w:szCs w:val="24"/>
        </w:rPr>
      </w:pPr>
    </w:p>
    <w:tbl>
      <w:tblPr>
        <w:tblStyle w:val="9"/>
        <w:tblW w:w="914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76"/>
        <w:gridCol w:w="1032"/>
        <w:gridCol w:w="291"/>
        <w:gridCol w:w="1134"/>
        <w:gridCol w:w="133"/>
        <w:gridCol w:w="30"/>
        <w:gridCol w:w="1249"/>
        <w:gridCol w:w="113"/>
        <w:gridCol w:w="297"/>
        <w:gridCol w:w="824"/>
        <w:gridCol w:w="77"/>
        <w:gridCol w:w="60"/>
        <w:gridCol w:w="7"/>
        <w:gridCol w:w="96"/>
        <w:gridCol w:w="872"/>
        <w:gridCol w:w="4"/>
        <w:gridCol w:w="964"/>
        <w:gridCol w:w="26"/>
        <w:gridCol w:w="563"/>
      </w:tblGrid>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课程名称</w:t>
            </w:r>
          </w:p>
        </w:tc>
        <w:tc>
          <w:tcPr>
            <w:tcW w:w="5103" w:type="dxa"/>
            <w:gridSpan w:val="9"/>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eastAsia="zh-Hans"/>
              </w:rPr>
              <w:t>和声</w:t>
            </w:r>
            <w:r>
              <w:rPr>
                <w:rFonts w:hint="eastAsia" w:ascii="仿宋" w:hAnsi="仿宋" w:eastAsia="仿宋" w:cs="仿宋"/>
                <w:sz w:val="24"/>
                <w:szCs w:val="24"/>
              </w:rPr>
              <w:t>》</w:t>
            </w:r>
          </w:p>
        </w:tc>
        <w:tc>
          <w:tcPr>
            <w:tcW w:w="1116" w:type="dxa"/>
            <w:gridSpan w:val="6"/>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代码</w:t>
            </w:r>
          </w:p>
        </w:tc>
        <w:tc>
          <w:tcPr>
            <w:tcW w:w="1553" w:type="dxa"/>
            <w:gridSpan w:val="3"/>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1211302003</w:t>
            </w: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课程类型</w:t>
            </w:r>
          </w:p>
        </w:tc>
        <w:tc>
          <w:tcPr>
            <w:tcW w:w="7772" w:type="dxa"/>
            <w:gridSpan w:val="18"/>
            <w:noWrap w:val="0"/>
            <w:vAlign w:val="center"/>
          </w:tcPr>
          <w:p>
            <w:pPr>
              <w:adjustRightInd w:val="0"/>
              <w:snapToGrid w:val="0"/>
              <w:spacing w:line="240" w:lineRule="atLeast"/>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通识必修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通识选修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专业必修 </w:t>
            </w:r>
          </w:p>
          <w:p>
            <w:pPr>
              <w:adjustRightInd w:val="0"/>
              <w:snapToGrid w:val="0"/>
              <w:spacing w:line="240" w:lineRule="atLeast"/>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专业选修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教师教育必修 </w:t>
            </w:r>
            <w:r>
              <w:rPr>
                <w:rFonts w:hint="eastAsia" w:ascii="仿宋" w:hAnsi="仿宋" w:eastAsia="仿宋" w:cs="仿宋"/>
                <w:sz w:val="24"/>
                <w:szCs w:val="24"/>
              </w:rPr>
              <w:sym w:font="Wingdings" w:char="00A8"/>
            </w:r>
            <w:r>
              <w:rPr>
                <w:rFonts w:hint="eastAsia" w:ascii="仿宋" w:hAnsi="仿宋" w:eastAsia="仿宋" w:cs="仿宋"/>
                <w:sz w:val="24"/>
                <w:szCs w:val="24"/>
              </w:rPr>
              <w:t>教师教育选修</w:t>
            </w:r>
          </w:p>
        </w:tc>
      </w:tr>
      <w:tr>
        <w:trPr>
          <w:trHeight w:val="406"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开课学期</w:t>
            </w:r>
          </w:p>
        </w:tc>
        <w:tc>
          <w:tcPr>
            <w:tcW w:w="1323" w:type="dxa"/>
            <w:gridSpan w:val="2"/>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第</w:t>
            </w:r>
            <w:r>
              <w:rPr>
                <w:rFonts w:hint="default" w:ascii="仿宋" w:hAnsi="仿宋" w:eastAsia="仿宋" w:cs="仿宋"/>
                <w:sz w:val="24"/>
                <w:szCs w:val="24"/>
              </w:rPr>
              <w:t>2</w:t>
            </w:r>
            <w:r>
              <w:rPr>
                <w:rFonts w:hint="eastAsia" w:ascii="仿宋" w:hAnsi="仿宋" w:eastAsia="仿宋" w:cs="仿宋"/>
                <w:sz w:val="24"/>
                <w:szCs w:val="24"/>
              </w:rPr>
              <w:t>、</w:t>
            </w:r>
            <w:r>
              <w:rPr>
                <w:rFonts w:hint="default" w:ascii="仿宋" w:hAnsi="仿宋" w:eastAsia="仿宋" w:cs="仿宋"/>
                <w:sz w:val="24"/>
                <w:szCs w:val="24"/>
              </w:rPr>
              <w:t>3</w:t>
            </w:r>
            <w:r>
              <w:rPr>
                <w:rFonts w:hint="eastAsia" w:ascii="仿宋" w:hAnsi="仿宋" w:eastAsia="仿宋" w:cs="仿宋"/>
                <w:sz w:val="24"/>
                <w:szCs w:val="24"/>
              </w:rPr>
              <w:t>学期</w:t>
            </w:r>
          </w:p>
        </w:tc>
        <w:tc>
          <w:tcPr>
            <w:tcW w:w="1134"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学分</w:t>
            </w:r>
          </w:p>
        </w:tc>
        <w:tc>
          <w:tcPr>
            <w:tcW w:w="1525" w:type="dxa"/>
            <w:gridSpan w:val="4"/>
            <w:noWrap w:val="0"/>
            <w:vAlign w:val="center"/>
          </w:tcPr>
          <w:p>
            <w:pPr>
              <w:adjustRightInd w:val="0"/>
              <w:snapToGrid w:val="0"/>
              <w:spacing w:line="240" w:lineRule="atLeast"/>
              <w:jc w:val="center"/>
              <w:rPr>
                <w:rFonts w:hint="eastAsia" w:ascii="仿宋" w:hAnsi="仿宋" w:eastAsia="仿宋" w:cs="仿宋"/>
                <w:sz w:val="24"/>
                <w:szCs w:val="24"/>
              </w:rPr>
            </w:pPr>
            <w:r>
              <w:rPr>
                <w:rFonts w:ascii="仿宋" w:hAnsi="仿宋" w:eastAsia="仿宋" w:cs="仿宋"/>
                <w:sz w:val="24"/>
                <w:szCs w:val="24"/>
              </w:rPr>
              <w:t>4</w:t>
            </w:r>
          </w:p>
        </w:tc>
        <w:tc>
          <w:tcPr>
            <w:tcW w:w="1361" w:type="dxa"/>
            <w:gridSpan w:val="6"/>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课程负责人</w:t>
            </w:r>
          </w:p>
        </w:tc>
        <w:tc>
          <w:tcPr>
            <w:tcW w:w="2429" w:type="dxa"/>
            <w:gridSpan w:val="5"/>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司季发</w:t>
            </w:r>
          </w:p>
        </w:tc>
      </w:tr>
      <w:tr>
        <w:trPr>
          <w:trHeight w:val="485"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总学时</w:t>
            </w:r>
          </w:p>
        </w:tc>
        <w:tc>
          <w:tcPr>
            <w:tcW w:w="1323" w:type="dxa"/>
            <w:gridSpan w:val="2"/>
            <w:noWrap w:val="0"/>
            <w:vAlign w:val="center"/>
          </w:tcPr>
          <w:p>
            <w:pPr>
              <w:adjustRightInd w:val="0"/>
              <w:snapToGrid w:val="0"/>
              <w:spacing w:line="240" w:lineRule="atLeast"/>
              <w:jc w:val="center"/>
              <w:rPr>
                <w:rFonts w:hint="eastAsia" w:ascii="仿宋" w:hAnsi="仿宋" w:eastAsia="仿宋" w:cs="仿宋"/>
                <w:sz w:val="24"/>
                <w:szCs w:val="24"/>
              </w:rPr>
            </w:pPr>
            <w:r>
              <w:rPr>
                <w:rFonts w:ascii="仿宋" w:hAnsi="仿宋" w:eastAsia="仿宋" w:cs="仿宋"/>
                <w:sz w:val="24"/>
                <w:szCs w:val="24"/>
              </w:rPr>
              <w:t>64</w:t>
            </w:r>
          </w:p>
        </w:tc>
        <w:tc>
          <w:tcPr>
            <w:tcW w:w="1134"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理论学时</w:t>
            </w:r>
          </w:p>
        </w:tc>
        <w:tc>
          <w:tcPr>
            <w:tcW w:w="1525" w:type="dxa"/>
            <w:gridSpan w:val="4"/>
            <w:noWrap w:val="0"/>
            <w:vAlign w:val="center"/>
          </w:tcPr>
          <w:p>
            <w:pPr>
              <w:adjustRightInd w:val="0"/>
              <w:snapToGrid w:val="0"/>
              <w:spacing w:line="240" w:lineRule="atLeast"/>
              <w:jc w:val="center"/>
              <w:rPr>
                <w:rFonts w:hint="eastAsia" w:ascii="仿宋" w:hAnsi="仿宋" w:eastAsia="仿宋" w:cs="仿宋"/>
                <w:sz w:val="24"/>
                <w:szCs w:val="24"/>
              </w:rPr>
            </w:pPr>
            <w:r>
              <w:rPr>
                <w:rFonts w:ascii="仿宋" w:hAnsi="仿宋" w:eastAsia="仿宋" w:cs="仿宋"/>
                <w:sz w:val="24"/>
                <w:szCs w:val="24"/>
              </w:rPr>
              <w:t>64</w:t>
            </w:r>
          </w:p>
        </w:tc>
        <w:tc>
          <w:tcPr>
            <w:tcW w:w="1361" w:type="dxa"/>
            <w:gridSpan w:val="6"/>
            <w:tcBorders>
              <w:right w:val="single" w:color="000000"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实践学时</w:t>
            </w:r>
          </w:p>
        </w:tc>
        <w:tc>
          <w:tcPr>
            <w:tcW w:w="2429" w:type="dxa"/>
            <w:gridSpan w:val="5"/>
            <w:tcBorders>
              <w:left w:val="single" w:color="000000"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ascii="仿宋" w:hAnsi="仿宋" w:eastAsia="仿宋" w:cs="仿宋"/>
                <w:sz w:val="24"/>
                <w:szCs w:val="24"/>
              </w:rPr>
              <w:t>0</w:t>
            </w:r>
          </w:p>
        </w:tc>
      </w:tr>
      <w:tr>
        <w:trPr>
          <w:trHeight w:val="808"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先修课程与后续课程</w:t>
            </w:r>
          </w:p>
        </w:tc>
        <w:tc>
          <w:tcPr>
            <w:tcW w:w="7772" w:type="dxa"/>
            <w:gridSpan w:val="18"/>
            <w:noWrap w:val="0"/>
            <w:vAlign w:val="center"/>
          </w:tcPr>
          <w:p>
            <w:pPr>
              <w:tabs>
                <w:tab w:val="left" w:pos="720"/>
              </w:tabs>
              <w:adjustRightInd w:val="0"/>
              <w:snapToGrid w:val="0"/>
              <w:jc w:val="left"/>
              <w:rPr>
                <w:rFonts w:hint="eastAsia" w:ascii="仿宋" w:hAnsi="仿宋" w:eastAsia="仿宋" w:cs="仿宋"/>
                <w:sz w:val="24"/>
                <w:szCs w:val="24"/>
              </w:rPr>
            </w:pPr>
            <w:bookmarkStart w:id="104" w:name="OLE_LINK2"/>
            <w:bookmarkStart w:id="105" w:name="OLE_LINK1"/>
            <w:r>
              <w:rPr>
                <w:rFonts w:hint="eastAsia" w:ascii="仿宋" w:hAnsi="仿宋" w:eastAsia="仿宋" w:cs="仿宋"/>
                <w:sz w:val="24"/>
                <w:szCs w:val="24"/>
              </w:rPr>
              <w:t>先修课程：《基本乐理》</w:t>
            </w:r>
          </w:p>
          <w:p>
            <w:pPr>
              <w:tabs>
                <w:tab w:val="left" w:pos="720"/>
              </w:tabs>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后续课程：《曲式与作品分析》《复调》《音乐分析》</w:t>
            </w:r>
            <w:bookmarkEnd w:id="104"/>
            <w:bookmarkEnd w:id="105"/>
          </w:p>
        </w:tc>
      </w:tr>
      <w:tr>
        <w:trPr>
          <w:trHeight w:val="565"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适用专业</w:t>
            </w:r>
          </w:p>
        </w:tc>
        <w:tc>
          <w:tcPr>
            <w:tcW w:w="7772" w:type="dxa"/>
            <w:gridSpan w:val="18"/>
            <w:noWrap w:val="0"/>
            <w:vAlign w:val="center"/>
          </w:tcPr>
          <w:p>
            <w:pPr>
              <w:adjustRightInd w:val="0"/>
              <w:snapToGrid w:val="0"/>
              <w:spacing w:line="240" w:lineRule="atLeast"/>
              <w:jc w:val="center"/>
              <w:rPr>
                <w:rFonts w:hint="eastAsia" w:ascii="仿宋" w:hAnsi="仿宋" w:eastAsia="仿宋" w:cs="仿宋"/>
                <w:sz w:val="24"/>
                <w:szCs w:val="24"/>
              </w:rPr>
            </w:pPr>
            <w:r>
              <w:rPr>
                <w:rFonts w:ascii="仿宋" w:hAnsi="仿宋" w:eastAsia="仿宋" w:cs="仿宋"/>
                <w:sz w:val="24"/>
                <w:szCs w:val="24"/>
              </w:rPr>
              <w:t>音乐学</w:t>
            </w:r>
            <w:r>
              <w:rPr>
                <w:rFonts w:hint="eastAsia" w:ascii="仿宋" w:hAnsi="仿宋" w:eastAsia="仿宋" w:cs="仿宋"/>
                <w:sz w:val="24"/>
                <w:szCs w:val="24"/>
              </w:rPr>
              <w:t>专业</w:t>
            </w:r>
          </w:p>
        </w:tc>
      </w:tr>
      <w:tr>
        <w:tc>
          <w:tcPr>
            <w:tcW w:w="1376"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A</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参考教材</w:t>
            </w:r>
          </w:p>
        </w:tc>
        <w:tc>
          <w:tcPr>
            <w:tcW w:w="7772" w:type="dxa"/>
            <w:gridSpan w:val="18"/>
            <w:tcBorders>
              <w:bottom w:val="single" w:color="auto" w:sz="4" w:space="0"/>
            </w:tcBorders>
            <w:noWrap w:val="0"/>
            <w:vAlign w:val="center"/>
          </w:tcPr>
          <w:p>
            <w:pPr>
              <w:tabs>
                <w:tab w:val="left" w:pos="720"/>
              </w:tabs>
              <w:adjustRightInd w:val="0"/>
              <w:snapToGrid w:val="0"/>
              <w:rPr>
                <w:rFonts w:hint="eastAsia" w:ascii="仿宋" w:hAnsi="仿宋" w:eastAsia="仿宋" w:cs="仿宋"/>
                <w:kern w:val="0"/>
                <w:sz w:val="24"/>
                <w:szCs w:val="24"/>
              </w:rPr>
            </w:pPr>
            <w:r>
              <w:rPr>
                <w:rFonts w:hint="eastAsia" w:ascii="仿宋" w:hAnsi="仿宋" w:eastAsia="仿宋" w:cs="仿宋"/>
                <w:sz w:val="24"/>
                <w:szCs w:val="24"/>
              </w:rPr>
              <w:t>和声学教程（上下册）（增订重译版）， [苏] 伊·杜波夫斯基、斯·叶甫谢耶夫、伊·斯波索宾、符·索科洛夫，人民音乐出版社</w:t>
            </w:r>
            <w:r>
              <w:rPr>
                <w:rFonts w:ascii="仿宋" w:hAnsi="仿宋" w:eastAsia="仿宋" w:cs="仿宋"/>
                <w:sz w:val="24"/>
                <w:szCs w:val="24"/>
              </w:rPr>
              <w:t>，</w:t>
            </w:r>
            <w:r>
              <w:rPr>
                <w:rFonts w:hint="eastAsia" w:ascii="仿宋" w:hAnsi="仿宋" w:eastAsia="仿宋" w:cs="仿宋"/>
                <w:sz w:val="24"/>
                <w:szCs w:val="24"/>
              </w:rPr>
              <w:t>2008.3</w:t>
            </w:r>
          </w:p>
        </w:tc>
      </w:tr>
      <w:tr>
        <w:trPr>
          <w:trHeight w:val="1774" w:hRule="atLeast"/>
        </w:trPr>
        <w:tc>
          <w:tcPr>
            <w:tcW w:w="1376"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B</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主要参考书籍</w:t>
            </w:r>
          </w:p>
        </w:tc>
        <w:tc>
          <w:tcPr>
            <w:tcW w:w="7772" w:type="dxa"/>
            <w:gridSpan w:val="18"/>
            <w:tcBorders>
              <w:bottom w:val="single" w:color="auto" w:sz="4" w:space="0"/>
            </w:tcBorders>
            <w:noWrap w:val="0"/>
            <w:vAlign w:val="center"/>
          </w:tcPr>
          <w:p>
            <w:pPr>
              <w:tabs>
                <w:tab w:val="left" w:pos="720"/>
              </w:tabs>
              <w:adjustRightInd w:val="0"/>
              <w:snapToGrid w:val="0"/>
              <w:rPr>
                <w:rFonts w:ascii="仿宋" w:hAnsi="仿宋" w:eastAsia="仿宋" w:cs="仿宋"/>
                <w:sz w:val="24"/>
                <w:szCs w:val="24"/>
              </w:rPr>
            </w:pPr>
            <w:r>
              <w:rPr>
                <w:rFonts w:hint="eastAsia" w:ascii="仿宋" w:hAnsi="仿宋" w:eastAsia="仿宋" w:cs="仿宋"/>
                <w:sz w:val="24"/>
                <w:szCs w:val="24"/>
              </w:rPr>
              <w:t>1、</w:t>
            </w:r>
            <w:r>
              <w:rPr>
                <w:rFonts w:ascii="仿宋" w:hAnsi="仿宋" w:eastAsia="仿宋" w:cs="仿宋"/>
                <w:sz w:val="24"/>
                <w:szCs w:val="24"/>
              </w:rPr>
              <w:t>和声分析351例，</w:t>
            </w:r>
            <w:r>
              <w:rPr>
                <w:rFonts w:ascii="仿宋" w:hAnsi="仿宋" w:eastAsia="仿宋" w:cs="仿宋"/>
                <w:sz w:val="24"/>
                <w:szCs w:val="24"/>
              </w:rPr>
              <w:fldChar w:fldCharType="begin"/>
            </w:r>
            <w:r>
              <w:rPr>
                <w:rFonts w:ascii="仿宋" w:hAnsi="仿宋" w:eastAsia="仿宋" w:cs="仿宋"/>
                <w:sz w:val="24"/>
                <w:szCs w:val="24"/>
              </w:rPr>
              <w:instrText xml:space="preserve"> HYPERLINK "http://search.dangdang.com/?key2=%CE%E2%CA%BD%EF%C7&amp;medium=01&amp;category_path=01.00.00.00.00.00" \t "/Users/minorseventh/Documents\\x/_blank" </w:instrText>
            </w:r>
            <w:r>
              <w:rPr>
                <w:rFonts w:ascii="仿宋" w:hAnsi="仿宋" w:eastAsia="仿宋" w:cs="仿宋"/>
                <w:sz w:val="24"/>
                <w:szCs w:val="24"/>
              </w:rPr>
              <w:fldChar w:fldCharType="separate"/>
            </w:r>
            <w:r>
              <w:rPr>
                <w:rFonts w:ascii="仿宋" w:hAnsi="仿宋" w:eastAsia="仿宋" w:cs="仿宋"/>
                <w:sz w:val="24"/>
                <w:szCs w:val="24"/>
              </w:rPr>
              <w:t>吴式锴</w:t>
            </w:r>
            <w:r>
              <w:rPr>
                <w:rFonts w:ascii="仿宋" w:hAnsi="仿宋" w:eastAsia="仿宋" w:cs="仿宋"/>
                <w:sz w:val="24"/>
                <w:szCs w:val="24"/>
              </w:rPr>
              <w:fldChar w:fldCharType="end"/>
            </w:r>
            <w:r>
              <w:rPr>
                <w:rFonts w:ascii="仿宋" w:hAnsi="仿宋" w:eastAsia="仿宋" w:cs="仿宋"/>
                <w:sz w:val="24"/>
                <w:szCs w:val="24"/>
              </w:rPr>
              <w:t>，</w:t>
            </w:r>
            <w:r>
              <w:rPr>
                <w:rFonts w:ascii="仿宋" w:hAnsi="仿宋" w:eastAsia="仿宋" w:cs="仿宋"/>
                <w:sz w:val="24"/>
                <w:szCs w:val="24"/>
              </w:rPr>
              <w:fldChar w:fldCharType="begin"/>
            </w:r>
            <w:r>
              <w:rPr>
                <w:rFonts w:ascii="仿宋" w:hAnsi="仿宋" w:eastAsia="仿宋" w:cs="仿宋"/>
                <w:sz w:val="24"/>
                <w:szCs w:val="24"/>
              </w:rPr>
              <w:instrText xml:space="preserve"> HYPERLINK "http://search.dangdang.com/?key3=%CA%C0%BD%E7%CD%BC%CA%E9%B3%F6%B0%E6%B9%AB%CB%BE&amp;medium=01&amp;category_path=01.00.00.00.00.00" \t "/Users/minorseventh/Documents\\x/_blank" </w:instrText>
            </w:r>
            <w:r>
              <w:rPr>
                <w:rFonts w:ascii="仿宋" w:hAnsi="仿宋" w:eastAsia="仿宋" w:cs="仿宋"/>
                <w:sz w:val="24"/>
                <w:szCs w:val="24"/>
              </w:rPr>
              <w:fldChar w:fldCharType="separate"/>
            </w:r>
            <w:r>
              <w:rPr>
                <w:rFonts w:ascii="仿宋" w:hAnsi="仿宋" w:eastAsia="仿宋" w:cs="仿宋"/>
                <w:sz w:val="24"/>
                <w:szCs w:val="24"/>
              </w:rPr>
              <w:t>世界图书出版公司</w:t>
            </w:r>
            <w:r>
              <w:rPr>
                <w:rFonts w:ascii="仿宋" w:hAnsi="仿宋" w:eastAsia="仿宋" w:cs="仿宋"/>
                <w:sz w:val="24"/>
                <w:szCs w:val="24"/>
              </w:rPr>
              <w:fldChar w:fldCharType="end"/>
            </w:r>
            <w:r>
              <w:rPr>
                <w:rFonts w:ascii="仿宋" w:hAnsi="仿宋" w:eastAsia="仿宋" w:cs="仿宋"/>
                <w:sz w:val="24"/>
                <w:szCs w:val="24"/>
              </w:rPr>
              <w:t>，2020</w:t>
            </w:r>
          </w:p>
          <w:p>
            <w:pPr>
              <w:tabs>
                <w:tab w:val="left" w:pos="720"/>
              </w:tabs>
              <w:adjustRightInd w:val="0"/>
              <w:snapToGrid w:val="0"/>
              <w:rPr>
                <w:rFonts w:hint="eastAsia" w:ascii="仿宋" w:hAnsi="仿宋" w:eastAsia="仿宋" w:cs="仿宋"/>
                <w:sz w:val="24"/>
                <w:szCs w:val="24"/>
              </w:rPr>
            </w:pPr>
            <w:r>
              <w:rPr>
                <w:rFonts w:hint="eastAsia" w:ascii="仿宋" w:hAnsi="仿宋" w:eastAsia="仿宋" w:cs="仿宋"/>
                <w:sz w:val="24"/>
                <w:szCs w:val="24"/>
              </w:rPr>
              <w:t>2、基础和声学，王瑞年，人民音乐出版社，2016.8</w:t>
            </w:r>
          </w:p>
          <w:p>
            <w:pPr>
              <w:tabs>
                <w:tab w:val="left" w:pos="720"/>
              </w:tabs>
              <w:adjustRightInd w:val="0"/>
              <w:snapToGrid w:val="0"/>
              <w:rPr>
                <w:rFonts w:hint="eastAsia" w:ascii="仿宋" w:hAnsi="仿宋" w:eastAsia="仿宋" w:cs="仿宋"/>
                <w:kern w:val="0"/>
                <w:sz w:val="24"/>
                <w:szCs w:val="24"/>
              </w:rPr>
            </w:pPr>
            <w:r>
              <w:rPr>
                <w:rFonts w:hint="eastAsia" w:ascii="仿宋" w:hAnsi="仿宋" w:eastAsia="仿宋" w:cs="仿宋"/>
                <w:sz w:val="24"/>
                <w:szCs w:val="24"/>
              </w:rPr>
              <w:t>3、和声分析：谱例分析与和弦标记,王瑞年,人民音乐出版社</w:t>
            </w:r>
            <w:r>
              <w:rPr>
                <w:rFonts w:ascii="仿宋" w:hAnsi="仿宋" w:eastAsia="仿宋" w:cs="仿宋"/>
                <w:sz w:val="24"/>
                <w:szCs w:val="24"/>
              </w:rPr>
              <w:t>，</w:t>
            </w:r>
            <w:r>
              <w:rPr>
                <w:rFonts w:hint="eastAsia" w:ascii="仿宋" w:hAnsi="仿宋" w:eastAsia="仿宋" w:cs="仿宋"/>
                <w:sz w:val="24"/>
                <w:szCs w:val="24"/>
              </w:rPr>
              <w:t>2013.5</w:t>
            </w:r>
          </w:p>
        </w:tc>
      </w:tr>
      <w:tr>
        <w:tc>
          <w:tcPr>
            <w:tcW w:w="1376"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C</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线上学习资源</w:t>
            </w:r>
          </w:p>
        </w:tc>
        <w:tc>
          <w:tcPr>
            <w:tcW w:w="7772" w:type="dxa"/>
            <w:gridSpan w:val="18"/>
            <w:tcBorders>
              <w:bottom w:val="single" w:color="auto" w:sz="4" w:space="0"/>
            </w:tcBorders>
            <w:noWrap w:val="0"/>
            <w:vAlign w:val="center"/>
          </w:tcPr>
          <w:p>
            <w:pPr>
              <w:adjustRightInd w:val="0"/>
              <w:snapToGrid w:val="0"/>
              <w:rPr>
                <w:rFonts w:hint="eastAsia" w:ascii="仿宋" w:hAnsi="仿宋" w:eastAsia="仿宋" w:cs="仿宋"/>
                <w:kern w:val="0"/>
                <w:sz w:val="24"/>
                <w:szCs w:val="24"/>
              </w:rPr>
            </w:pPr>
            <w:r>
              <w:rPr>
                <w:rFonts w:hint="eastAsia" w:ascii="仿宋" w:hAnsi="仿宋" w:eastAsia="仿宋" w:cs="仿宋"/>
                <w:sz w:val="24"/>
                <w:szCs w:val="24"/>
              </w:rPr>
              <w:t>相关音乐的网络音频、视频资源。</w:t>
            </w:r>
          </w:p>
        </w:tc>
      </w:tr>
      <w:tr>
        <w:trPr>
          <w:trHeight w:val="2102"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D</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 xml:space="preserve">课程描述 </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(含性质、地位和任务)</w:t>
            </w:r>
          </w:p>
        </w:tc>
        <w:tc>
          <w:tcPr>
            <w:tcW w:w="7772" w:type="dxa"/>
            <w:gridSpan w:val="18"/>
            <w:tcBorders>
              <w:bottom w:val="single" w:color="auto" w:sz="4" w:space="0"/>
            </w:tcBorders>
            <w:noWrap w:val="0"/>
            <w:vAlign w:val="center"/>
          </w:tcPr>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课程是音乐专业的专业基础课，是学习多声音乐中的和声规律及其应用的一门基础理论课程。通过教学使学生比较系统地理解基础和声理论及其应用：能分析一般中、外乐曲中常见的和声现象，掌握初步的和声写作技能，为音乐表演、编写歌曲伴奏与小型合唱学习有关作曲技术理论课程打下基础。</w:t>
            </w:r>
          </w:p>
        </w:tc>
      </w:tr>
      <w:tr>
        <w:trPr>
          <w:trHeight w:val="3725" w:hRule="atLeast"/>
        </w:trPr>
        <w:tc>
          <w:tcPr>
            <w:tcW w:w="1376" w:type="dxa"/>
            <w:vMerge w:val="restart"/>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E</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课程学习目标及其与毕业要求的对应关系</w:t>
            </w:r>
          </w:p>
        </w:tc>
        <w:tc>
          <w:tcPr>
            <w:tcW w:w="7772" w:type="dxa"/>
            <w:gridSpan w:val="18"/>
            <w:tcBorders>
              <w:bottom w:val="single" w:color="auto" w:sz="4" w:space="0"/>
            </w:tcBorders>
            <w:noWrap w:val="0"/>
            <w:vAlign w:val="center"/>
          </w:tcPr>
          <w:p>
            <w:pPr>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通过本课程的学习，学生具备如下知识、能力及情感态度价值观：</w:t>
            </w:r>
          </w:p>
          <w:p>
            <w:pPr>
              <w:adjustRightInd w:val="0"/>
              <w:snapToGrid w:val="0"/>
              <w:rPr>
                <w:rFonts w:hint="eastAsia" w:ascii="仿宋" w:hAnsi="仿宋" w:eastAsia="仿宋" w:cs="仿宋"/>
                <w:sz w:val="24"/>
                <w:szCs w:val="24"/>
              </w:rPr>
            </w:pPr>
            <w:r>
              <w:rPr>
                <w:rFonts w:hint="eastAsia" w:ascii="仿宋" w:hAnsi="仿宋" w:eastAsia="仿宋" w:cs="仿宋"/>
                <w:b/>
                <w:bCs/>
                <w:kern w:val="0"/>
                <w:sz w:val="24"/>
                <w:szCs w:val="24"/>
              </w:rPr>
              <w:t>课程目标1：</w:t>
            </w:r>
            <w:r>
              <w:rPr>
                <w:rFonts w:hint="eastAsia" w:ascii="仿宋" w:hAnsi="仿宋" w:eastAsia="仿宋" w:cs="仿宋"/>
                <w:kern w:val="0"/>
                <w:sz w:val="24"/>
                <w:szCs w:val="24"/>
              </w:rPr>
              <w:t>通过学习多声部音乐中的</w:t>
            </w:r>
            <w:r>
              <w:rPr>
                <w:rFonts w:hint="eastAsia" w:ascii="仿宋" w:hAnsi="仿宋" w:eastAsia="仿宋" w:cs="仿宋"/>
                <w:color w:val="auto"/>
                <w:kern w:val="0"/>
                <w:sz w:val="24"/>
                <w:szCs w:val="24"/>
              </w:rPr>
              <w:t>和声材料、和声手法以及和声功能逻辑，</w:t>
            </w:r>
            <w:r>
              <w:rPr>
                <w:rFonts w:hint="eastAsia" w:ascii="仿宋" w:hAnsi="仿宋" w:eastAsia="仿宋" w:cs="仿宋"/>
                <w:color w:val="auto"/>
                <w:kern w:val="0"/>
                <w:sz w:val="24"/>
                <w:szCs w:val="24"/>
                <w:lang w:val="en-US" w:eastAsia="zh-Hans"/>
              </w:rPr>
              <w:t>初步</w:t>
            </w:r>
            <w:r>
              <w:rPr>
                <w:rFonts w:hint="eastAsia" w:ascii="仿宋" w:hAnsi="仿宋" w:eastAsia="仿宋" w:cs="仿宋"/>
                <w:color w:val="auto"/>
                <w:kern w:val="0"/>
                <w:sz w:val="24"/>
                <w:szCs w:val="24"/>
              </w:rPr>
              <w:t>掌握主调音乐写作基本方法</w:t>
            </w:r>
            <w:r>
              <w:rPr>
                <w:rFonts w:hint="default" w:ascii="仿宋" w:hAnsi="仿宋" w:eastAsia="仿宋" w:cs="仿宋"/>
                <w:color w:val="auto"/>
                <w:kern w:val="0"/>
                <w:sz w:val="24"/>
                <w:szCs w:val="24"/>
              </w:rPr>
              <w:t>；</w:t>
            </w:r>
            <w:r>
              <w:rPr>
                <w:rFonts w:hint="eastAsia" w:ascii="仿宋" w:hAnsi="仿宋" w:eastAsia="仿宋" w:cs="仿宋"/>
                <w:color w:val="auto"/>
                <w:kern w:val="0"/>
                <w:sz w:val="24"/>
                <w:szCs w:val="24"/>
              </w:rPr>
              <w:t>通过</w:t>
            </w:r>
            <w:r>
              <w:rPr>
                <w:rFonts w:ascii="仿宋" w:hAnsi="仿宋" w:eastAsia="仿宋" w:cs="仿宋"/>
                <w:color w:val="auto"/>
                <w:kern w:val="0"/>
                <w:sz w:val="24"/>
                <w:szCs w:val="24"/>
              </w:rPr>
              <w:t>分析一般中、外乐曲中常见的和声现象，</w:t>
            </w:r>
            <w:r>
              <w:rPr>
                <w:rFonts w:hint="eastAsia" w:ascii="仿宋" w:hAnsi="仿宋" w:eastAsia="仿宋" w:cs="仿宋"/>
                <w:color w:val="auto"/>
                <w:kern w:val="0"/>
                <w:sz w:val="24"/>
                <w:szCs w:val="24"/>
                <w:lang w:val="en-US" w:eastAsia="zh-Hans"/>
              </w:rPr>
              <w:t>初步</w:t>
            </w:r>
            <w:r>
              <w:rPr>
                <w:rFonts w:ascii="仿宋" w:hAnsi="仿宋" w:eastAsia="仿宋" w:cs="仿宋"/>
                <w:color w:val="auto"/>
                <w:kern w:val="0"/>
                <w:sz w:val="24"/>
                <w:szCs w:val="24"/>
              </w:rPr>
              <w:t>掌握和声</w:t>
            </w:r>
            <w:r>
              <w:rPr>
                <w:rFonts w:hint="eastAsia" w:ascii="仿宋" w:hAnsi="仿宋" w:eastAsia="仿宋" w:cs="仿宋"/>
                <w:color w:val="auto"/>
                <w:kern w:val="0"/>
                <w:sz w:val="24"/>
                <w:szCs w:val="24"/>
                <w:lang w:eastAsia="zh-Hans"/>
              </w:rPr>
              <w:t>分析</w:t>
            </w:r>
            <w:r>
              <w:rPr>
                <w:rFonts w:ascii="仿宋" w:hAnsi="仿宋" w:eastAsia="仿宋" w:cs="仿宋"/>
                <w:color w:val="auto"/>
                <w:kern w:val="0"/>
                <w:sz w:val="24"/>
                <w:szCs w:val="24"/>
              </w:rPr>
              <w:t>技能</w:t>
            </w:r>
            <w:r>
              <w:rPr>
                <w:rFonts w:hint="eastAsia" w:ascii="仿宋" w:hAnsi="仿宋" w:eastAsia="仿宋" w:cs="仿宋"/>
                <w:color w:val="auto"/>
                <w:kern w:val="0"/>
                <w:sz w:val="24"/>
                <w:szCs w:val="24"/>
              </w:rPr>
              <w:t>。</w:t>
            </w:r>
            <w:r>
              <w:rPr>
                <w:rFonts w:hint="eastAsia" w:ascii="仿宋" w:hAnsi="仿宋" w:eastAsia="仿宋" w:cs="仿宋"/>
                <w:kern w:val="0"/>
                <w:sz w:val="24"/>
                <w:szCs w:val="24"/>
              </w:rPr>
              <w:t>（支撑毕业要求</w:t>
            </w:r>
            <w:r>
              <w:rPr>
                <w:rFonts w:hint="default" w:ascii="仿宋" w:hAnsi="仿宋" w:eastAsia="仿宋" w:cs="仿宋"/>
                <w:sz w:val="24"/>
                <w:szCs w:val="24"/>
              </w:rPr>
              <w:t>3.2</w:t>
            </w:r>
            <w:r>
              <w:rPr>
                <w:rFonts w:hint="eastAsia" w:ascii="仿宋" w:hAnsi="仿宋" w:eastAsia="仿宋" w:cs="仿宋"/>
                <w:sz w:val="24"/>
                <w:szCs w:val="24"/>
              </w:rPr>
              <w:t>）</w:t>
            </w:r>
          </w:p>
          <w:p>
            <w:pPr>
              <w:adjustRightInd w:val="0"/>
              <w:snapToGrid w:val="0"/>
              <w:rPr>
                <w:rFonts w:hint="eastAsia" w:ascii="仿宋" w:hAnsi="仿宋" w:eastAsia="仿宋" w:cs="仿宋"/>
                <w:kern w:val="0"/>
                <w:sz w:val="24"/>
                <w:szCs w:val="24"/>
              </w:rPr>
            </w:pPr>
            <w:r>
              <w:rPr>
                <w:rFonts w:hint="eastAsia" w:ascii="仿宋" w:hAnsi="仿宋" w:eastAsia="仿宋" w:cs="仿宋"/>
                <w:b/>
                <w:bCs/>
                <w:kern w:val="0"/>
                <w:sz w:val="24"/>
                <w:szCs w:val="24"/>
              </w:rPr>
              <w:t>课程目标2：</w:t>
            </w:r>
            <w:r>
              <w:rPr>
                <w:rFonts w:hint="eastAsia" w:ascii="仿宋" w:hAnsi="仿宋" w:eastAsia="仿宋" w:cs="仿宋"/>
                <w:kern w:val="0"/>
                <w:sz w:val="24"/>
                <w:szCs w:val="24"/>
              </w:rPr>
              <w:t>通过本课程的学习</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理解中、外作品中常见的和声风格特征</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Hans"/>
              </w:rPr>
              <w:t>初步具备对</w:t>
            </w:r>
            <w:r>
              <w:rPr>
                <w:rFonts w:hint="eastAsia" w:ascii="仿宋" w:hAnsi="仿宋" w:eastAsia="仿宋" w:cs="仿宋"/>
                <w:kern w:val="0"/>
                <w:sz w:val="24"/>
                <w:szCs w:val="24"/>
              </w:rPr>
              <w:t>音乐作品</w:t>
            </w:r>
            <w:r>
              <w:rPr>
                <w:rFonts w:hint="eastAsia" w:ascii="仿宋" w:hAnsi="仿宋" w:eastAsia="仿宋" w:cs="仿宋"/>
                <w:kern w:val="0"/>
                <w:sz w:val="24"/>
                <w:szCs w:val="24"/>
                <w:lang w:val="en-US" w:eastAsia="zh-Hans"/>
              </w:rPr>
              <w:t>进行</w:t>
            </w:r>
            <w:r>
              <w:rPr>
                <w:rFonts w:hint="eastAsia" w:ascii="仿宋" w:hAnsi="仿宋" w:eastAsia="仿宋" w:cs="仿宋"/>
                <w:kern w:val="0"/>
                <w:sz w:val="24"/>
                <w:szCs w:val="24"/>
              </w:rPr>
              <w:t>和声布局设计</w:t>
            </w:r>
            <w:r>
              <w:rPr>
                <w:rFonts w:hint="default" w:ascii="仿宋" w:hAnsi="仿宋" w:eastAsia="仿宋" w:cs="仿宋"/>
                <w:kern w:val="0"/>
                <w:sz w:val="24"/>
                <w:szCs w:val="24"/>
              </w:rPr>
              <w:t>，</w:t>
            </w:r>
            <w:r>
              <w:rPr>
                <w:rFonts w:hint="eastAsia" w:ascii="仿宋" w:hAnsi="仿宋" w:eastAsia="仿宋" w:cs="仿宋"/>
                <w:kern w:val="0"/>
                <w:sz w:val="24"/>
                <w:szCs w:val="24"/>
                <w:lang w:val="en-US" w:eastAsia="zh-Hans"/>
              </w:rPr>
              <w:t>以及对合唱和小型器乐曲的</w:t>
            </w:r>
            <w:r>
              <w:rPr>
                <w:rFonts w:hint="eastAsia" w:ascii="仿宋" w:hAnsi="仿宋" w:eastAsia="仿宋" w:cs="仿宋"/>
                <w:kern w:val="0"/>
                <w:sz w:val="24"/>
                <w:szCs w:val="24"/>
                <w:lang w:val="en-US" w:eastAsia="zh-CN"/>
              </w:rPr>
              <w:t>和声</w:t>
            </w:r>
            <w:r>
              <w:rPr>
                <w:rFonts w:hint="eastAsia" w:ascii="仿宋" w:hAnsi="仿宋" w:eastAsia="仿宋" w:cs="仿宋"/>
                <w:kern w:val="0"/>
                <w:sz w:val="24"/>
                <w:szCs w:val="24"/>
                <w:lang w:val="en-US" w:eastAsia="zh-Hans"/>
              </w:rPr>
              <w:t>编配基本能力</w:t>
            </w:r>
            <w:r>
              <w:rPr>
                <w:rFonts w:hint="default" w:ascii="仿宋" w:hAnsi="仿宋" w:eastAsia="仿宋" w:cs="仿宋"/>
                <w:kern w:val="0"/>
                <w:sz w:val="24"/>
                <w:szCs w:val="24"/>
                <w:lang w:eastAsia="zh-Hans"/>
              </w:rPr>
              <w:t>。</w:t>
            </w:r>
            <w:r>
              <w:rPr>
                <w:rFonts w:hint="eastAsia" w:ascii="仿宋" w:hAnsi="仿宋" w:eastAsia="仿宋" w:cs="仿宋"/>
                <w:kern w:val="0"/>
                <w:sz w:val="24"/>
                <w:szCs w:val="24"/>
              </w:rPr>
              <w:t>（支撑毕业要求</w:t>
            </w:r>
            <w:r>
              <w:rPr>
                <w:rFonts w:hint="default" w:ascii="仿宋" w:hAnsi="仿宋" w:eastAsia="仿宋" w:cs="仿宋"/>
                <w:kern w:val="0"/>
                <w:sz w:val="24"/>
                <w:szCs w:val="24"/>
              </w:rPr>
              <w:t>4</w:t>
            </w:r>
            <w:r>
              <w:rPr>
                <w:rFonts w:hint="eastAsia" w:ascii="仿宋" w:hAnsi="仿宋" w:eastAsia="仿宋" w:cs="仿宋"/>
                <w:kern w:val="0"/>
                <w:sz w:val="24"/>
                <w:szCs w:val="24"/>
                <w:lang w:val="en-US" w:eastAsia="zh-Hans"/>
              </w:rPr>
              <w:t>.</w:t>
            </w:r>
            <w:r>
              <w:rPr>
                <w:rFonts w:hint="default" w:ascii="仿宋" w:hAnsi="仿宋" w:eastAsia="仿宋" w:cs="仿宋"/>
                <w:kern w:val="0"/>
                <w:sz w:val="24"/>
                <w:szCs w:val="24"/>
                <w:lang w:eastAsia="zh-Hans"/>
              </w:rPr>
              <w:t>1</w:t>
            </w:r>
            <w:r>
              <w:rPr>
                <w:rFonts w:hint="eastAsia" w:ascii="仿宋" w:hAnsi="仿宋" w:eastAsia="仿宋" w:cs="仿宋"/>
                <w:kern w:val="0"/>
                <w:sz w:val="24"/>
                <w:szCs w:val="24"/>
              </w:rPr>
              <w:t>）</w:t>
            </w:r>
          </w:p>
          <w:p>
            <w:pPr>
              <w:adjustRightInd w:val="0"/>
              <w:snapToGrid w:val="0"/>
              <w:rPr>
                <w:rFonts w:hint="eastAsia" w:ascii="仿宋" w:hAnsi="仿宋" w:eastAsia="仿宋" w:cs="仿宋"/>
                <w:sz w:val="24"/>
                <w:szCs w:val="24"/>
              </w:rPr>
            </w:pPr>
            <w:r>
              <w:rPr>
                <w:rFonts w:hint="eastAsia" w:ascii="仿宋" w:hAnsi="仿宋" w:eastAsia="仿宋" w:cs="仿宋"/>
                <w:b/>
                <w:bCs/>
                <w:kern w:val="0"/>
                <w:sz w:val="24"/>
                <w:szCs w:val="24"/>
              </w:rPr>
              <w:t>课程目标3：</w:t>
            </w:r>
            <w:r>
              <w:rPr>
                <w:rFonts w:hint="eastAsia" w:ascii="仿宋" w:hAnsi="仿宋" w:eastAsia="仿宋" w:cs="仿宋"/>
                <w:kern w:val="0"/>
                <w:sz w:val="24"/>
                <w:szCs w:val="24"/>
              </w:rPr>
              <w:t>通过本课程的学习</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理解中、外作品中所蕴含的丰富人文情感，</w:t>
            </w:r>
            <w:r>
              <w:rPr>
                <w:rFonts w:hint="default" w:ascii="仿宋" w:hAnsi="仿宋" w:eastAsia="仿宋" w:cs="仿宋"/>
                <w:kern w:val="0"/>
                <w:sz w:val="24"/>
                <w:szCs w:val="24"/>
              </w:rPr>
              <w:t>培养良好的审美情趣，</w:t>
            </w:r>
            <w:r>
              <w:rPr>
                <w:rFonts w:hint="eastAsia" w:ascii="仿宋" w:hAnsi="仿宋" w:eastAsia="仿宋" w:cs="仿宋"/>
                <w:kern w:val="0"/>
                <w:sz w:val="24"/>
                <w:szCs w:val="24"/>
                <w:lang w:val="en-US" w:eastAsia="zh-Hans"/>
              </w:rPr>
              <w:t>初步掌握多声音乐审美中的</w:t>
            </w:r>
            <w:r>
              <w:rPr>
                <w:rFonts w:hint="eastAsia" w:ascii="仿宋" w:hAnsi="仿宋" w:eastAsia="仿宋" w:cs="仿宋"/>
                <w:kern w:val="0"/>
                <w:sz w:val="24"/>
                <w:szCs w:val="24"/>
              </w:rPr>
              <w:t>批判性思维</w:t>
            </w:r>
            <w:r>
              <w:rPr>
                <w:rFonts w:hint="default" w:ascii="仿宋" w:hAnsi="仿宋" w:eastAsia="仿宋" w:cs="仿宋"/>
                <w:kern w:val="0"/>
                <w:sz w:val="24"/>
                <w:szCs w:val="24"/>
                <w:lang w:eastAsia="zh-Hans"/>
              </w:rPr>
              <w:t>，</w:t>
            </w:r>
            <w:r>
              <w:rPr>
                <w:rFonts w:hint="eastAsia" w:ascii="仿宋" w:hAnsi="仿宋" w:eastAsia="仿宋" w:cs="仿宋"/>
                <w:kern w:val="0"/>
                <w:sz w:val="24"/>
                <w:szCs w:val="24"/>
                <w:lang w:val="en-US" w:eastAsia="zh-Hans"/>
              </w:rPr>
              <w:t>初步具备多元化的音乐价值观</w:t>
            </w:r>
            <w:r>
              <w:rPr>
                <w:rFonts w:hint="eastAsia" w:ascii="仿宋" w:hAnsi="仿宋" w:eastAsia="仿宋" w:cs="仿宋"/>
                <w:kern w:val="0"/>
                <w:sz w:val="24"/>
                <w:szCs w:val="24"/>
              </w:rPr>
              <w:t>。（支撑毕业要求</w:t>
            </w:r>
            <w:r>
              <w:rPr>
                <w:rFonts w:hint="default" w:ascii="仿宋" w:hAnsi="仿宋" w:eastAsia="仿宋" w:cs="仿宋"/>
                <w:kern w:val="0"/>
                <w:sz w:val="24"/>
                <w:szCs w:val="24"/>
              </w:rPr>
              <w:t>7</w:t>
            </w:r>
            <w:r>
              <w:rPr>
                <w:rFonts w:hint="eastAsia" w:ascii="仿宋" w:hAnsi="仿宋" w:eastAsia="仿宋" w:cs="仿宋"/>
                <w:kern w:val="0"/>
                <w:sz w:val="24"/>
                <w:szCs w:val="24"/>
                <w:lang w:val="en-US" w:eastAsia="zh-Hans"/>
              </w:rPr>
              <w:t>.</w:t>
            </w:r>
            <w:r>
              <w:rPr>
                <w:rFonts w:hint="default" w:ascii="仿宋" w:hAnsi="仿宋" w:eastAsia="仿宋" w:cs="仿宋"/>
                <w:kern w:val="0"/>
                <w:sz w:val="24"/>
                <w:szCs w:val="24"/>
                <w:lang w:eastAsia="zh-Hans"/>
              </w:rPr>
              <w:t>1</w:t>
            </w:r>
            <w:r>
              <w:rPr>
                <w:rFonts w:hint="eastAsia" w:ascii="仿宋" w:hAnsi="仿宋" w:eastAsia="仿宋" w:cs="仿宋"/>
                <w:kern w:val="0"/>
                <w:sz w:val="24"/>
                <w:szCs w:val="24"/>
              </w:rPr>
              <w:t>）</w:t>
            </w:r>
          </w:p>
        </w:tc>
      </w:tr>
      <w:tr>
        <w:trPr>
          <w:trHeight w:val="642"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rPr>
            </w:pPr>
          </w:p>
        </w:tc>
        <w:tc>
          <w:tcPr>
            <w:tcW w:w="1323" w:type="dxa"/>
            <w:gridSpan w:val="2"/>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课程目标</w:t>
            </w:r>
          </w:p>
        </w:tc>
        <w:tc>
          <w:tcPr>
            <w:tcW w:w="4896" w:type="dxa"/>
            <w:gridSpan w:val="13"/>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毕业要求分解指标点</w:t>
            </w:r>
          </w:p>
        </w:tc>
        <w:tc>
          <w:tcPr>
            <w:tcW w:w="1553" w:type="dxa"/>
            <w:gridSpan w:val="3"/>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毕业要求</w:t>
            </w:r>
          </w:p>
        </w:tc>
      </w:tr>
      <w:tr>
        <w:trPr>
          <w:trHeight w:val="90"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rPr>
            </w:pPr>
          </w:p>
        </w:tc>
        <w:tc>
          <w:tcPr>
            <w:tcW w:w="1323" w:type="dxa"/>
            <w:gridSpan w:val="2"/>
            <w:tcBorders>
              <w:bottom w:val="single" w:color="auto"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课程目标1</w:t>
            </w:r>
          </w:p>
        </w:tc>
        <w:tc>
          <w:tcPr>
            <w:tcW w:w="4896" w:type="dxa"/>
            <w:gridSpan w:val="13"/>
            <w:noWrap w:val="0"/>
            <w:vAlign w:val="center"/>
          </w:tcPr>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3.2【</w:t>
            </w:r>
            <w:r>
              <w:rPr>
                <w:rFonts w:hint="eastAsia" w:ascii="仿宋" w:hAnsi="仿宋" w:eastAsia="仿宋" w:cs="仿宋"/>
                <w:kern w:val="0"/>
                <w:sz w:val="24"/>
                <w:szCs w:val="24"/>
                <w:lang w:val="en-US" w:eastAsia="zh-Hans"/>
              </w:rPr>
              <w:t>理论</w:t>
            </w:r>
            <w:r>
              <w:rPr>
                <w:rFonts w:hint="eastAsia" w:ascii="仿宋" w:hAnsi="仿宋" w:eastAsia="仿宋" w:cs="仿宋"/>
                <w:kern w:val="0"/>
                <w:sz w:val="24"/>
                <w:szCs w:val="24"/>
              </w:rPr>
              <w:t>素养】掌握</w:t>
            </w:r>
            <w:r>
              <w:rPr>
                <w:rFonts w:hint="eastAsia" w:ascii="仿宋" w:hAnsi="仿宋" w:eastAsia="仿宋" w:cs="仿宋"/>
                <w:kern w:val="0"/>
                <w:sz w:val="24"/>
                <w:szCs w:val="24"/>
                <w:lang w:val="en-US" w:eastAsia="zh-Hans"/>
              </w:rPr>
              <w:t>音乐</w:t>
            </w:r>
            <w:r>
              <w:rPr>
                <w:rFonts w:hint="eastAsia" w:ascii="仿宋" w:hAnsi="仿宋" w:eastAsia="仿宋" w:cs="仿宋"/>
                <w:kern w:val="0"/>
                <w:sz w:val="24"/>
                <w:szCs w:val="24"/>
              </w:rPr>
              <w:t>理论的基本知识，</w:t>
            </w:r>
            <w:r>
              <w:rPr>
                <w:rFonts w:hint="default" w:ascii="仿宋" w:hAnsi="仿宋" w:eastAsia="仿宋" w:cs="仿宋"/>
                <w:kern w:val="0"/>
                <w:sz w:val="24"/>
                <w:szCs w:val="24"/>
              </w:rPr>
              <w:t>了解中外音乐史的总体框架，</w:t>
            </w:r>
            <w:r>
              <w:rPr>
                <w:rFonts w:hint="eastAsia" w:ascii="仿宋" w:hAnsi="仿宋" w:eastAsia="仿宋" w:cs="仿宋"/>
                <w:kern w:val="0"/>
                <w:sz w:val="24"/>
                <w:szCs w:val="24"/>
                <w:lang w:val="en-US" w:eastAsia="zh-Hans"/>
              </w:rPr>
              <w:t>理解</w:t>
            </w:r>
            <w:r>
              <w:rPr>
                <w:rFonts w:hint="default" w:ascii="仿宋" w:hAnsi="仿宋" w:eastAsia="仿宋" w:cs="仿宋"/>
                <w:kern w:val="0"/>
                <w:sz w:val="24"/>
                <w:szCs w:val="24"/>
              </w:rPr>
              <w:t>音乐理论课程之间的相互关联，形成</w:t>
            </w:r>
            <w:r>
              <w:rPr>
                <w:rFonts w:hint="eastAsia" w:ascii="仿宋" w:hAnsi="仿宋" w:eastAsia="仿宋" w:cs="仿宋"/>
                <w:kern w:val="0"/>
                <w:sz w:val="24"/>
                <w:szCs w:val="24"/>
                <w:lang w:val="en-US" w:eastAsia="zh-Hans"/>
              </w:rPr>
              <w:t>初步的</w:t>
            </w:r>
            <w:r>
              <w:rPr>
                <w:rFonts w:hint="default" w:ascii="仿宋" w:hAnsi="仿宋" w:eastAsia="仿宋" w:cs="仿宋"/>
                <w:kern w:val="0"/>
                <w:sz w:val="24"/>
                <w:szCs w:val="24"/>
                <w:lang w:val="en-US" w:eastAsia="zh-Hans"/>
              </w:rPr>
              <w:t>音乐</w:t>
            </w:r>
            <w:r>
              <w:rPr>
                <w:rFonts w:hint="default" w:ascii="仿宋" w:hAnsi="仿宋" w:eastAsia="仿宋" w:cs="仿宋"/>
                <w:kern w:val="0"/>
                <w:sz w:val="24"/>
                <w:szCs w:val="24"/>
              </w:rPr>
              <w:t>理论知识体系</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Hans"/>
              </w:rPr>
              <w:t>能够</w:t>
            </w:r>
            <w:r>
              <w:rPr>
                <w:rFonts w:hint="default" w:ascii="仿宋" w:hAnsi="仿宋" w:eastAsia="仿宋" w:cs="仿宋"/>
                <w:kern w:val="0"/>
                <w:sz w:val="24"/>
                <w:szCs w:val="24"/>
              </w:rPr>
              <w:t>综合运用音乐理论知识解决</w:t>
            </w:r>
            <w:r>
              <w:rPr>
                <w:rFonts w:hint="eastAsia" w:ascii="仿宋" w:hAnsi="仿宋" w:eastAsia="仿宋" w:cs="仿宋"/>
                <w:kern w:val="0"/>
                <w:sz w:val="24"/>
                <w:szCs w:val="24"/>
                <w:lang w:val="en-US" w:eastAsia="zh-Hans"/>
              </w:rPr>
              <w:t>相关</w:t>
            </w:r>
            <w:r>
              <w:rPr>
                <w:rFonts w:hint="default" w:ascii="仿宋" w:hAnsi="仿宋" w:eastAsia="仿宋" w:cs="仿宋"/>
                <w:kern w:val="0"/>
                <w:sz w:val="24"/>
                <w:szCs w:val="24"/>
              </w:rPr>
              <w:t>教学问题。</w:t>
            </w:r>
          </w:p>
        </w:tc>
        <w:tc>
          <w:tcPr>
            <w:tcW w:w="1553" w:type="dxa"/>
            <w:gridSpan w:val="3"/>
            <w:noWrap w:val="0"/>
            <w:vAlign w:val="center"/>
          </w:tcPr>
          <w:p>
            <w:pPr>
              <w:adjustRightInd w:val="0"/>
              <w:snapToGrid w:val="0"/>
              <w:jc w:val="center"/>
              <w:rPr>
                <w:rFonts w:hint="eastAsia" w:ascii="仿宋" w:hAnsi="仿宋" w:eastAsia="仿宋"/>
                <w:sz w:val="24"/>
              </w:rPr>
            </w:pPr>
            <w:r>
              <w:rPr>
                <w:rFonts w:hint="eastAsia" w:ascii="仿宋" w:hAnsi="仿宋" w:eastAsia="仿宋"/>
                <w:sz w:val="24"/>
              </w:rPr>
              <w:t>学科素养</w:t>
            </w:r>
          </w:p>
          <w:p>
            <w:pPr>
              <w:adjustRightInd w:val="0"/>
              <w:snapToGrid w:val="0"/>
              <w:jc w:val="center"/>
              <w:rPr>
                <w:rFonts w:hint="eastAsia" w:ascii="仿宋" w:hAnsi="仿宋" w:eastAsia="仿宋"/>
                <w:sz w:val="24"/>
              </w:rPr>
            </w:pPr>
            <w:r>
              <w:rPr>
                <w:rFonts w:hint="eastAsia" w:ascii="仿宋" w:hAnsi="仿宋" w:eastAsia="仿宋"/>
                <w:sz w:val="24"/>
              </w:rPr>
              <w:t>（</w:t>
            </w:r>
            <w:r>
              <w:rPr>
                <w:rFonts w:hint="default" w:ascii="仿宋" w:hAnsi="仿宋" w:eastAsia="仿宋"/>
                <w:sz w:val="24"/>
              </w:rPr>
              <w:t>H</w:t>
            </w:r>
            <w:r>
              <w:rPr>
                <w:rFonts w:hint="eastAsia" w:ascii="仿宋" w:hAnsi="仿宋" w:eastAsia="仿宋"/>
                <w:sz w:val="24"/>
              </w:rPr>
              <w:t>）</w:t>
            </w:r>
          </w:p>
        </w:tc>
      </w:tr>
      <w:tr>
        <w:trPr>
          <w:trHeight w:val="1780"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rPr>
            </w:pPr>
          </w:p>
        </w:tc>
        <w:tc>
          <w:tcPr>
            <w:tcW w:w="1323" w:type="dxa"/>
            <w:gridSpan w:val="2"/>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课程目标2</w:t>
            </w:r>
          </w:p>
        </w:tc>
        <w:tc>
          <w:tcPr>
            <w:tcW w:w="4896" w:type="dxa"/>
            <w:gridSpan w:val="13"/>
            <w:noWrap w:val="0"/>
            <w:vAlign w:val="center"/>
          </w:tcPr>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4.1【教学设计与实施】熟悉中学音乐课程标准和教材，能够正确处理课标和教材的关系，科学合理地进行教学设计并实施教学，准确把握教学内容，分析学情，合理安排教学过程和环节，科学设计评价内容和方式，根据学生音乐认知的特征和个体差异，注重差异化教学。课后能够及时反思、总结形成初步的教研能力。</w:t>
            </w:r>
          </w:p>
        </w:tc>
        <w:tc>
          <w:tcPr>
            <w:tcW w:w="1553" w:type="dxa"/>
            <w:gridSpan w:val="3"/>
            <w:noWrap w:val="0"/>
            <w:vAlign w:val="center"/>
          </w:tcPr>
          <w:p>
            <w:pPr>
              <w:adjustRightInd w:val="0"/>
              <w:snapToGrid w:val="0"/>
              <w:jc w:val="center"/>
              <w:rPr>
                <w:rFonts w:hint="eastAsia" w:ascii="仿宋" w:hAnsi="仿宋" w:eastAsia="仿宋"/>
                <w:sz w:val="24"/>
              </w:rPr>
            </w:pPr>
            <w:r>
              <w:rPr>
                <w:rFonts w:hint="eastAsia" w:ascii="仿宋" w:hAnsi="仿宋" w:eastAsia="仿宋"/>
                <w:sz w:val="24"/>
              </w:rPr>
              <w:t>教学能力</w:t>
            </w:r>
          </w:p>
          <w:p>
            <w:pPr>
              <w:adjustRightInd w:val="0"/>
              <w:snapToGrid w:val="0"/>
              <w:jc w:val="center"/>
              <w:rPr>
                <w:rFonts w:hint="eastAsia" w:ascii="仿宋" w:hAnsi="仿宋" w:eastAsia="仿宋"/>
                <w:sz w:val="24"/>
              </w:rPr>
            </w:pPr>
            <w:r>
              <w:rPr>
                <w:rFonts w:hint="eastAsia" w:ascii="仿宋" w:hAnsi="仿宋" w:eastAsia="仿宋"/>
                <w:sz w:val="24"/>
              </w:rPr>
              <w:t>（</w:t>
            </w:r>
            <w:r>
              <w:rPr>
                <w:rFonts w:hint="default" w:ascii="仿宋" w:hAnsi="仿宋" w:eastAsia="仿宋"/>
                <w:sz w:val="24"/>
              </w:rPr>
              <w:t>M</w:t>
            </w:r>
            <w:r>
              <w:rPr>
                <w:rFonts w:hint="eastAsia" w:ascii="仿宋" w:hAnsi="仿宋" w:eastAsia="仿宋"/>
                <w:sz w:val="24"/>
              </w:rPr>
              <w:t>）</w:t>
            </w:r>
          </w:p>
        </w:tc>
      </w:tr>
      <w:tr>
        <w:trPr>
          <w:trHeight w:val="1086"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rPr>
            </w:pPr>
          </w:p>
        </w:tc>
        <w:tc>
          <w:tcPr>
            <w:tcW w:w="1323" w:type="dxa"/>
            <w:gridSpan w:val="2"/>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课程目标3</w:t>
            </w:r>
          </w:p>
        </w:tc>
        <w:tc>
          <w:tcPr>
            <w:tcW w:w="4896" w:type="dxa"/>
            <w:gridSpan w:val="13"/>
            <w:noWrap w:val="0"/>
            <w:vAlign w:val="center"/>
          </w:tcPr>
          <w:p>
            <w:pPr>
              <w:adjustRightInd w:val="0"/>
              <w:snapToGrid w:val="0"/>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7.1【反思改进】具有反思意识和批评性思维素养，初步掌握教育教学反思的基本方法和策略，能够对音乐教育教学实践活动进行有效的自我诊断，提出改进思路。</w:t>
            </w:r>
          </w:p>
        </w:tc>
        <w:tc>
          <w:tcPr>
            <w:tcW w:w="1553" w:type="dxa"/>
            <w:gridSpan w:val="3"/>
            <w:noWrap w:val="0"/>
            <w:vAlign w:val="center"/>
          </w:tcPr>
          <w:p>
            <w:pPr>
              <w:adjustRightInd w:val="0"/>
              <w:snapToGrid w:val="0"/>
              <w:jc w:val="center"/>
              <w:rPr>
                <w:rFonts w:hint="eastAsia" w:ascii="仿宋" w:hAnsi="仿宋" w:eastAsia="仿宋"/>
                <w:sz w:val="24"/>
              </w:rPr>
            </w:pPr>
            <w:r>
              <w:rPr>
                <w:rFonts w:hint="eastAsia" w:ascii="仿宋" w:hAnsi="仿宋" w:eastAsia="仿宋"/>
                <w:sz w:val="24"/>
              </w:rPr>
              <w:t>学会反思</w:t>
            </w:r>
          </w:p>
          <w:p>
            <w:pPr>
              <w:adjustRightInd w:val="0"/>
              <w:snapToGrid w:val="0"/>
              <w:jc w:val="center"/>
              <w:rPr>
                <w:rFonts w:hint="eastAsia" w:ascii="仿宋" w:hAnsi="仿宋" w:eastAsia="仿宋"/>
                <w:kern w:val="2"/>
                <w:sz w:val="24"/>
                <w:szCs w:val="22"/>
                <w:lang w:val="en-US" w:eastAsia="zh-CN" w:bidi="ar-SA"/>
              </w:rPr>
            </w:pPr>
            <w:r>
              <w:rPr>
                <w:rFonts w:hint="eastAsia" w:ascii="仿宋" w:hAnsi="仿宋" w:eastAsia="仿宋"/>
                <w:sz w:val="24"/>
              </w:rPr>
              <w:t>（</w:t>
            </w:r>
            <w:r>
              <w:rPr>
                <w:rFonts w:hint="default" w:ascii="仿宋" w:hAnsi="仿宋" w:eastAsia="仿宋"/>
                <w:sz w:val="24"/>
              </w:rPr>
              <w:t>L</w:t>
            </w:r>
            <w:r>
              <w:rPr>
                <w:rFonts w:hint="eastAsia" w:ascii="仿宋" w:hAnsi="仿宋" w:eastAsia="仿宋"/>
                <w:sz w:val="24"/>
              </w:rPr>
              <w:t>）</w:t>
            </w:r>
          </w:p>
        </w:tc>
      </w:tr>
      <w:tr>
        <w:trPr>
          <w:trHeight w:val="582" w:hRule="atLeast"/>
        </w:trPr>
        <w:tc>
          <w:tcPr>
            <w:tcW w:w="1376" w:type="dxa"/>
            <w:vMerge w:val="restart"/>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F</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理论学习内容</w:t>
            </w:r>
          </w:p>
        </w:tc>
        <w:tc>
          <w:tcPr>
            <w:tcW w:w="6219" w:type="dxa"/>
            <w:gridSpan w:val="15"/>
            <w:noWrap w:val="0"/>
            <w:vAlign w:val="center"/>
          </w:tcPr>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章节学习内容与学习要求</w:t>
            </w:r>
          </w:p>
        </w:tc>
        <w:tc>
          <w:tcPr>
            <w:tcW w:w="990" w:type="dxa"/>
            <w:gridSpan w:val="2"/>
            <w:noWrap w:val="0"/>
            <w:vAlign w:val="center"/>
          </w:tcPr>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支撑课程</w:t>
            </w:r>
          </w:p>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目标</w:t>
            </w:r>
          </w:p>
        </w:tc>
        <w:tc>
          <w:tcPr>
            <w:tcW w:w="563" w:type="dxa"/>
            <w:noWrap w:val="0"/>
            <w:vAlign w:val="center"/>
          </w:tcPr>
          <w:p>
            <w:pPr>
              <w:adjustRightInd w:val="0"/>
              <w:snapToGrid w:val="0"/>
              <w:spacing w:line="240" w:lineRule="atLeast"/>
              <w:jc w:val="center"/>
              <w:textAlignment w:val="baseline"/>
              <w:rPr>
                <w:rFonts w:ascii="仿宋" w:hAnsi="仿宋" w:eastAsia="仿宋" w:cs="仿宋"/>
                <w:kern w:val="0"/>
                <w:sz w:val="24"/>
                <w:szCs w:val="24"/>
              </w:rPr>
            </w:pPr>
            <w:r>
              <w:rPr>
                <w:rFonts w:hint="eastAsia" w:ascii="仿宋" w:hAnsi="仿宋" w:eastAsia="仿宋" w:cs="仿宋"/>
                <w:kern w:val="0"/>
                <w:sz w:val="24"/>
                <w:szCs w:val="24"/>
              </w:rPr>
              <w:t>学时</w:t>
            </w:r>
          </w:p>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分配</w:t>
            </w:r>
          </w:p>
        </w:tc>
      </w:tr>
      <w:tr>
        <w:trPr>
          <w:trHeight w:val="454" w:hRule="atLeast"/>
        </w:trPr>
        <w:tc>
          <w:tcPr>
            <w:tcW w:w="1376" w:type="dxa"/>
            <w:vMerge w:val="continue"/>
            <w:noWrap w:val="0"/>
            <w:vAlign w:val="center"/>
          </w:tcPr>
          <w:p>
            <w:pPr>
              <w:adjustRightInd w:val="0"/>
              <w:snapToGrid w:val="0"/>
              <w:spacing w:line="240" w:lineRule="atLeast"/>
              <w:jc w:val="right"/>
              <w:rPr>
                <w:rFonts w:hint="eastAsia" w:ascii="仿宋" w:hAnsi="仿宋" w:eastAsia="仿宋" w:cs="仿宋"/>
                <w:sz w:val="24"/>
                <w:szCs w:val="24"/>
              </w:rPr>
            </w:pPr>
          </w:p>
        </w:tc>
        <w:tc>
          <w:tcPr>
            <w:tcW w:w="6219" w:type="dxa"/>
            <w:gridSpan w:val="15"/>
            <w:noWrap w:val="0"/>
            <w:vAlign w:val="center"/>
          </w:tcPr>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第一章 四部和声</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知道层次：</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1.掌握多声音乐、和声的概念，了解和声的发展历程2.掌握各种三、七和弦的结构、重复音与省略音原则与原、转位的名称及意义；</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3.准确认识四部和声，熟练掌握密集与开放排列法两种排列法，正确进行旋律位置的设置，避免各种禁忌，为和弦连接做好准备。</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领会层次：</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1.什么是多声音乐、什么是和声、和声学的发展历程。</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2.熟练掌握各种和弦的结构，原转位、重复音与省略音原则。</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3.大小调式音阶中各级和弦的名称。</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4.能熟练运用密集排列法、开放排列法准确进行四部和声的排列。</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5.清楚知道排列时的禁忌，避免交错和上三声部相邻声部之间的超八度。</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应用层次：</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 xml:space="preserve">1.需要掌握的是各种和弦的结构、转位；特别需要重视的是大小调音阶中各级和弦的名称和级数标记。   </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2.四个声部的名称与排列；符干的书写也非常重要。</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3.掌握两种排列法、清楚旋律位置</w:t>
            </w:r>
          </w:p>
        </w:tc>
        <w:tc>
          <w:tcPr>
            <w:tcW w:w="990" w:type="dxa"/>
            <w:gridSpan w:val="2"/>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支撑课程目标1、2、3</w:t>
            </w:r>
          </w:p>
        </w:tc>
        <w:tc>
          <w:tcPr>
            <w:tcW w:w="563" w:type="dxa"/>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r>
      <w:tr>
        <w:trPr>
          <w:trHeight w:val="454" w:hRule="atLeast"/>
        </w:trPr>
        <w:tc>
          <w:tcPr>
            <w:tcW w:w="1376" w:type="dxa"/>
            <w:vMerge w:val="continue"/>
            <w:noWrap w:val="0"/>
            <w:vAlign w:val="center"/>
          </w:tcPr>
          <w:p>
            <w:pPr>
              <w:adjustRightInd w:val="0"/>
              <w:snapToGrid w:val="0"/>
              <w:spacing w:line="240" w:lineRule="atLeast"/>
              <w:jc w:val="right"/>
              <w:rPr>
                <w:rFonts w:hint="eastAsia" w:ascii="仿宋" w:hAnsi="仿宋" w:eastAsia="仿宋" w:cs="仿宋"/>
                <w:sz w:val="24"/>
                <w:szCs w:val="24"/>
              </w:rPr>
            </w:pPr>
          </w:p>
        </w:tc>
        <w:tc>
          <w:tcPr>
            <w:tcW w:w="6219" w:type="dxa"/>
            <w:gridSpan w:val="15"/>
            <w:noWrap w:val="0"/>
            <w:vAlign w:val="center"/>
          </w:tcPr>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第二章 原位正三和弦的连接</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知道层次：</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1.熟练掌握和声、旋律两种连接法。</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2.熟练掌握三音跳进、同和弦变位两种跳进连接方法，避免和弦连接中的各种不良进行。</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3.通过对终止式的学习，掌握各种终止式的名称和用途。</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4.正确使用终止四六和弦。</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领会层次：</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1.和声连接法、旋律连接法。</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2.了解各种不良音响效果是由于不良和声连接造成。</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3.使用三音跳进、同和弦变位的具体方法。</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4.熟练掌握终止式的使用方法、准确运用和弦。</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应用层次：</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1．要记住几个概念：主功能、属功能、下属功能、正格进行、变格进行、四五度根音关系、二度根音关系、平稳进行、跳进。</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2．为旋律编配和声</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3．为低音声部编配和声</w:t>
            </w:r>
          </w:p>
        </w:tc>
        <w:tc>
          <w:tcPr>
            <w:tcW w:w="990" w:type="dxa"/>
            <w:gridSpan w:val="2"/>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支撑课程目标1、2、3</w:t>
            </w:r>
          </w:p>
        </w:tc>
        <w:tc>
          <w:tcPr>
            <w:tcW w:w="563" w:type="dxa"/>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10</w:t>
            </w:r>
          </w:p>
        </w:tc>
      </w:tr>
      <w:tr>
        <w:trPr>
          <w:trHeight w:val="454" w:hRule="atLeast"/>
        </w:trPr>
        <w:tc>
          <w:tcPr>
            <w:tcW w:w="1376" w:type="dxa"/>
            <w:vMerge w:val="continue"/>
            <w:noWrap w:val="0"/>
            <w:vAlign w:val="center"/>
          </w:tcPr>
          <w:p>
            <w:pPr>
              <w:adjustRightInd w:val="0"/>
              <w:snapToGrid w:val="0"/>
              <w:spacing w:line="240" w:lineRule="atLeast"/>
              <w:jc w:val="right"/>
              <w:rPr>
                <w:rFonts w:hint="eastAsia" w:ascii="仿宋" w:hAnsi="仿宋" w:eastAsia="仿宋" w:cs="仿宋"/>
                <w:sz w:val="24"/>
                <w:szCs w:val="24"/>
              </w:rPr>
            </w:pPr>
          </w:p>
        </w:tc>
        <w:tc>
          <w:tcPr>
            <w:tcW w:w="6219" w:type="dxa"/>
            <w:gridSpan w:val="15"/>
            <w:noWrap w:val="0"/>
            <w:vAlign w:val="center"/>
          </w:tcPr>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第三章 转位正三和弦的连接</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知道层次：</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1.掌握六和弦、四六和弦的重复、省略音和使用方法；</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2.区别转位和弦与原位和弦在排列上、连接上的异同；</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3.准确掌握一原一转的连接方法，能正确运用六和弦进行平稳连接与跳进连接；</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4.能运用转位和弦的各种连接方法配置四部和声。</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领会层次：</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1. 了解正三和弦在转位后的功能、连接关系。</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2. 能正确运用六和弦与原位三和弦、六和弦进行平稳连接与跳进连接。</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3. 熟练掌握四六和弦的运用模式。</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应用层次：</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1.转位后变化较多，旋律变化可以变化，和弦可以多种配置，连接较为方便；</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2.注意六和弦可多用和声连接。</w:t>
            </w:r>
          </w:p>
          <w:p>
            <w:pPr>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3.四六和弦不能单独使用，只有几种较规范的格式，特别不能作结束和弦使用。</w:t>
            </w:r>
          </w:p>
        </w:tc>
        <w:tc>
          <w:tcPr>
            <w:tcW w:w="990" w:type="dxa"/>
            <w:gridSpan w:val="2"/>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支撑课程目标1、2、3</w:t>
            </w:r>
          </w:p>
        </w:tc>
        <w:tc>
          <w:tcPr>
            <w:tcW w:w="563" w:type="dxa"/>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14</w:t>
            </w:r>
          </w:p>
        </w:tc>
      </w:tr>
      <w:tr>
        <w:trPr>
          <w:trHeight w:val="454" w:hRule="atLeast"/>
        </w:trPr>
        <w:tc>
          <w:tcPr>
            <w:tcW w:w="1376" w:type="dxa"/>
            <w:vMerge w:val="continue"/>
            <w:noWrap w:val="0"/>
            <w:vAlign w:val="center"/>
          </w:tcPr>
          <w:p>
            <w:pPr>
              <w:adjustRightInd w:val="0"/>
              <w:snapToGrid w:val="0"/>
              <w:spacing w:line="240" w:lineRule="atLeast"/>
              <w:jc w:val="right"/>
              <w:rPr>
                <w:rFonts w:hint="eastAsia" w:ascii="仿宋" w:hAnsi="仿宋" w:eastAsia="仿宋" w:cs="仿宋"/>
                <w:sz w:val="24"/>
                <w:szCs w:val="24"/>
              </w:rPr>
            </w:pPr>
          </w:p>
        </w:tc>
        <w:tc>
          <w:tcPr>
            <w:tcW w:w="6219" w:type="dxa"/>
            <w:gridSpan w:val="15"/>
            <w:noWrap w:val="0"/>
            <w:vAlign w:val="center"/>
          </w:tcPr>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第四章 属七和弦的的连接</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知道层次：</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1.了解原位属七和弦的各种特点，特别是属七和弦七音的引入与解决；</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2.了解属七和弦的各种转位情况，能熟练运用属七和弦的各种转位。</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领会层次：</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1.属七和弦的性质及结构及功能。</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2.属七和弦的重复音与省略音。</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3.属七和弦对调性的指示作用。</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4.属七和弦的引入、解决。</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5.属七和弦的转位。</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应用层次：</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1.注意属七和弦的七音需下行二度解决；</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2.一般来说属七和弦转位不省略也不重复音，偶尔为了</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声部进行也可省略五音重复根音。</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3. 记住完全属七到不完全主三，不完全属七到完全主三。</w:t>
            </w:r>
          </w:p>
        </w:tc>
        <w:tc>
          <w:tcPr>
            <w:tcW w:w="990" w:type="dxa"/>
            <w:gridSpan w:val="2"/>
            <w:noWrap w:val="0"/>
            <w:vAlign w:val="center"/>
          </w:tcPr>
          <w:p>
            <w:pPr>
              <w:adjustRightInd w:val="0"/>
              <w:snapToGrid w:val="0"/>
              <w:jc w:val="center"/>
              <w:rPr>
                <w:rFonts w:hint="eastAsia" w:ascii="仿宋" w:hAnsi="仿宋" w:eastAsia="仿宋" w:cs="仿宋"/>
                <w:bCs/>
                <w:sz w:val="21"/>
                <w:szCs w:val="21"/>
              </w:rPr>
            </w:pPr>
            <w:r>
              <w:rPr>
                <w:rFonts w:hint="eastAsia" w:ascii="仿宋" w:hAnsi="仿宋" w:eastAsia="仿宋" w:cs="仿宋"/>
                <w:bCs/>
                <w:color w:val="auto"/>
                <w:sz w:val="21"/>
                <w:szCs w:val="21"/>
              </w:rPr>
              <w:t>支撑课程目标1、2、3</w:t>
            </w:r>
          </w:p>
        </w:tc>
        <w:tc>
          <w:tcPr>
            <w:tcW w:w="563" w:type="dxa"/>
            <w:noWrap w:val="0"/>
            <w:vAlign w:val="center"/>
          </w:tcPr>
          <w:p>
            <w:pPr>
              <w:adjustRightInd w:val="0"/>
              <w:snapToGrid w:val="0"/>
              <w:jc w:val="center"/>
              <w:rPr>
                <w:rFonts w:ascii="仿宋" w:hAnsi="仿宋" w:eastAsia="仿宋" w:cs="仿宋"/>
                <w:sz w:val="21"/>
                <w:szCs w:val="21"/>
              </w:rPr>
            </w:pPr>
            <w:r>
              <w:rPr>
                <w:rFonts w:ascii="仿宋" w:hAnsi="仿宋" w:eastAsia="仿宋" w:cs="仿宋"/>
                <w:sz w:val="21"/>
                <w:szCs w:val="21"/>
              </w:rPr>
              <w:t>6</w:t>
            </w:r>
          </w:p>
        </w:tc>
      </w:tr>
      <w:tr>
        <w:trPr>
          <w:trHeight w:val="454" w:hRule="atLeast"/>
        </w:trPr>
        <w:tc>
          <w:tcPr>
            <w:tcW w:w="1376" w:type="dxa"/>
            <w:vMerge w:val="continue"/>
            <w:noWrap w:val="0"/>
            <w:vAlign w:val="center"/>
          </w:tcPr>
          <w:p>
            <w:pPr>
              <w:adjustRightInd w:val="0"/>
              <w:snapToGrid w:val="0"/>
              <w:spacing w:line="240" w:lineRule="atLeast"/>
              <w:jc w:val="right"/>
              <w:rPr>
                <w:rFonts w:hint="eastAsia" w:ascii="仿宋" w:hAnsi="仿宋" w:eastAsia="仿宋" w:cs="仿宋"/>
                <w:sz w:val="24"/>
                <w:szCs w:val="24"/>
              </w:rPr>
            </w:pPr>
          </w:p>
          <w:p>
            <w:pPr>
              <w:adjustRightInd w:val="0"/>
              <w:snapToGrid w:val="0"/>
              <w:spacing w:line="240" w:lineRule="atLeast"/>
              <w:jc w:val="right"/>
              <w:rPr>
                <w:rFonts w:hint="eastAsia" w:ascii="仿宋" w:hAnsi="仿宋" w:eastAsia="仿宋" w:cs="仿宋"/>
                <w:sz w:val="24"/>
                <w:szCs w:val="24"/>
              </w:rPr>
            </w:pPr>
          </w:p>
          <w:p>
            <w:pPr>
              <w:adjustRightInd w:val="0"/>
              <w:snapToGrid w:val="0"/>
              <w:spacing w:line="240" w:lineRule="atLeast"/>
              <w:jc w:val="right"/>
              <w:rPr>
                <w:rFonts w:hint="eastAsia" w:ascii="仿宋" w:hAnsi="仿宋" w:eastAsia="仿宋" w:cs="仿宋"/>
                <w:sz w:val="24"/>
                <w:szCs w:val="24"/>
              </w:rPr>
            </w:pPr>
          </w:p>
          <w:p>
            <w:pPr>
              <w:adjustRightInd w:val="0"/>
              <w:snapToGrid w:val="0"/>
              <w:spacing w:line="240" w:lineRule="atLeast"/>
              <w:jc w:val="right"/>
              <w:rPr>
                <w:rFonts w:hint="eastAsia" w:ascii="仿宋" w:hAnsi="仿宋" w:eastAsia="仿宋" w:cs="仿宋"/>
                <w:sz w:val="24"/>
                <w:szCs w:val="24"/>
              </w:rPr>
            </w:pPr>
          </w:p>
        </w:tc>
        <w:tc>
          <w:tcPr>
            <w:tcW w:w="6219" w:type="dxa"/>
            <w:gridSpan w:val="15"/>
            <w:noWrap w:val="0"/>
            <w:vAlign w:val="center"/>
          </w:tcPr>
          <w:p>
            <w:pPr>
              <w:adjustRightInd w:val="0"/>
              <w:snapToGrid w:val="0"/>
              <w:rPr>
                <w:rFonts w:hint="eastAsia" w:ascii="仿宋" w:hAnsi="仿宋" w:eastAsia="仿宋" w:cs="仿宋"/>
                <w:bCs/>
                <w:sz w:val="24"/>
                <w:szCs w:val="24"/>
                <w:lang w:val="en-US" w:eastAsia="zh-CN"/>
              </w:rPr>
            </w:pPr>
            <w:r>
              <w:rPr>
                <w:rFonts w:hint="eastAsia" w:ascii="仿宋" w:hAnsi="仿宋" w:eastAsia="仿宋" w:cs="仿宋"/>
                <w:bCs/>
                <w:sz w:val="24"/>
                <w:szCs w:val="24"/>
              </w:rPr>
              <w:t>第五章</w:t>
            </w:r>
            <w:r>
              <w:rPr>
                <w:rFonts w:hint="eastAsia" w:ascii="仿宋" w:hAnsi="仿宋" w:eastAsia="仿宋" w:cs="仿宋"/>
                <w:bCs/>
                <w:sz w:val="24"/>
                <w:szCs w:val="24"/>
                <w:lang w:val="en-US" w:eastAsia="zh-CN"/>
              </w:rPr>
              <w:t xml:space="preserve"> 大调与和声小调的完全功能体系、</w:t>
            </w:r>
            <w:r>
              <w:rPr>
                <w:rFonts w:hint="eastAsia" w:ascii="宋体" w:hAnsi="宋体" w:eastAsia="宋体" w:cs="宋体"/>
                <w:bCs/>
                <w:sz w:val="24"/>
                <w:szCs w:val="24"/>
                <w:lang w:val="en-US" w:eastAsia="zh-CN"/>
              </w:rPr>
              <w:t>Ⅱ</w:t>
            </w:r>
            <w:r>
              <w:rPr>
                <w:rFonts w:hint="eastAsia" w:ascii="仿宋" w:hAnsi="仿宋" w:eastAsia="仿宋" w:cs="仿宋"/>
                <w:bCs/>
                <w:sz w:val="24"/>
                <w:szCs w:val="24"/>
                <w:lang w:val="en-US" w:eastAsia="zh-CN"/>
              </w:rPr>
              <w:t>级六和弦与大调</w:t>
            </w:r>
            <w:r>
              <w:rPr>
                <w:rFonts w:hint="eastAsia" w:ascii="宋体" w:hAnsi="宋体" w:eastAsia="宋体" w:cs="宋体"/>
                <w:bCs/>
                <w:sz w:val="24"/>
                <w:szCs w:val="24"/>
                <w:lang w:val="en-US" w:eastAsia="zh-CN"/>
              </w:rPr>
              <w:t>Ⅱ</w:t>
            </w:r>
            <w:r>
              <w:rPr>
                <w:rFonts w:hint="eastAsia" w:ascii="仿宋" w:hAnsi="仿宋" w:eastAsia="仿宋" w:cs="仿宋"/>
                <w:bCs/>
                <w:sz w:val="24"/>
                <w:szCs w:val="24"/>
                <w:lang w:val="en-US" w:eastAsia="zh-CN"/>
              </w:rPr>
              <w:t>级和弦</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知道层次：</w:t>
            </w:r>
          </w:p>
          <w:p>
            <w:pPr>
              <w:adjustRightInd w:val="0"/>
              <w:snapToGrid w:val="0"/>
              <w:rPr>
                <w:rFonts w:hint="default" w:ascii="仿宋" w:hAnsi="仿宋" w:eastAsia="仿宋" w:cs="仿宋"/>
                <w:bCs/>
                <w:sz w:val="24"/>
                <w:szCs w:val="24"/>
                <w:lang w:val="en-US" w:eastAsia="zh-CN"/>
              </w:rPr>
            </w:pPr>
            <w:r>
              <w:rPr>
                <w:rFonts w:hint="default" w:ascii="仿宋" w:hAnsi="仿宋" w:eastAsia="仿宋" w:cs="仿宋"/>
                <w:bCs/>
                <w:sz w:val="24"/>
                <w:szCs w:val="24"/>
                <w:lang w:val="en-US" w:eastAsia="zh-CN"/>
              </w:rPr>
              <w:t>1.</w:t>
            </w:r>
            <w:r>
              <w:rPr>
                <w:rFonts w:hint="eastAsia" w:ascii="仿宋" w:hAnsi="仿宋" w:eastAsia="仿宋" w:cs="仿宋"/>
                <w:bCs/>
                <w:sz w:val="24"/>
                <w:szCs w:val="24"/>
              </w:rPr>
              <w:t>了解</w:t>
            </w:r>
            <w:r>
              <w:rPr>
                <w:rFonts w:hint="default" w:ascii="仿宋" w:hAnsi="仿宋" w:eastAsia="仿宋" w:cs="仿宋"/>
                <w:bCs/>
                <w:sz w:val="24"/>
                <w:szCs w:val="24"/>
                <w:lang w:val="en-US" w:eastAsia="zh-CN"/>
              </w:rPr>
              <w:t>副三和弦的功能划分及其音响特点</w:t>
            </w:r>
          </w:p>
          <w:p>
            <w:pPr>
              <w:adjustRightInd w:val="0"/>
              <w:snapToGrid w:val="0"/>
              <w:rPr>
                <w:rFonts w:hint="default" w:ascii="仿宋" w:hAnsi="仿宋" w:eastAsia="仿宋" w:cs="仿宋"/>
                <w:bCs/>
                <w:sz w:val="24"/>
                <w:szCs w:val="24"/>
                <w:lang w:val="en-US" w:eastAsia="zh-CN"/>
              </w:rPr>
            </w:pPr>
            <w:r>
              <w:rPr>
                <w:rFonts w:hint="default" w:ascii="仿宋" w:hAnsi="仿宋" w:eastAsia="仿宋" w:cs="仿宋"/>
                <w:bCs/>
                <w:sz w:val="24"/>
                <w:szCs w:val="24"/>
                <w:lang w:val="en-US" w:eastAsia="zh-CN"/>
              </w:rPr>
              <w:t>2.</w:t>
            </w:r>
            <w:r>
              <w:rPr>
                <w:rFonts w:hint="eastAsia" w:ascii="仿宋" w:hAnsi="仿宋" w:eastAsia="仿宋" w:cs="仿宋"/>
                <w:bCs/>
                <w:sz w:val="24"/>
                <w:szCs w:val="24"/>
              </w:rPr>
              <w:t>了解</w:t>
            </w:r>
            <w:r>
              <w:rPr>
                <w:rFonts w:hint="default" w:ascii="仿宋" w:hAnsi="仿宋" w:eastAsia="仿宋" w:cs="仿宋"/>
                <w:bCs/>
                <w:sz w:val="24"/>
                <w:szCs w:val="24"/>
                <w:lang w:val="en-US" w:eastAsia="zh-CN"/>
              </w:rPr>
              <w:t>副三和弦在实际作品中的用法</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领会层次：</w:t>
            </w:r>
          </w:p>
          <w:p>
            <w:pPr>
              <w:adjustRightInd w:val="0"/>
              <w:snapToGrid w:val="0"/>
              <w:rPr>
                <w:rFonts w:hint="default" w:ascii="仿宋" w:hAnsi="仿宋" w:eastAsia="仿宋" w:cs="仿宋"/>
                <w:bCs/>
                <w:sz w:val="24"/>
                <w:szCs w:val="24"/>
                <w:lang w:val="en-US" w:eastAsia="zh-CN"/>
              </w:rPr>
            </w:pPr>
            <w:r>
              <w:rPr>
                <w:rFonts w:hint="default" w:ascii="仿宋" w:hAnsi="仿宋" w:eastAsia="仿宋" w:cs="仿宋"/>
                <w:bCs/>
                <w:sz w:val="24"/>
                <w:szCs w:val="24"/>
                <w:lang w:val="en-US" w:eastAsia="zh-CN"/>
              </w:rPr>
              <w:t>1</w:t>
            </w:r>
            <w:r>
              <w:rPr>
                <w:rFonts w:hint="eastAsia" w:ascii="仿宋" w:hAnsi="仿宋" w:eastAsia="仿宋" w:cs="仿宋"/>
                <w:bCs/>
                <w:sz w:val="24"/>
                <w:szCs w:val="24"/>
                <w:lang w:val="en-US" w:eastAsia="zh-CN"/>
              </w:rPr>
              <w:t>.</w:t>
            </w:r>
            <w:r>
              <w:rPr>
                <w:rFonts w:hint="default" w:ascii="仿宋" w:hAnsi="仿宋" w:eastAsia="仿宋" w:cs="仿宋"/>
                <w:bCs/>
                <w:sz w:val="24"/>
                <w:szCs w:val="24"/>
                <w:lang w:val="en-US" w:eastAsia="zh-CN"/>
              </w:rPr>
              <w:t>完全功能体系划分</w:t>
            </w:r>
          </w:p>
          <w:p>
            <w:pPr>
              <w:adjustRightInd w:val="0"/>
              <w:snapToGrid w:val="0"/>
              <w:rPr>
                <w:rFonts w:hint="default" w:ascii="仿宋" w:hAnsi="仿宋" w:eastAsia="仿宋" w:cs="仿宋"/>
                <w:bCs/>
                <w:sz w:val="24"/>
                <w:szCs w:val="24"/>
                <w:lang w:val="en-US" w:eastAsia="zh-CN"/>
              </w:rPr>
            </w:pPr>
            <w:r>
              <w:rPr>
                <w:rFonts w:hint="default" w:ascii="仿宋" w:hAnsi="仿宋" w:eastAsia="仿宋" w:cs="仿宋"/>
                <w:bCs/>
                <w:sz w:val="24"/>
                <w:szCs w:val="24"/>
                <w:lang w:val="en-US" w:eastAsia="zh-CN"/>
              </w:rPr>
              <w:t>2</w:t>
            </w:r>
            <w:r>
              <w:rPr>
                <w:rFonts w:hint="eastAsia" w:ascii="仿宋" w:hAnsi="仿宋" w:eastAsia="仿宋" w:cs="仿宋"/>
                <w:bCs/>
                <w:sz w:val="24"/>
                <w:szCs w:val="24"/>
                <w:lang w:val="en-US" w:eastAsia="zh-CN"/>
              </w:rPr>
              <w:t>.</w:t>
            </w:r>
            <w:r>
              <w:rPr>
                <w:rFonts w:hint="default" w:ascii="仿宋" w:hAnsi="仿宋" w:eastAsia="仿宋" w:cs="仿宋"/>
                <w:bCs/>
                <w:sz w:val="24"/>
                <w:szCs w:val="24"/>
                <w:lang w:val="en-US" w:eastAsia="zh-CN"/>
              </w:rPr>
              <w:t>副三和弦的结构与音响特点</w:t>
            </w:r>
          </w:p>
          <w:p>
            <w:pPr>
              <w:adjustRightInd w:val="0"/>
              <w:snapToGrid w:val="0"/>
              <w:rPr>
                <w:rFonts w:hint="default" w:ascii="仿宋" w:hAnsi="仿宋" w:eastAsia="仿宋" w:cs="仿宋"/>
                <w:bCs/>
                <w:sz w:val="24"/>
                <w:szCs w:val="24"/>
                <w:lang w:val="en-US" w:eastAsia="zh-CN"/>
              </w:rPr>
            </w:pPr>
            <w:r>
              <w:rPr>
                <w:rFonts w:hint="default" w:ascii="仿宋" w:hAnsi="仿宋" w:eastAsia="仿宋" w:cs="仿宋"/>
                <w:bCs/>
                <w:sz w:val="24"/>
                <w:szCs w:val="24"/>
                <w:lang w:val="en-US" w:eastAsia="zh-CN"/>
              </w:rPr>
              <w:t>3</w:t>
            </w:r>
            <w:r>
              <w:rPr>
                <w:rFonts w:hint="eastAsia" w:ascii="仿宋" w:hAnsi="仿宋" w:eastAsia="仿宋" w:cs="仿宋"/>
                <w:bCs/>
                <w:sz w:val="24"/>
                <w:szCs w:val="24"/>
                <w:lang w:val="en-US" w:eastAsia="zh-CN"/>
              </w:rPr>
              <w:t>.</w:t>
            </w:r>
            <w:r>
              <w:rPr>
                <w:rFonts w:hint="default" w:ascii="仿宋" w:hAnsi="仿宋" w:eastAsia="仿宋" w:cs="仿宋"/>
                <w:bCs/>
                <w:sz w:val="24"/>
                <w:szCs w:val="24"/>
                <w:lang w:val="en-US" w:eastAsia="zh-CN"/>
              </w:rPr>
              <w:t>和弦的根音关系与功能力度等级</w:t>
            </w:r>
          </w:p>
          <w:p>
            <w:pPr>
              <w:adjustRightInd w:val="0"/>
              <w:snapToGrid w:val="0"/>
              <w:rPr>
                <w:rFonts w:hint="default" w:ascii="仿宋" w:hAnsi="仿宋" w:eastAsia="仿宋" w:cs="仿宋"/>
                <w:bCs/>
                <w:sz w:val="24"/>
                <w:szCs w:val="24"/>
                <w:lang w:val="en-US" w:eastAsia="zh-CN"/>
              </w:rPr>
            </w:pPr>
            <w:r>
              <w:rPr>
                <w:rFonts w:hint="default" w:ascii="仿宋" w:hAnsi="仿宋" w:eastAsia="仿宋" w:cs="仿宋"/>
                <w:bCs/>
                <w:sz w:val="24"/>
                <w:szCs w:val="24"/>
                <w:lang w:val="en-US" w:eastAsia="zh-CN"/>
              </w:rPr>
              <w:t>4</w:t>
            </w:r>
            <w:r>
              <w:rPr>
                <w:rFonts w:hint="eastAsia" w:ascii="仿宋" w:hAnsi="仿宋" w:eastAsia="仿宋" w:cs="仿宋"/>
                <w:bCs/>
                <w:sz w:val="24"/>
                <w:szCs w:val="24"/>
                <w:lang w:val="en-US" w:eastAsia="zh-CN"/>
              </w:rPr>
              <w:t>.</w:t>
            </w:r>
            <w:r>
              <w:rPr>
                <w:rFonts w:hint="default" w:ascii="仿宋" w:hAnsi="仿宋" w:eastAsia="仿宋" w:cs="仿宋"/>
                <w:bCs/>
                <w:sz w:val="24"/>
                <w:szCs w:val="24"/>
                <w:lang w:val="en-US" w:eastAsia="zh-CN"/>
              </w:rPr>
              <w:t>使用副三和弦的意义与价值</w:t>
            </w:r>
          </w:p>
          <w:p>
            <w:pPr>
              <w:adjustRightInd w:val="0"/>
              <w:snapToGrid w:val="0"/>
              <w:rPr>
                <w:rFonts w:hint="default" w:ascii="仿宋" w:hAnsi="仿宋" w:eastAsia="仿宋" w:cs="仿宋"/>
                <w:bCs/>
                <w:sz w:val="24"/>
                <w:szCs w:val="24"/>
                <w:lang w:val="en-US" w:eastAsia="zh-CN"/>
              </w:rPr>
            </w:pPr>
            <w:r>
              <w:rPr>
                <w:rFonts w:hint="default" w:ascii="仿宋" w:hAnsi="仿宋" w:eastAsia="仿宋" w:cs="仿宋"/>
                <w:bCs/>
                <w:sz w:val="24"/>
                <w:szCs w:val="24"/>
                <w:lang w:val="en-US" w:eastAsia="zh-CN"/>
              </w:rPr>
              <w:t>5</w:t>
            </w:r>
            <w:r>
              <w:rPr>
                <w:rFonts w:hint="eastAsia" w:ascii="仿宋" w:hAnsi="仿宋" w:eastAsia="仿宋" w:cs="仿宋"/>
                <w:bCs/>
                <w:sz w:val="24"/>
                <w:szCs w:val="24"/>
                <w:lang w:val="en-US" w:eastAsia="zh-CN"/>
              </w:rPr>
              <w:t>.</w:t>
            </w:r>
            <w:r>
              <w:rPr>
                <w:rFonts w:hint="default" w:ascii="仿宋" w:hAnsi="仿宋" w:eastAsia="仿宋" w:cs="仿宋"/>
                <w:bCs/>
                <w:sz w:val="24"/>
                <w:szCs w:val="24"/>
                <w:lang w:val="en-US" w:eastAsia="zh-CN"/>
              </w:rPr>
              <w:t>副三和弦的基本用法</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应用层次：</w:t>
            </w:r>
          </w:p>
          <w:p>
            <w:pPr>
              <w:adjustRightInd w:val="0"/>
              <w:snapToGrid w:val="0"/>
              <w:rPr>
                <w:rFonts w:hint="default" w:ascii="仿宋" w:hAnsi="仿宋" w:eastAsia="仿宋" w:cs="仿宋"/>
                <w:bCs/>
                <w:sz w:val="24"/>
                <w:szCs w:val="24"/>
                <w:lang w:val="en-US" w:eastAsia="zh-CN"/>
              </w:rPr>
            </w:pPr>
            <w:r>
              <w:rPr>
                <w:rFonts w:hint="default" w:ascii="仿宋" w:hAnsi="仿宋" w:eastAsia="仿宋" w:cs="仿宋"/>
                <w:bCs/>
                <w:sz w:val="24"/>
                <w:szCs w:val="24"/>
                <w:lang w:val="en-US" w:eastAsia="zh-CN"/>
              </w:rPr>
              <w:t>Ⅱ级和弦的基本特点，重复音及其和各种和弦的连接方法</w:t>
            </w:r>
            <w:r>
              <w:rPr>
                <w:rFonts w:hint="eastAsia" w:ascii="仿宋" w:hAnsi="仿宋" w:eastAsia="仿宋" w:cs="仿宋"/>
                <w:bCs/>
                <w:sz w:val="24"/>
                <w:szCs w:val="24"/>
                <w:lang w:val="en-US" w:eastAsia="zh-CN"/>
              </w:rPr>
              <w:t>，以及大小调中</w:t>
            </w:r>
            <w:r>
              <w:rPr>
                <w:rFonts w:hint="default" w:ascii="仿宋" w:hAnsi="仿宋" w:eastAsia="仿宋" w:cs="仿宋"/>
                <w:bCs/>
                <w:sz w:val="24"/>
                <w:szCs w:val="24"/>
                <w:lang w:val="en-US" w:eastAsia="zh-CN"/>
              </w:rPr>
              <w:t>Ⅱ级和弦</w:t>
            </w:r>
            <w:r>
              <w:rPr>
                <w:rFonts w:hint="eastAsia" w:ascii="仿宋" w:hAnsi="仿宋" w:eastAsia="仿宋" w:cs="仿宋"/>
                <w:bCs/>
                <w:sz w:val="24"/>
                <w:szCs w:val="24"/>
                <w:lang w:val="en-US" w:eastAsia="zh-CN"/>
              </w:rPr>
              <w:t>的分析方法</w:t>
            </w:r>
          </w:p>
        </w:tc>
        <w:tc>
          <w:tcPr>
            <w:tcW w:w="990" w:type="dxa"/>
            <w:gridSpan w:val="2"/>
            <w:noWrap w:val="0"/>
            <w:vAlign w:val="center"/>
          </w:tcPr>
          <w:p>
            <w:pPr>
              <w:adjustRightInd w:val="0"/>
              <w:snapToGrid w:val="0"/>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4"/>
                <w:szCs w:val="24"/>
              </w:rPr>
              <w:t>支撑课程目标1、2、3、4</w:t>
            </w:r>
          </w:p>
        </w:tc>
        <w:tc>
          <w:tcPr>
            <w:tcW w:w="563" w:type="dxa"/>
            <w:noWrap w:val="0"/>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宋体" w:hAnsi="宋体" w:eastAsia="宋体" w:cs="宋体"/>
                <w:i w:val="0"/>
                <w:iCs w:val="0"/>
                <w:color w:val="000000"/>
                <w:kern w:val="0"/>
                <w:sz w:val="24"/>
                <w:szCs w:val="24"/>
                <w:u w:val="none"/>
                <w:lang w:val="en-US" w:eastAsia="zh-CN" w:bidi="ar"/>
              </w:rPr>
              <w:t>6</w:t>
            </w:r>
          </w:p>
        </w:tc>
      </w:tr>
      <w:tr>
        <w:trPr>
          <w:trHeight w:val="454" w:hRule="atLeast"/>
        </w:trPr>
        <w:tc>
          <w:tcPr>
            <w:tcW w:w="1376" w:type="dxa"/>
            <w:vMerge w:val="continue"/>
            <w:noWrap w:val="0"/>
            <w:vAlign w:val="center"/>
          </w:tcPr>
          <w:p>
            <w:pPr>
              <w:adjustRightInd w:val="0"/>
              <w:snapToGrid w:val="0"/>
              <w:spacing w:line="240" w:lineRule="atLeast"/>
              <w:jc w:val="right"/>
              <w:rPr>
                <w:rFonts w:hint="eastAsia" w:ascii="仿宋" w:hAnsi="仿宋" w:eastAsia="仿宋" w:cs="仿宋"/>
                <w:sz w:val="24"/>
                <w:szCs w:val="24"/>
              </w:rPr>
            </w:pPr>
          </w:p>
        </w:tc>
        <w:tc>
          <w:tcPr>
            <w:tcW w:w="6219" w:type="dxa"/>
            <w:gridSpan w:val="15"/>
            <w:noWrap w:val="0"/>
            <w:vAlign w:val="center"/>
          </w:tcPr>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第</w:t>
            </w:r>
            <w:r>
              <w:rPr>
                <w:rFonts w:hint="eastAsia" w:ascii="仿宋" w:hAnsi="仿宋" w:eastAsia="仿宋" w:cs="仿宋"/>
                <w:bCs/>
                <w:sz w:val="24"/>
                <w:szCs w:val="24"/>
                <w:lang w:val="en-US" w:eastAsia="zh-CN"/>
              </w:rPr>
              <w:t>六</w:t>
            </w:r>
            <w:r>
              <w:rPr>
                <w:rFonts w:hint="eastAsia" w:ascii="仿宋" w:hAnsi="仿宋" w:eastAsia="仿宋" w:cs="仿宋"/>
                <w:bCs/>
                <w:sz w:val="24"/>
                <w:szCs w:val="24"/>
              </w:rPr>
              <w:t>章</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VI级和弦的应用</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知道层次：</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了解Ⅵ级和弦的基本特点，重复音、和各种和弦的连接方法</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领会层次：</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lang w:val="en-US" w:eastAsia="zh-CN"/>
              </w:rPr>
              <w:t>1.</w:t>
            </w:r>
            <w:r>
              <w:rPr>
                <w:rFonts w:hint="eastAsia" w:ascii="仿宋" w:hAnsi="仿宋" w:eastAsia="仿宋" w:cs="仿宋"/>
                <w:bCs/>
                <w:sz w:val="24"/>
                <w:szCs w:val="24"/>
              </w:rPr>
              <w:t>功能特点</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2</w:t>
            </w:r>
            <w:r>
              <w:rPr>
                <w:rFonts w:hint="eastAsia" w:ascii="仿宋" w:hAnsi="仿宋" w:eastAsia="仿宋" w:cs="仿宋"/>
                <w:bCs/>
                <w:sz w:val="24"/>
                <w:szCs w:val="24"/>
                <w:lang w:eastAsia="zh-CN"/>
              </w:rPr>
              <w:t>.</w:t>
            </w:r>
            <w:r>
              <w:rPr>
                <w:rFonts w:hint="eastAsia" w:ascii="仿宋" w:hAnsi="仿宋" w:eastAsia="仿宋" w:cs="仿宋"/>
                <w:bCs/>
                <w:sz w:val="24"/>
                <w:szCs w:val="24"/>
              </w:rPr>
              <w:t>结构的扩充与阻碍终止</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3</w:t>
            </w:r>
            <w:r>
              <w:rPr>
                <w:rFonts w:hint="eastAsia" w:ascii="仿宋" w:hAnsi="仿宋" w:eastAsia="仿宋" w:cs="仿宋"/>
                <w:bCs/>
                <w:sz w:val="24"/>
                <w:szCs w:val="24"/>
                <w:lang w:eastAsia="zh-CN"/>
              </w:rPr>
              <w:t>.</w:t>
            </w:r>
            <w:r>
              <w:rPr>
                <w:rFonts w:hint="eastAsia" w:ascii="仿宋" w:hAnsi="仿宋" w:eastAsia="仿宋" w:cs="仿宋"/>
                <w:bCs/>
                <w:sz w:val="24"/>
                <w:szCs w:val="24"/>
              </w:rPr>
              <w:t>VI前缀与后续和弦的连接</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4</w:t>
            </w:r>
            <w:r>
              <w:rPr>
                <w:rFonts w:hint="eastAsia" w:ascii="仿宋" w:hAnsi="仿宋" w:eastAsia="仿宋" w:cs="仿宋"/>
                <w:bCs/>
                <w:sz w:val="24"/>
                <w:szCs w:val="24"/>
                <w:lang w:eastAsia="zh-CN"/>
              </w:rPr>
              <w:t>.</w:t>
            </w:r>
            <w:r>
              <w:rPr>
                <w:rFonts w:hint="eastAsia" w:ascii="仿宋" w:hAnsi="仿宋" w:eastAsia="仿宋" w:cs="仿宋"/>
                <w:bCs/>
                <w:sz w:val="24"/>
                <w:szCs w:val="24"/>
              </w:rPr>
              <w:t>扩展乐段的其他方法</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应用层次：</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VI级和弦在实际作品中的应用</w:t>
            </w:r>
            <w:r>
              <w:rPr>
                <w:rFonts w:hint="eastAsia" w:ascii="仿宋" w:hAnsi="仿宋" w:eastAsia="仿宋" w:cs="仿宋"/>
                <w:bCs/>
                <w:sz w:val="24"/>
                <w:szCs w:val="24"/>
                <w:lang w:val="en-US" w:eastAsia="zh-CN"/>
              </w:rPr>
              <w:t>分析</w:t>
            </w:r>
            <w:r>
              <w:rPr>
                <w:rFonts w:hint="eastAsia" w:ascii="仿宋" w:hAnsi="仿宋" w:eastAsia="仿宋" w:cs="仿宋"/>
                <w:bCs/>
                <w:sz w:val="24"/>
                <w:szCs w:val="24"/>
              </w:rPr>
              <w:t>。</w:t>
            </w:r>
          </w:p>
        </w:tc>
        <w:tc>
          <w:tcPr>
            <w:tcW w:w="990" w:type="dxa"/>
            <w:gridSpan w:val="2"/>
            <w:noWrap w:val="0"/>
            <w:vAlign w:val="center"/>
          </w:tcPr>
          <w:p>
            <w:pPr>
              <w:adjustRightInd w:val="0"/>
              <w:snapToGrid w:val="0"/>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4"/>
                <w:szCs w:val="24"/>
              </w:rPr>
              <w:t>支撑课程目标1、2、3、4</w:t>
            </w:r>
          </w:p>
        </w:tc>
        <w:tc>
          <w:tcPr>
            <w:tcW w:w="563" w:type="dxa"/>
            <w:noWrap w:val="0"/>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宋体" w:hAnsi="宋体" w:eastAsia="宋体" w:cs="宋体"/>
                <w:i w:val="0"/>
                <w:iCs w:val="0"/>
                <w:color w:val="000000"/>
                <w:kern w:val="0"/>
                <w:sz w:val="24"/>
                <w:szCs w:val="24"/>
                <w:u w:val="none"/>
                <w:lang w:val="en-US" w:eastAsia="zh-CN" w:bidi="ar"/>
              </w:rPr>
              <w:t>2</w:t>
            </w:r>
          </w:p>
        </w:tc>
      </w:tr>
      <w:tr>
        <w:trPr>
          <w:trHeight w:val="454" w:hRule="atLeast"/>
        </w:trPr>
        <w:tc>
          <w:tcPr>
            <w:tcW w:w="1376" w:type="dxa"/>
            <w:vMerge w:val="continue"/>
            <w:noWrap w:val="0"/>
            <w:vAlign w:val="center"/>
          </w:tcPr>
          <w:p>
            <w:pPr>
              <w:adjustRightInd w:val="0"/>
              <w:snapToGrid w:val="0"/>
              <w:spacing w:line="240" w:lineRule="atLeast"/>
              <w:jc w:val="right"/>
              <w:rPr>
                <w:rFonts w:hint="eastAsia" w:ascii="仿宋" w:hAnsi="仿宋" w:eastAsia="仿宋" w:cs="仿宋"/>
                <w:sz w:val="24"/>
                <w:szCs w:val="24"/>
              </w:rPr>
            </w:pPr>
          </w:p>
        </w:tc>
        <w:tc>
          <w:tcPr>
            <w:tcW w:w="6219" w:type="dxa"/>
            <w:gridSpan w:val="15"/>
            <w:noWrap w:val="0"/>
            <w:vAlign w:val="center"/>
          </w:tcPr>
          <w:p>
            <w:pPr>
              <w:adjustRightInd w:val="0"/>
              <w:snapToGrid w:val="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第七章 下属七和弦</w:t>
            </w:r>
          </w:p>
          <w:p>
            <w:pPr>
              <w:adjustRightInd w:val="0"/>
              <w:snapToGrid w:val="0"/>
              <w:rPr>
                <w:rFonts w:hint="eastAsia" w:ascii="仿宋" w:hAnsi="仿宋" w:eastAsia="仿宋" w:cs="仿宋"/>
                <w:bCs/>
                <w:sz w:val="24"/>
                <w:szCs w:val="24"/>
                <w:lang w:val="en-US" w:eastAsia="zh-CN"/>
              </w:rPr>
            </w:pPr>
            <w:r>
              <w:rPr>
                <w:rFonts w:hint="eastAsia" w:ascii="仿宋" w:hAnsi="仿宋" w:eastAsia="仿宋" w:cs="仿宋"/>
                <w:bCs/>
                <w:sz w:val="24"/>
                <w:szCs w:val="24"/>
              </w:rPr>
              <w:t>知道层次</w:t>
            </w:r>
            <w:r>
              <w:rPr>
                <w:rFonts w:hint="eastAsia" w:ascii="仿宋" w:hAnsi="仿宋" w:eastAsia="仿宋" w:cs="仿宋"/>
                <w:bCs/>
                <w:sz w:val="24"/>
                <w:szCs w:val="24"/>
                <w:lang w:eastAsia="zh-CN"/>
              </w:rPr>
              <w:t>：</w:t>
            </w:r>
          </w:p>
          <w:p>
            <w:pPr>
              <w:adjustRightInd w:val="0"/>
              <w:snapToGrid w:val="0"/>
              <w:rPr>
                <w:rFonts w:hint="default" w:ascii="仿宋" w:hAnsi="仿宋" w:eastAsia="仿宋" w:cs="仿宋"/>
                <w:bCs/>
                <w:sz w:val="24"/>
                <w:szCs w:val="24"/>
                <w:lang w:val="en-US" w:eastAsia="zh-CN"/>
              </w:rPr>
            </w:pPr>
            <w:r>
              <w:rPr>
                <w:rFonts w:hint="eastAsia" w:ascii="仿宋" w:hAnsi="仿宋" w:eastAsia="仿宋" w:cs="仿宋"/>
                <w:bCs/>
                <w:sz w:val="24"/>
                <w:szCs w:val="24"/>
              </w:rPr>
              <w:t>了解</w:t>
            </w:r>
            <w:r>
              <w:rPr>
                <w:rFonts w:hint="default" w:ascii="仿宋" w:hAnsi="仿宋" w:eastAsia="仿宋" w:cs="仿宋"/>
                <w:bCs/>
                <w:sz w:val="24"/>
                <w:szCs w:val="24"/>
                <w:lang w:val="en-US" w:eastAsia="zh-CN"/>
              </w:rPr>
              <w:t>Ⅱ级七和弦的基本功能性质，重复音、和各种和弦的连接方法</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领会层次：</w:t>
            </w:r>
          </w:p>
          <w:p>
            <w:pPr>
              <w:adjustRightInd w:val="0"/>
              <w:snapToGrid w:val="0"/>
              <w:rPr>
                <w:rFonts w:hint="default" w:ascii="仿宋" w:hAnsi="仿宋" w:eastAsia="仿宋" w:cs="仿宋"/>
                <w:bCs/>
                <w:sz w:val="24"/>
                <w:szCs w:val="24"/>
                <w:lang w:val="en-US" w:eastAsia="zh-CN"/>
              </w:rPr>
            </w:pPr>
            <w:r>
              <w:rPr>
                <w:rFonts w:hint="default" w:ascii="仿宋" w:hAnsi="仿宋" w:eastAsia="仿宋" w:cs="仿宋"/>
                <w:bCs/>
                <w:sz w:val="24"/>
                <w:szCs w:val="24"/>
                <w:lang w:val="en-US" w:eastAsia="zh-CN"/>
              </w:rPr>
              <w:t>1</w:t>
            </w:r>
            <w:r>
              <w:rPr>
                <w:rFonts w:hint="eastAsia" w:ascii="仿宋" w:hAnsi="仿宋" w:eastAsia="仿宋" w:cs="仿宋"/>
                <w:bCs/>
                <w:sz w:val="24"/>
                <w:szCs w:val="24"/>
                <w:lang w:val="en-US" w:eastAsia="zh-CN"/>
              </w:rPr>
              <w:t>.</w:t>
            </w:r>
            <w:r>
              <w:rPr>
                <w:rFonts w:hint="default" w:ascii="仿宋" w:hAnsi="仿宋" w:eastAsia="仿宋" w:cs="仿宋"/>
                <w:bCs/>
                <w:sz w:val="24"/>
                <w:szCs w:val="24"/>
                <w:lang w:val="en-US" w:eastAsia="zh-CN"/>
              </w:rPr>
              <w:t>Ⅱ级七和弦的功能性质</w:t>
            </w:r>
          </w:p>
          <w:p>
            <w:pPr>
              <w:adjustRightInd w:val="0"/>
              <w:snapToGrid w:val="0"/>
              <w:rPr>
                <w:rFonts w:hint="default" w:ascii="仿宋" w:hAnsi="仿宋" w:eastAsia="仿宋" w:cs="仿宋"/>
                <w:bCs/>
                <w:sz w:val="24"/>
                <w:szCs w:val="24"/>
                <w:lang w:val="en-US" w:eastAsia="zh-CN"/>
              </w:rPr>
            </w:pPr>
            <w:r>
              <w:rPr>
                <w:rFonts w:hint="default" w:ascii="仿宋" w:hAnsi="仿宋" w:eastAsia="仿宋" w:cs="仿宋"/>
                <w:bCs/>
                <w:sz w:val="24"/>
                <w:szCs w:val="24"/>
                <w:lang w:val="en-US" w:eastAsia="zh-CN"/>
              </w:rPr>
              <w:t>2</w:t>
            </w:r>
            <w:r>
              <w:rPr>
                <w:rFonts w:hint="eastAsia" w:ascii="仿宋" w:hAnsi="仿宋" w:eastAsia="仿宋" w:cs="仿宋"/>
                <w:bCs/>
                <w:sz w:val="24"/>
                <w:szCs w:val="24"/>
                <w:lang w:val="en-US" w:eastAsia="zh-CN"/>
              </w:rPr>
              <w:t>.</w:t>
            </w:r>
            <w:r>
              <w:rPr>
                <w:rFonts w:hint="default" w:ascii="仿宋" w:hAnsi="仿宋" w:eastAsia="仿宋" w:cs="仿宋"/>
                <w:bCs/>
                <w:sz w:val="24"/>
                <w:szCs w:val="24"/>
                <w:lang w:val="en-US" w:eastAsia="zh-CN"/>
              </w:rPr>
              <w:t>Ⅱ级七和弦的解决方式</w:t>
            </w:r>
          </w:p>
          <w:p>
            <w:pPr>
              <w:adjustRightInd w:val="0"/>
              <w:snapToGrid w:val="0"/>
              <w:rPr>
                <w:rFonts w:hint="default" w:ascii="仿宋" w:hAnsi="仿宋" w:eastAsia="仿宋" w:cs="仿宋"/>
                <w:bCs/>
                <w:sz w:val="24"/>
                <w:szCs w:val="24"/>
                <w:lang w:val="en-US" w:eastAsia="zh-CN"/>
              </w:rPr>
            </w:pPr>
            <w:r>
              <w:rPr>
                <w:rFonts w:hint="default" w:ascii="仿宋" w:hAnsi="仿宋" w:eastAsia="仿宋" w:cs="仿宋"/>
                <w:bCs/>
                <w:sz w:val="24"/>
                <w:szCs w:val="24"/>
                <w:lang w:val="en-US" w:eastAsia="zh-CN"/>
              </w:rPr>
              <w:t>3</w:t>
            </w:r>
            <w:r>
              <w:rPr>
                <w:rFonts w:hint="eastAsia" w:ascii="仿宋" w:hAnsi="仿宋" w:eastAsia="仿宋" w:cs="仿宋"/>
                <w:bCs/>
                <w:sz w:val="24"/>
                <w:szCs w:val="24"/>
                <w:lang w:val="en-US" w:eastAsia="zh-CN"/>
              </w:rPr>
              <w:t>.</w:t>
            </w:r>
            <w:r>
              <w:rPr>
                <w:rFonts w:hint="default" w:ascii="仿宋" w:hAnsi="仿宋" w:eastAsia="仿宋" w:cs="仿宋"/>
                <w:bCs/>
                <w:sz w:val="24"/>
                <w:szCs w:val="24"/>
                <w:lang w:val="en-US" w:eastAsia="zh-CN"/>
              </w:rPr>
              <w:t>Ⅱ级七和弦夹带经过和弦的用法</w:t>
            </w:r>
          </w:p>
          <w:p>
            <w:pPr>
              <w:adjustRightInd w:val="0"/>
              <w:snapToGrid w:val="0"/>
              <w:rPr>
                <w:rFonts w:hint="default" w:ascii="仿宋" w:hAnsi="仿宋" w:eastAsia="仿宋" w:cs="仿宋"/>
                <w:bCs/>
                <w:sz w:val="24"/>
                <w:szCs w:val="24"/>
                <w:lang w:val="en-US" w:eastAsia="zh-CN"/>
              </w:rPr>
            </w:pPr>
            <w:r>
              <w:rPr>
                <w:rFonts w:hint="default" w:ascii="仿宋" w:hAnsi="仿宋" w:eastAsia="仿宋" w:cs="仿宋"/>
                <w:bCs/>
                <w:sz w:val="24"/>
                <w:szCs w:val="24"/>
                <w:lang w:val="en-US" w:eastAsia="zh-CN"/>
              </w:rPr>
              <w:t>4</w:t>
            </w:r>
            <w:r>
              <w:rPr>
                <w:rFonts w:hint="eastAsia" w:ascii="仿宋" w:hAnsi="仿宋" w:eastAsia="仿宋" w:cs="仿宋"/>
                <w:bCs/>
                <w:sz w:val="24"/>
                <w:szCs w:val="24"/>
                <w:lang w:val="en-US" w:eastAsia="zh-CN"/>
              </w:rPr>
              <w:t>.</w:t>
            </w:r>
            <w:r>
              <w:rPr>
                <w:rFonts w:hint="default" w:ascii="仿宋" w:hAnsi="仿宋" w:eastAsia="仿宋" w:cs="仿宋"/>
                <w:bCs/>
                <w:sz w:val="24"/>
                <w:szCs w:val="24"/>
                <w:lang w:val="en-US" w:eastAsia="zh-CN"/>
              </w:rPr>
              <w:t>Ⅱ级七和弦的变格进行</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应用层次：</w:t>
            </w:r>
          </w:p>
          <w:p>
            <w:pPr>
              <w:adjustRightInd w:val="0"/>
              <w:snapToGrid w:val="0"/>
              <w:rPr>
                <w:rFonts w:hint="default" w:ascii="仿宋" w:hAnsi="仿宋" w:eastAsia="仿宋" w:cs="仿宋"/>
                <w:bCs/>
                <w:sz w:val="24"/>
                <w:szCs w:val="24"/>
                <w:lang w:val="en-US" w:eastAsia="zh-CN"/>
              </w:rPr>
            </w:pPr>
            <w:r>
              <w:rPr>
                <w:rFonts w:hint="default" w:ascii="仿宋" w:hAnsi="仿宋" w:eastAsia="仿宋" w:cs="仿宋"/>
                <w:bCs/>
                <w:sz w:val="24"/>
                <w:szCs w:val="24"/>
                <w:lang w:val="en-US" w:eastAsia="zh-CN"/>
              </w:rPr>
              <w:t>Ⅱ级七和弦</w:t>
            </w:r>
            <w:r>
              <w:rPr>
                <w:rFonts w:hint="eastAsia" w:ascii="仿宋" w:hAnsi="仿宋" w:eastAsia="仿宋" w:cs="仿宋"/>
                <w:bCs/>
                <w:sz w:val="24"/>
                <w:szCs w:val="24"/>
              </w:rPr>
              <w:t>在实际作品中的应用</w:t>
            </w:r>
            <w:r>
              <w:rPr>
                <w:rFonts w:hint="eastAsia" w:ascii="仿宋" w:hAnsi="仿宋" w:eastAsia="仿宋" w:cs="仿宋"/>
                <w:bCs/>
                <w:sz w:val="24"/>
                <w:szCs w:val="24"/>
                <w:lang w:val="en-US" w:eastAsia="zh-CN"/>
              </w:rPr>
              <w:t>分析</w:t>
            </w:r>
            <w:r>
              <w:rPr>
                <w:rFonts w:hint="eastAsia" w:ascii="仿宋" w:hAnsi="仿宋" w:eastAsia="仿宋" w:cs="仿宋"/>
                <w:bCs/>
                <w:sz w:val="24"/>
                <w:szCs w:val="24"/>
              </w:rPr>
              <w:t>。</w:t>
            </w:r>
          </w:p>
        </w:tc>
        <w:tc>
          <w:tcPr>
            <w:tcW w:w="990" w:type="dxa"/>
            <w:gridSpan w:val="2"/>
            <w:noWrap w:val="0"/>
            <w:vAlign w:val="center"/>
          </w:tcPr>
          <w:p>
            <w:pPr>
              <w:adjustRightInd w:val="0"/>
              <w:snapToGrid w:val="0"/>
              <w:jc w:val="center"/>
              <w:rPr>
                <w:rFonts w:hint="eastAsia" w:ascii="仿宋" w:hAnsi="仿宋" w:eastAsia="仿宋" w:cs="仿宋"/>
                <w:bCs/>
                <w:color w:val="auto"/>
                <w:sz w:val="21"/>
                <w:szCs w:val="21"/>
              </w:rPr>
            </w:pPr>
            <w:r>
              <w:rPr>
                <w:rFonts w:hint="eastAsia" w:ascii="仿宋" w:hAnsi="仿宋" w:eastAsia="仿宋" w:cs="仿宋"/>
                <w:bCs/>
                <w:sz w:val="24"/>
                <w:szCs w:val="24"/>
              </w:rPr>
              <w:t>支撑课程目标1、2、3、4</w:t>
            </w:r>
          </w:p>
        </w:tc>
        <w:tc>
          <w:tcPr>
            <w:tcW w:w="563" w:type="dxa"/>
            <w:noWrap w:val="0"/>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宋体" w:hAnsi="宋体" w:eastAsia="宋体" w:cs="宋体"/>
                <w:i w:val="0"/>
                <w:iCs w:val="0"/>
                <w:color w:val="000000"/>
                <w:kern w:val="0"/>
                <w:sz w:val="21"/>
                <w:szCs w:val="21"/>
                <w:u w:val="none"/>
                <w:lang w:val="en-US" w:eastAsia="zh-CN" w:bidi="ar"/>
              </w:rPr>
              <w:t>2</w:t>
            </w:r>
          </w:p>
        </w:tc>
      </w:tr>
      <w:tr>
        <w:trPr>
          <w:trHeight w:val="454" w:hRule="atLeast"/>
        </w:trPr>
        <w:tc>
          <w:tcPr>
            <w:tcW w:w="1376" w:type="dxa"/>
            <w:vMerge w:val="continue"/>
            <w:noWrap w:val="0"/>
            <w:vAlign w:val="center"/>
          </w:tcPr>
          <w:p>
            <w:pPr>
              <w:adjustRightInd w:val="0"/>
              <w:snapToGrid w:val="0"/>
              <w:spacing w:line="240" w:lineRule="atLeast"/>
              <w:jc w:val="right"/>
              <w:rPr>
                <w:rFonts w:hint="eastAsia" w:ascii="仿宋" w:hAnsi="仿宋" w:eastAsia="仿宋" w:cs="仿宋"/>
                <w:sz w:val="24"/>
                <w:szCs w:val="24"/>
              </w:rPr>
            </w:pPr>
          </w:p>
        </w:tc>
        <w:tc>
          <w:tcPr>
            <w:tcW w:w="6219" w:type="dxa"/>
            <w:gridSpan w:val="15"/>
            <w:noWrap w:val="0"/>
            <w:vAlign w:val="center"/>
          </w:tcPr>
          <w:p>
            <w:pPr>
              <w:adjustRightInd w:val="0"/>
              <w:snapToGrid w:val="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第八章 导七和弦及属功能组不常用的和弦</w:t>
            </w:r>
          </w:p>
          <w:p>
            <w:pPr>
              <w:adjustRightInd w:val="0"/>
              <w:snapToGrid w:val="0"/>
              <w:rPr>
                <w:rFonts w:hint="eastAsia" w:ascii="仿宋" w:hAnsi="仿宋" w:eastAsia="仿宋" w:cs="仿宋"/>
                <w:bCs/>
                <w:sz w:val="24"/>
                <w:szCs w:val="24"/>
                <w:lang w:val="en-US" w:eastAsia="zh-CN"/>
              </w:rPr>
            </w:pPr>
            <w:r>
              <w:rPr>
                <w:rFonts w:hint="eastAsia" w:ascii="仿宋" w:hAnsi="仿宋" w:eastAsia="仿宋" w:cs="仿宋"/>
                <w:bCs/>
                <w:sz w:val="24"/>
                <w:szCs w:val="24"/>
              </w:rPr>
              <w:t>知道层次</w:t>
            </w:r>
            <w:r>
              <w:rPr>
                <w:rFonts w:hint="eastAsia" w:ascii="仿宋" w:hAnsi="仿宋" w:eastAsia="仿宋" w:cs="仿宋"/>
                <w:bCs/>
                <w:sz w:val="24"/>
                <w:szCs w:val="24"/>
                <w:lang w:eastAsia="zh-CN"/>
              </w:rPr>
              <w:t>：</w:t>
            </w:r>
          </w:p>
          <w:p>
            <w:pPr>
              <w:adjustRightInd w:val="0"/>
              <w:snapToGrid w:val="0"/>
              <w:rPr>
                <w:rFonts w:hint="default" w:ascii="仿宋" w:hAnsi="仿宋" w:eastAsia="仿宋" w:cs="仿宋"/>
                <w:bCs/>
                <w:sz w:val="24"/>
                <w:szCs w:val="24"/>
                <w:lang w:val="en-US" w:eastAsia="zh-CN"/>
              </w:rPr>
            </w:pPr>
            <w:r>
              <w:rPr>
                <w:rFonts w:hint="eastAsia" w:ascii="仿宋" w:hAnsi="仿宋" w:eastAsia="仿宋" w:cs="仿宋"/>
                <w:bCs/>
                <w:sz w:val="24"/>
                <w:szCs w:val="24"/>
              </w:rPr>
              <w:t>了解</w:t>
            </w:r>
            <w:r>
              <w:rPr>
                <w:rFonts w:hint="default" w:ascii="仿宋" w:hAnsi="仿宋" w:eastAsia="仿宋" w:cs="仿宋"/>
                <w:bCs/>
                <w:sz w:val="24"/>
                <w:szCs w:val="24"/>
                <w:lang w:val="en-US" w:eastAsia="zh-CN"/>
              </w:rPr>
              <w:t>Ⅶ级七和弦的基本功能性质，重复音、和各种和弦的连接方法</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领会层次：</w:t>
            </w:r>
          </w:p>
          <w:p>
            <w:pPr>
              <w:adjustRightInd w:val="0"/>
              <w:snapToGrid w:val="0"/>
              <w:rPr>
                <w:rFonts w:hint="default" w:ascii="仿宋" w:hAnsi="仿宋" w:eastAsia="仿宋" w:cs="仿宋"/>
                <w:bCs/>
                <w:sz w:val="24"/>
                <w:szCs w:val="24"/>
                <w:lang w:val="en-US" w:eastAsia="zh-CN"/>
              </w:rPr>
            </w:pPr>
            <w:r>
              <w:rPr>
                <w:rFonts w:hint="default" w:ascii="仿宋" w:hAnsi="仿宋" w:eastAsia="仿宋" w:cs="仿宋"/>
                <w:bCs/>
                <w:sz w:val="24"/>
                <w:szCs w:val="24"/>
                <w:lang w:val="en-US" w:eastAsia="zh-CN"/>
              </w:rPr>
              <w:t>1</w:t>
            </w:r>
            <w:r>
              <w:rPr>
                <w:rFonts w:hint="eastAsia" w:ascii="仿宋" w:hAnsi="仿宋" w:eastAsia="仿宋" w:cs="仿宋"/>
                <w:bCs/>
                <w:sz w:val="24"/>
                <w:szCs w:val="24"/>
                <w:lang w:val="en-US" w:eastAsia="zh-CN"/>
              </w:rPr>
              <w:t>.</w:t>
            </w:r>
            <w:r>
              <w:rPr>
                <w:rFonts w:hint="default" w:ascii="仿宋" w:hAnsi="仿宋" w:eastAsia="仿宋" w:cs="仿宋"/>
                <w:bCs/>
                <w:sz w:val="24"/>
                <w:szCs w:val="24"/>
                <w:lang w:val="en-US" w:eastAsia="zh-CN"/>
              </w:rPr>
              <w:t>导七和弦的功能性质</w:t>
            </w:r>
          </w:p>
          <w:p>
            <w:pPr>
              <w:adjustRightInd w:val="0"/>
              <w:snapToGrid w:val="0"/>
              <w:rPr>
                <w:rFonts w:hint="default" w:ascii="仿宋" w:hAnsi="仿宋" w:eastAsia="仿宋" w:cs="仿宋"/>
                <w:bCs/>
                <w:sz w:val="24"/>
                <w:szCs w:val="24"/>
                <w:lang w:val="en-US" w:eastAsia="zh-CN"/>
              </w:rPr>
            </w:pPr>
            <w:r>
              <w:rPr>
                <w:rFonts w:hint="default" w:ascii="仿宋" w:hAnsi="仿宋" w:eastAsia="仿宋" w:cs="仿宋"/>
                <w:bCs/>
                <w:sz w:val="24"/>
                <w:szCs w:val="24"/>
                <w:lang w:val="en-US" w:eastAsia="zh-CN"/>
              </w:rPr>
              <w:t>2</w:t>
            </w:r>
            <w:r>
              <w:rPr>
                <w:rFonts w:hint="eastAsia" w:ascii="仿宋" w:hAnsi="仿宋" w:eastAsia="仿宋" w:cs="仿宋"/>
                <w:bCs/>
                <w:sz w:val="24"/>
                <w:szCs w:val="24"/>
                <w:lang w:val="en-US" w:eastAsia="zh-CN"/>
              </w:rPr>
              <w:t>.</w:t>
            </w:r>
            <w:r>
              <w:rPr>
                <w:rFonts w:hint="default" w:ascii="仿宋" w:hAnsi="仿宋" w:eastAsia="仿宋" w:cs="仿宋"/>
                <w:bCs/>
                <w:sz w:val="24"/>
                <w:szCs w:val="24"/>
                <w:lang w:val="en-US" w:eastAsia="zh-CN"/>
              </w:rPr>
              <w:t>到七和弦的解决方式</w:t>
            </w:r>
          </w:p>
          <w:p>
            <w:pPr>
              <w:adjustRightInd w:val="0"/>
              <w:snapToGrid w:val="0"/>
              <w:rPr>
                <w:rFonts w:hint="default" w:ascii="仿宋" w:hAnsi="仿宋" w:eastAsia="仿宋" w:cs="仿宋"/>
                <w:bCs/>
                <w:sz w:val="24"/>
                <w:szCs w:val="24"/>
                <w:lang w:val="en-US" w:eastAsia="zh-CN"/>
              </w:rPr>
            </w:pPr>
            <w:r>
              <w:rPr>
                <w:rFonts w:hint="default" w:ascii="仿宋" w:hAnsi="仿宋" w:eastAsia="仿宋" w:cs="仿宋"/>
                <w:bCs/>
                <w:sz w:val="24"/>
                <w:szCs w:val="24"/>
                <w:lang w:val="en-US" w:eastAsia="zh-CN"/>
              </w:rPr>
              <w:t>3</w:t>
            </w:r>
            <w:r>
              <w:rPr>
                <w:rFonts w:hint="eastAsia" w:ascii="仿宋" w:hAnsi="仿宋" w:eastAsia="仿宋" w:cs="仿宋"/>
                <w:bCs/>
                <w:sz w:val="24"/>
                <w:szCs w:val="24"/>
                <w:lang w:val="en-US" w:eastAsia="zh-CN"/>
              </w:rPr>
              <w:t>.</w:t>
            </w:r>
            <w:r>
              <w:rPr>
                <w:rFonts w:hint="default" w:ascii="仿宋" w:hAnsi="仿宋" w:eastAsia="仿宋" w:cs="仿宋"/>
                <w:bCs/>
                <w:sz w:val="24"/>
                <w:szCs w:val="24"/>
                <w:lang w:val="en-US" w:eastAsia="zh-CN"/>
              </w:rPr>
              <w:t>导七和弦夹带经过和弦的用法</w:t>
            </w:r>
          </w:p>
          <w:p>
            <w:pPr>
              <w:adjustRightInd w:val="0"/>
              <w:snapToGrid w:val="0"/>
              <w:rPr>
                <w:rFonts w:hint="default" w:ascii="仿宋" w:hAnsi="仿宋" w:eastAsia="仿宋" w:cs="仿宋"/>
                <w:bCs/>
                <w:sz w:val="24"/>
                <w:szCs w:val="24"/>
                <w:lang w:val="en-US" w:eastAsia="zh-CN"/>
              </w:rPr>
            </w:pPr>
            <w:r>
              <w:rPr>
                <w:rFonts w:hint="default" w:ascii="仿宋" w:hAnsi="仿宋" w:eastAsia="仿宋" w:cs="仿宋"/>
                <w:bCs/>
                <w:sz w:val="24"/>
                <w:szCs w:val="24"/>
                <w:lang w:val="en-US" w:eastAsia="zh-CN"/>
              </w:rPr>
              <w:t>4</w:t>
            </w:r>
            <w:r>
              <w:rPr>
                <w:rFonts w:hint="eastAsia" w:ascii="仿宋" w:hAnsi="仿宋" w:eastAsia="仿宋" w:cs="仿宋"/>
                <w:bCs/>
                <w:sz w:val="24"/>
                <w:szCs w:val="24"/>
                <w:lang w:val="en-US" w:eastAsia="zh-CN"/>
              </w:rPr>
              <w:t>.</w:t>
            </w:r>
            <w:r>
              <w:rPr>
                <w:rFonts w:hint="default" w:ascii="仿宋" w:hAnsi="仿宋" w:eastAsia="仿宋" w:cs="仿宋"/>
                <w:bCs/>
                <w:sz w:val="24"/>
                <w:szCs w:val="24"/>
                <w:lang w:val="en-US" w:eastAsia="zh-CN"/>
              </w:rPr>
              <w:t>导七和弦的基本用法</w:t>
            </w:r>
          </w:p>
          <w:p>
            <w:pPr>
              <w:adjustRightInd w:val="0"/>
              <w:snapToGrid w:val="0"/>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5.</w:t>
            </w:r>
            <w:r>
              <w:rPr>
                <w:rFonts w:hint="default" w:ascii="仿宋" w:hAnsi="仿宋" w:eastAsia="仿宋" w:cs="仿宋"/>
                <w:bCs/>
                <w:sz w:val="24"/>
                <w:szCs w:val="24"/>
                <w:lang w:val="en-US" w:eastAsia="zh-CN"/>
              </w:rPr>
              <w:t>大调III级与小调III级的应用</w:t>
            </w:r>
          </w:p>
          <w:p>
            <w:pPr>
              <w:adjustRightInd w:val="0"/>
              <w:snapToGrid w:val="0"/>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6.</w:t>
            </w:r>
            <w:r>
              <w:rPr>
                <w:rFonts w:hint="default" w:ascii="仿宋" w:hAnsi="仿宋" w:eastAsia="仿宋" w:cs="仿宋"/>
                <w:bCs/>
                <w:sz w:val="24"/>
                <w:szCs w:val="24"/>
                <w:lang w:val="en-US" w:eastAsia="zh-CN"/>
              </w:rPr>
              <w:t>导六和弦的应用</w:t>
            </w:r>
          </w:p>
          <w:p>
            <w:pPr>
              <w:adjustRightInd w:val="0"/>
              <w:snapToGrid w:val="0"/>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7.</w:t>
            </w:r>
            <w:r>
              <w:rPr>
                <w:rFonts w:hint="default" w:ascii="仿宋" w:hAnsi="仿宋" w:eastAsia="仿宋" w:cs="仿宋"/>
                <w:bCs/>
                <w:sz w:val="24"/>
                <w:szCs w:val="24"/>
                <w:lang w:val="en-US" w:eastAsia="zh-CN"/>
              </w:rPr>
              <w:t>附加六度的属和弦、属七和弦的应用</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应用层次：</w:t>
            </w:r>
          </w:p>
          <w:p>
            <w:pPr>
              <w:adjustRightInd w:val="0"/>
              <w:snapToGrid w:val="0"/>
              <w:rPr>
                <w:rFonts w:hint="default" w:ascii="仿宋" w:hAnsi="仿宋" w:eastAsia="仿宋" w:cs="仿宋"/>
                <w:bCs/>
                <w:sz w:val="24"/>
                <w:szCs w:val="24"/>
                <w:lang w:val="en-US" w:eastAsia="zh-CN"/>
              </w:rPr>
            </w:pPr>
            <w:r>
              <w:rPr>
                <w:rFonts w:hint="default" w:ascii="仿宋" w:hAnsi="仿宋" w:eastAsia="仿宋" w:cs="仿宋"/>
                <w:bCs/>
                <w:sz w:val="24"/>
                <w:szCs w:val="24"/>
                <w:lang w:val="en-US" w:eastAsia="zh-CN"/>
              </w:rPr>
              <w:t>导七和弦及属功能组不常用的和弦</w:t>
            </w:r>
            <w:r>
              <w:rPr>
                <w:rFonts w:hint="eastAsia" w:ascii="仿宋" w:hAnsi="仿宋" w:eastAsia="仿宋" w:cs="仿宋"/>
                <w:bCs/>
                <w:sz w:val="24"/>
                <w:szCs w:val="24"/>
              </w:rPr>
              <w:t>在实际作品中的应用</w:t>
            </w:r>
            <w:r>
              <w:rPr>
                <w:rFonts w:hint="eastAsia" w:ascii="仿宋" w:hAnsi="仿宋" w:eastAsia="仿宋" w:cs="仿宋"/>
                <w:bCs/>
                <w:sz w:val="24"/>
                <w:szCs w:val="24"/>
                <w:lang w:val="en-US" w:eastAsia="zh-CN"/>
              </w:rPr>
              <w:t>分析</w:t>
            </w:r>
            <w:r>
              <w:rPr>
                <w:rFonts w:hint="eastAsia" w:ascii="仿宋" w:hAnsi="仿宋" w:eastAsia="仿宋" w:cs="仿宋"/>
                <w:bCs/>
                <w:sz w:val="24"/>
                <w:szCs w:val="24"/>
              </w:rPr>
              <w:t>。</w:t>
            </w:r>
          </w:p>
        </w:tc>
        <w:tc>
          <w:tcPr>
            <w:tcW w:w="990" w:type="dxa"/>
            <w:gridSpan w:val="2"/>
            <w:noWrap w:val="0"/>
            <w:vAlign w:val="center"/>
          </w:tcPr>
          <w:p>
            <w:pPr>
              <w:adjustRightInd w:val="0"/>
              <w:snapToGrid w:val="0"/>
              <w:jc w:val="center"/>
              <w:rPr>
                <w:rFonts w:hint="eastAsia" w:ascii="仿宋" w:hAnsi="仿宋" w:eastAsia="仿宋" w:cs="仿宋"/>
                <w:bCs/>
                <w:color w:val="auto"/>
                <w:sz w:val="21"/>
                <w:szCs w:val="21"/>
              </w:rPr>
            </w:pPr>
            <w:r>
              <w:rPr>
                <w:rFonts w:hint="eastAsia" w:ascii="仿宋" w:hAnsi="仿宋" w:eastAsia="仿宋" w:cs="仿宋"/>
                <w:bCs/>
                <w:sz w:val="24"/>
                <w:szCs w:val="24"/>
              </w:rPr>
              <w:t>支撑课程目标1、2、3、4</w:t>
            </w:r>
          </w:p>
        </w:tc>
        <w:tc>
          <w:tcPr>
            <w:tcW w:w="563" w:type="dxa"/>
            <w:noWrap w:val="0"/>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宋体" w:hAnsi="宋体" w:eastAsia="宋体" w:cs="宋体"/>
                <w:i w:val="0"/>
                <w:iCs w:val="0"/>
                <w:color w:val="000000"/>
                <w:kern w:val="0"/>
                <w:sz w:val="21"/>
                <w:szCs w:val="21"/>
                <w:u w:val="none"/>
                <w:lang w:val="en-US" w:eastAsia="zh-CN" w:bidi="ar"/>
              </w:rPr>
              <w:t>4</w:t>
            </w:r>
          </w:p>
        </w:tc>
      </w:tr>
      <w:tr>
        <w:trPr>
          <w:trHeight w:val="454" w:hRule="atLeast"/>
        </w:trPr>
        <w:tc>
          <w:tcPr>
            <w:tcW w:w="1376" w:type="dxa"/>
            <w:vMerge w:val="continue"/>
            <w:noWrap w:val="0"/>
            <w:vAlign w:val="center"/>
          </w:tcPr>
          <w:p>
            <w:pPr>
              <w:adjustRightInd w:val="0"/>
              <w:snapToGrid w:val="0"/>
              <w:spacing w:line="240" w:lineRule="atLeast"/>
              <w:jc w:val="right"/>
              <w:rPr>
                <w:rFonts w:hint="eastAsia" w:ascii="仿宋" w:hAnsi="仿宋" w:eastAsia="仿宋" w:cs="仿宋"/>
                <w:sz w:val="24"/>
                <w:szCs w:val="24"/>
              </w:rPr>
            </w:pPr>
          </w:p>
        </w:tc>
        <w:tc>
          <w:tcPr>
            <w:tcW w:w="6219" w:type="dxa"/>
            <w:gridSpan w:val="15"/>
            <w:noWrap w:val="0"/>
            <w:vAlign w:val="center"/>
          </w:tcPr>
          <w:p>
            <w:pPr>
              <w:adjustRightInd w:val="0"/>
              <w:snapToGrid w:val="0"/>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第九章 重属、重导和弦及重属增六和弦</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知道层次：</w:t>
            </w:r>
          </w:p>
          <w:p>
            <w:pPr>
              <w:adjustRightInd w:val="0"/>
              <w:snapToGrid w:val="0"/>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了解结构中和</w:t>
            </w:r>
            <w:r>
              <w:rPr>
                <w:rFonts w:hint="default" w:ascii="仿宋" w:hAnsi="仿宋" w:eastAsia="仿宋" w:cs="仿宋"/>
                <w:bCs/>
                <w:sz w:val="24"/>
                <w:szCs w:val="24"/>
                <w:lang w:val="en-US" w:eastAsia="zh-CN"/>
              </w:rPr>
              <w:t>终止中的重属、重导和弦的基本功能性质、和各种和弦的连接方法</w:t>
            </w:r>
            <w:r>
              <w:rPr>
                <w:rFonts w:hint="eastAsia" w:ascii="仿宋" w:hAnsi="仿宋" w:eastAsia="仿宋" w:cs="仿宋"/>
                <w:bCs/>
                <w:sz w:val="24"/>
                <w:szCs w:val="24"/>
                <w:lang w:val="en-US" w:eastAsia="zh-CN"/>
              </w:rPr>
              <w:t>；了解重属增六和弦的结构与音响特点、预备与解决方式。</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领会层次：</w:t>
            </w:r>
          </w:p>
          <w:p>
            <w:pPr>
              <w:adjustRightInd w:val="0"/>
              <w:snapToGrid w:val="0"/>
              <w:rPr>
                <w:rFonts w:hint="default" w:ascii="仿宋" w:hAnsi="仿宋" w:eastAsia="仿宋" w:cs="仿宋"/>
                <w:bCs/>
                <w:sz w:val="24"/>
                <w:szCs w:val="24"/>
                <w:lang w:val="en-US" w:eastAsia="zh-CN"/>
              </w:rPr>
            </w:pPr>
            <w:r>
              <w:rPr>
                <w:rFonts w:hint="default" w:ascii="仿宋" w:hAnsi="仿宋" w:eastAsia="仿宋" w:cs="仿宋"/>
                <w:bCs/>
                <w:sz w:val="24"/>
                <w:szCs w:val="24"/>
                <w:lang w:val="en-US" w:eastAsia="zh-CN"/>
              </w:rPr>
              <w:t>1</w:t>
            </w:r>
            <w:r>
              <w:rPr>
                <w:rFonts w:hint="eastAsia" w:ascii="仿宋" w:hAnsi="仿宋" w:eastAsia="仿宋" w:cs="仿宋"/>
                <w:bCs/>
                <w:sz w:val="24"/>
                <w:szCs w:val="24"/>
                <w:lang w:val="en-US" w:eastAsia="zh-CN"/>
              </w:rPr>
              <w:t>.</w:t>
            </w:r>
            <w:r>
              <w:rPr>
                <w:rFonts w:hint="default" w:ascii="仿宋" w:hAnsi="仿宋" w:eastAsia="仿宋" w:cs="仿宋"/>
                <w:bCs/>
                <w:sz w:val="24"/>
                <w:szCs w:val="24"/>
                <w:lang w:val="en-US" w:eastAsia="zh-CN"/>
              </w:rPr>
              <w:t>重属、重导的结构与功能性质</w:t>
            </w:r>
          </w:p>
          <w:p>
            <w:pPr>
              <w:adjustRightInd w:val="0"/>
              <w:snapToGrid w:val="0"/>
              <w:rPr>
                <w:rFonts w:hint="default" w:ascii="仿宋" w:hAnsi="仿宋" w:eastAsia="仿宋" w:cs="仿宋"/>
                <w:bCs/>
                <w:sz w:val="24"/>
                <w:szCs w:val="24"/>
                <w:lang w:val="en-US" w:eastAsia="zh-CN"/>
              </w:rPr>
            </w:pPr>
            <w:r>
              <w:rPr>
                <w:rFonts w:hint="default" w:ascii="仿宋" w:hAnsi="仿宋" w:eastAsia="仿宋" w:cs="仿宋"/>
                <w:bCs/>
                <w:sz w:val="24"/>
                <w:szCs w:val="24"/>
                <w:lang w:val="en-US" w:eastAsia="zh-CN"/>
              </w:rPr>
              <w:t>2</w:t>
            </w:r>
            <w:r>
              <w:rPr>
                <w:rFonts w:hint="eastAsia" w:ascii="仿宋" w:hAnsi="仿宋" w:eastAsia="仿宋" w:cs="仿宋"/>
                <w:bCs/>
                <w:sz w:val="24"/>
                <w:szCs w:val="24"/>
                <w:lang w:val="en-US" w:eastAsia="zh-CN"/>
              </w:rPr>
              <w:t>.</w:t>
            </w:r>
            <w:r>
              <w:rPr>
                <w:rFonts w:hint="default" w:ascii="仿宋" w:hAnsi="仿宋" w:eastAsia="仿宋" w:cs="仿宋"/>
                <w:bCs/>
                <w:sz w:val="24"/>
                <w:szCs w:val="24"/>
                <w:lang w:val="en-US" w:eastAsia="zh-CN"/>
              </w:rPr>
              <w:t>终止中重属、重导的低音定位</w:t>
            </w:r>
          </w:p>
          <w:p>
            <w:pPr>
              <w:adjustRightInd w:val="0"/>
              <w:snapToGrid w:val="0"/>
              <w:rPr>
                <w:rFonts w:hint="default" w:ascii="仿宋" w:hAnsi="仿宋" w:eastAsia="仿宋" w:cs="仿宋"/>
                <w:bCs/>
                <w:sz w:val="24"/>
                <w:szCs w:val="24"/>
                <w:lang w:val="en-US" w:eastAsia="zh-CN"/>
              </w:rPr>
            </w:pPr>
            <w:r>
              <w:rPr>
                <w:rFonts w:hint="default" w:ascii="仿宋" w:hAnsi="仿宋" w:eastAsia="仿宋" w:cs="仿宋"/>
                <w:bCs/>
                <w:sz w:val="24"/>
                <w:szCs w:val="24"/>
                <w:lang w:val="en-US" w:eastAsia="zh-CN"/>
              </w:rPr>
              <w:t>3</w:t>
            </w:r>
            <w:r>
              <w:rPr>
                <w:rFonts w:hint="eastAsia" w:ascii="仿宋" w:hAnsi="仿宋" w:eastAsia="仿宋" w:cs="仿宋"/>
                <w:bCs/>
                <w:sz w:val="24"/>
                <w:szCs w:val="24"/>
                <w:lang w:val="en-US" w:eastAsia="zh-CN"/>
              </w:rPr>
              <w:t>.</w:t>
            </w:r>
            <w:r>
              <w:rPr>
                <w:rFonts w:hint="default" w:ascii="仿宋" w:hAnsi="仿宋" w:eastAsia="仿宋" w:cs="仿宋"/>
                <w:bCs/>
                <w:sz w:val="24"/>
                <w:szCs w:val="24"/>
                <w:lang w:val="en-US" w:eastAsia="zh-CN"/>
              </w:rPr>
              <w:t>重属、重导和弦预备与解决</w:t>
            </w:r>
          </w:p>
          <w:p>
            <w:pPr>
              <w:adjustRightInd w:val="0"/>
              <w:snapToGrid w:val="0"/>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4.</w:t>
            </w:r>
            <w:r>
              <w:rPr>
                <w:rFonts w:hint="default" w:ascii="仿宋" w:hAnsi="仿宋" w:eastAsia="仿宋" w:cs="仿宋"/>
                <w:bCs/>
                <w:sz w:val="24"/>
                <w:szCs w:val="24"/>
                <w:lang w:val="en-US" w:eastAsia="zh-CN"/>
              </w:rPr>
              <w:t>结构内与终止处用法的不同</w:t>
            </w:r>
          </w:p>
          <w:p>
            <w:pPr>
              <w:adjustRightInd w:val="0"/>
              <w:snapToGrid w:val="0"/>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5.</w:t>
            </w:r>
            <w:r>
              <w:rPr>
                <w:rFonts w:hint="default" w:ascii="仿宋" w:hAnsi="仿宋" w:eastAsia="仿宋" w:cs="仿宋"/>
                <w:bCs/>
                <w:sz w:val="24"/>
                <w:szCs w:val="24"/>
                <w:lang w:val="en-US" w:eastAsia="zh-CN"/>
              </w:rPr>
              <w:t>解决到属功能组不协和和弦</w:t>
            </w:r>
          </w:p>
          <w:p>
            <w:pPr>
              <w:adjustRightInd w:val="0"/>
              <w:snapToGrid w:val="0"/>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6.</w:t>
            </w:r>
            <w:r>
              <w:rPr>
                <w:rFonts w:hint="default" w:ascii="仿宋" w:hAnsi="仿宋" w:eastAsia="仿宋" w:cs="仿宋"/>
                <w:bCs/>
                <w:sz w:val="24"/>
                <w:szCs w:val="24"/>
                <w:lang w:val="en-US" w:eastAsia="zh-CN"/>
              </w:rPr>
              <w:t>解决到下属功能组不协和和弦</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应用层次：</w:t>
            </w:r>
          </w:p>
          <w:p>
            <w:pPr>
              <w:adjustRightInd w:val="0"/>
              <w:snapToGrid w:val="0"/>
              <w:rPr>
                <w:rFonts w:hint="default" w:ascii="仿宋" w:hAnsi="仿宋" w:eastAsia="仿宋" w:cs="仿宋"/>
                <w:bCs/>
                <w:sz w:val="24"/>
                <w:szCs w:val="24"/>
                <w:lang w:val="en-US" w:eastAsia="zh-CN"/>
              </w:rPr>
            </w:pPr>
            <w:r>
              <w:rPr>
                <w:rFonts w:hint="default" w:ascii="仿宋" w:hAnsi="仿宋" w:eastAsia="仿宋" w:cs="仿宋"/>
                <w:bCs/>
                <w:sz w:val="24"/>
                <w:szCs w:val="24"/>
                <w:lang w:val="en-US" w:eastAsia="zh-CN"/>
              </w:rPr>
              <w:t>重属、重导和弦</w:t>
            </w:r>
            <w:r>
              <w:rPr>
                <w:rFonts w:hint="eastAsia" w:ascii="仿宋" w:hAnsi="仿宋" w:eastAsia="仿宋" w:cs="仿宋"/>
                <w:bCs/>
                <w:sz w:val="24"/>
                <w:szCs w:val="24"/>
                <w:lang w:val="en-US" w:eastAsia="zh-CN"/>
              </w:rPr>
              <w:t>及重属增六和弦</w:t>
            </w:r>
            <w:r>
              <w:rPr>
                <w:rFonts w:hint="eastAsia" w:ascii="仿宋" w:hAnsi="仿宋" w:eastAsia="仿宋" w:cs="仿宋"/>
                <w:bCs/>
                <w:sz w:val="24"/>
                <w:szCs w:val="24"/>
              </w:rPr>
              <w:t>在实际作品中的应用</w:t>
            </w:r>
            <w:r>
              <w:rPr>
                <w:rFonts w:hint="eastAsia" w:ascii="仿宋" w:hAnsi="仿宋" w:eastAsia="仿宋" w:cs="仿宋"/>
                <w:bCs/>
                <w:sz w:val="24"/>
                <w:szCs w:val="24"/>
                <w:lang w:val="en-US" w:eastAsia="zh-CN"/>
              </w:rPr>
              <w:t>分析</w:t>
            </w:r>
            <w:r>
              <w:rPr>
                <w:rFonts w:hint="eastAsia" w:ascii="仿宋" w:hAnsi="仿宋" w:eastAsia="仿宋" w:cs="仿宋"/>
                <w:bCs/>
                <w:sz w:val="24"/>
                <w:szCs w:val="24"/>
              </w:rPr>
              <w:t>。</w:t>
            </w:r>
          </w:p>
        </w:tc>
        <w:tc>
          <w:tcPr>
            <w:tcW w:w="990" w:type="dxa"/>
            <w:gridSpan w:val="2"/>
            <w:noWrap w:val="0"/>
            <w:vAlign w:val="center"/>
          </w:tcPr>
          <w:p>
            <w:pPr>
              <w:adjustRightInd w:val="0"/>
              <w:snapToGrid w:val="0"/>
              <w:jc w:val="center"/>
              <w:rPr>
                <w:rFonts w:hint="eastAsia" w:ascii="仿宋" w:hAnsi="仿宋" w:eastAsia="仿宋" w:cs="仿宋"/>
                <w:bCs/>
                <w:color w:val="auto"/>
                <w:sz w:val="21"/>
                <w:szCs w:val="21"/>
              </w:rPr>
            </w:pPr>
            <w:r>
              <w:rPr>
                <w:rFonts w:hint="eastAsia" w:ascii="仿宋" w:hAnsi="仿宋" w:eastAsia="仿宋" w:cs="仿宋"/>
                <w:bCs/>
                <w:sz w:val="24"/>
                <w:szCs w:val="24"/>
              </w:rPr>
              <w:t>支撑课程目标1、2、3、4</w:t>
            </w:r>
          </w:p>
        </w:tc>
        <w:tc>
          <w:tcPr>
            <w:tcW w:w="563" w:type="dxa"/>
            <w:noWrap w:val="0"/>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宋体" w:hAnsi="宋体" w:eastAsia="宋体" w:cs="宋体"/>
                <w:i w:val="0"/>
                <w:iCs w:val="0"/>
                <w:color w:val="000000"/>
                <w:kern w:val="0"/>
                <w:sz w:val="21"/>
                <w:szCs w:val="21"/>
                <w:u w:val="none"/>
                <w:lang w:val="en-US" w:eastAsia="zh-CN" w:bidi="ar"/>
              </w:rPr>
              <w:t>4</w:t>
            </w:r>
          </w:p>
        </w:tc>
      </w:tr>
      <w:tr>
        <w:trPr>
          <w:trHeight w:val="454" w:hRule="atLeast"/>
        </w:trPr>
        <w:tc>
          <w:tcPr>
            <w:tcW w:w="1376" w:type="dxa"/>
            <w:vMerge w:val="continue"/>
            <w:noWrap w:val="0"/>
            <w:vAlign w:val="center"/>
          </w:tcPr>
          <w:p>
            <w:pPr>
              <w:adjustRightInd w:val="0"/>
              <w:snapToGrid w:val="0"/>
              <w:spacing w:line="240" w:lineRule="atLeast"/>
              <w:jc w:val="right"/>
              <w:rPr>
                <w:rFonts w:hint="eastAsia" w:ascii="仿宋" w:hAnsi="仿宋" w:eastAsia="仿宋" w:cs="仿宋"/>
                <w:sz w:val="24"/>
                <w:szCs w:val="24"/>
              </w:rPr>
            </w:pPr>
          </w:p>
        </w:tc>
        <w:tc>
          <w:tcPr>
            <w:tcW w:w="6219" w:type="dxa"/>
            <w:gridSpan w:val="15"/>
            <w:noWrap w:val="0"/>
            <w:vAlign w:val="center"/>
          </w:tcPr>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第</w:t>
            </w:r>
            <w:r>
              <w:rPr>
                <w:rFonts w:hint="eastAsia" w:ascii="仿宋" w:hAnsi="仿宋" w:eastAsia="仿宋" w:cs="仿宋"/>
                <w:bCs/>
                <w:sz w:val="24"/>
                <w:szCs w:val="24"/>
                <w:lang w:val="en-US" w:eastAsia="zh-CN"/>
              </w:rPr>
              <w:t>十</w:t>
            </w:r>
            <w:r>
              <w:rPr>
                <w:rFonts w:hint="eastAsia" w:ascii="仿宋" w:hAnsi="仿宋" w:eastAsia="仿宋" w:cs="仿宋"/>
                <w:bCs/>
                <w:sz w:val="24"/>
                <w:szCs w:val="24"/>
              </w:rPr>
              <w:t>章  副属和弦与离调</w:t>
            </w:r>
          </w:p>
          <w:p>
            <w:pPr>
              <w:adjustRightInd w:val="0"/>
              <w:snapToGrid w:val="0"/>
              <w:rPr>
                <w:rFonts w:ascii="仿宋" w:hAnsi="仿宋" w:eastAsia="仿宋" w:cs="仿宋"/>
                <w:bCs/>
                <w:sz w:val="24"/>
                <w:szCs w:val="24"/>
              </w:rPr>
            </w:pPr>
            <w:r>
              <w:rPr>
                <w:rFonts w:hint="eastAsia" w:ascii="仿宋" w:hAnsi="仿宋" w:eastAsia="仿宋" w:cs="仿宋"/>
                <w:bCs/>
                <w:sz w:val="24"/>
                <w:szCs w:val="24"/>
              </w:rPr>
              <w:t>知道层次：</w:t>
            </w:r>
          </w:p>
          <w:p>
            <w:pPr>
              <w:adjustRightInd w:val="0"/>
              <w:snapToGrid w:val="0"/>
              <w:rPr>
                <w:rFonts w:ascii="仿宋" w:hAnsi="仿宋" w:eastAsia="仿宋" w:cs="仿宋"/>
                <w:bCs/>
                <w:sz w:val="24"/>
                <w:szCs w:val="24"/>
              </w:rPr>
            </w:pPr>
            <w:r>
              <w:rPr>
                <w:rFonts w:ascii="仿宋" w:hAnsi="仿宋" w:eastAsia="仿宋" w:cs="仿宋"/>
                <w:bCs/>
                <w:sz w:val="24"/>
                <w:szCs w:val="24"/>
              </w:rPr>
              <w:t>1.</w:t>
            </w:r>
            <w:r>
              <w:rPr>
                <w:rFonts w:hint="eastAsia" w:ascii="仿宋" w:hAnsi="仿宋" w:eastAsia="仿宋" w:cs="仿宋"/>
                <w:bCs/>
                <w:sz w:val="24"/>
                <w:szCs w:val="24"/>
              </w:rPr>
              <w:t>通过副属和弦的学习，正确理解离调的涵义，熟悉副属和弦的构成、标记，清楚副属和弦的作用</w:t>
            </w:r>
          </w:p>
          <w:p>
            <w:pPr>
              <w:adjustRightInd w:val="0"/>
              <w:snapToGrid w:val="0"/>
              <w:rPr>
                <w:rFonts w:hint="eastAsia" w:ascii="仿宋" w:hAnsi="仿宋" w:eastAsia="仿宋" w:cs="仿宋"/>
                <w:bCs/>
                <w:sz w:val="24"/>
                <w:szCs w:val="24"/>
              </w:rPr>
            </w:pPr>
            <w:r>
              <w:rPr>
                <w:rFonts w:ascii="仿宋" w:hAnsi="仿宋" w:eastAsia="仿宋" w:cs="仿宋"/>
                <w:bCs/>
                <w:sz w:val="24"/>
                <w:szCs w:val="24"/>
              </w:rPr>
              <w:t>2.</w:t>
            </w:r>
            <w:r>
              <w:rPr>
                <w:rFonts w:hint="eastAsia" w:ascii="仿宋" w:hAnsi="仿宋" w:eastAsia="仿宋" w:cs="仿宋"/>
                <w:bCs/>
                <w:sz w:val="24"/>
                <w:szCs w:val="24"/>
              </w:rPr>
              <w:t>掌握副属三、七和弦的处理方法，了解离调与模进的结合。</w:t>
            </w:r>
          </w:p>
          <w:p>
            <w:pPr>
              <w:adjustRightInd w:val="0"/>
              <w:snapToGrid w:val="0"/>
              <w:rPr>
                <w:rFonts w:ascii="仿宋" w:hAnsi="仿宋" w:eastAsia="仿宋" w:cs="仿宋"/>
                <w:bCs/>
                <w:sz w:val="24"/>
                <w:szCs w:val="24"/>
              </w:rPr>
            </w:pPr>
            <w:r>
              <w:rPr>
                <w:rFonts w:hint="eastAsia" w:ascii="仿宋" w:hAnsi="仿宋" w:eastAsia="仿宋" w:cs="仿宋"/>
                <w:bCs/>
                <w:sz w:val="24"/>
                <w:szCs w:val="24"/>
              </w:rPr>
              <w:t>领会层次：</w:t>
            </w:r>
          </w:p>
          <w:p>
            <w:pPr>
              <w:adjustRightInd w:val="0"/>
              <w:snapToGrid w:val="0"/>
              <w:rPr>
                <w:rFonts w:hint="eastAsia" w:ascii="仿宋" w:hAnsi="仿宋" w:eastAsia="仿宋" w:cs="仿宋"/>
                <w:bCs/>
                <w:sz w:val="24"/>
                <w:szCs w:val="24"/>
              </w:rPr>
            </w:pPr>
            <w:r>
              <w:rPr>
                <w:rFonts w:ascii="仿宋" w:hAnsi="仿宋" w:eastAsia="仿宋" w:cs="仿宋"/>
                <w:bCs/>
                <w:sz w:val="24"/>
                <w:szCs w:val="24"/>
              </w:rPr>
              <w:t>1.</w:t>
            </w:r>
            <w:r>
              <w:rPr>
                <w:rFonts w:hint="eastAsia" w:ascii="仿宋" w:hAnsi="仿宋" w:eastAsia="仿宋" w:cs="仿宋"/>
                <w:bCs/>
                <w:sz w:val="24"/>
                <w:szCs w:val="24"/>
              </w:rPr>
              <w:t>熟悉副属和弦、构成和特征。</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2</w:t>
            </w:r>
            <w:r>
              <w:rPr>
                <w:rFonts w:ascii="仿宋" w:hAnsi="仿宋" w:eastAsia="仿宋" w:cs="仿宋"/>
                <w:bCs/>
                <w:sz w:val="24"/>
                <w:szCs w:val="24"/>
              </w:rPr>
              <w:t>.</w:t>
            </w:r>
            <w:r>
              <w:rPr>
                <w:rFonts w:hint="eastAsia" w:ascii="仿宋" w:hAnsi="仿宋" w:eastAsia="仿宋" w:cs="仿宋"/>
                <w:bCs/>
                <w:sz w:val="24"/>
                <w:szCs w:val="24"/>
              </w:rPr>
              <w:t>副属和弦的其他形式的构造。</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3</w:t>
            </w:r>
            <w:r>
              <w:rPr>
                <w:rFonts w:ascii="仿宋" w:hAnsi="仿宋" w:eastAsia="仿宋" w:cs="仿宋"/>
                <w:bCs/>
                <w:sz w:val="24"/>
                <w:szCs w:val="24"/>
              </w:rPr>
              <w:t>.</w:t>
            </w:r>
            <w:r>
              <w:rPr>
                <w:rFonts w:hint="eastAsia" w:ascii="仿宋" w:hAnsi="仿宋" w:eastAsia="仿宋" w:cs="仿宋"/>
                <w:bCs/>
                <w:sz w:val="24"/>
                <w:szCs w:val="24"/>
              </w:rPr>
              <w:t>副属和弦的连接。</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4</w:t>
            </w:r>
            <w:r>
              <w:rPr>
                <w:rFonts w:ascii="仿宋" w:hAnsi="仿宋" w:eastAsia="仿宋" w:cs="仿宋"/>
                <w:bCs/>
                <w:sz w:val="24"/>
                <w:szCs w:val="24"/>
              </w:rPr>
              <w:t>.</w:t>
            </w:r>
            <w:r>
              <w:rPr>
                <w:rFonts w:hint="eastAsia" w:ascii="仿宋" w:hAnsi="仿宋" w:eastAsia="仿宋" w:cs="仿宋"/>
                <w:bCs/>
                <w:sz w:val="24"/>
                <w:szCs w:val="24"/>
              </w:rPr>
              <w:t>离调模进的运用。</w:t>
            </w:r>
          </w:p>
          <w:p>
            <w:pPr>
              <w:adjustRightInd w:val="0"/>
              <w:snapToGrid w:val="0"/>
              <w:rPr>
                <w:rFonts w:ascii="仿宋" w:hAnsi="仿宋" w:eastAsia="仿宋" w:cs="仿宋"/>
                <w:bCs/>
                <w:sz w:val="24"/>
                <w:szCs w:val="24"/>
              </w:rPr>
            </w:pPr>
            <w:r>
              <w:rPr>
                <w:rFonts w:hint="eastAsia" w:ascii="仿宋" w:hAnsi="仿宋" w:eastAsia="仿宋" w:cs="仿宋"/>
                <w:bCs/>
                <w:sz w:val="24"/>
                <w:szCs w:val="24"/>
              </w:rPr>
              <w:t>应用层次：</w:t>
            </w:r>
          </w:p>
          <w:p>
            <w:pPr>
              <w:adjustRightInd w:val="0"/>
              <w:snapToGrid w:val="0"/>
              <w:rPr>
                <w:rFonts w:hint="default" w:ascii="仿宋" w:hAnsi="仿宋" w:eastAsia="仿宋" w:cs="仿宋"/>
                <w:bCs/>
                <w:sz w:val="24"/>
                <w:szCs w:val="24"/>
                <w:lang w:eastAsia="zh-Hans"/>
              </w:rPr>
            </w:pPr>
            <w:r>
              <w:rPr>
                <w:rFonts w:ascii="仿宋" w:hAnsi="仿宋" w:eastAsia="仿宋" w:cs="仿宋"/>
                <w:bCs/>
                <w:sz w:val="24"/>
                <w:szCs w:val="24"/>
              </w:rPr>
              <w:t>1.</w:t>
            </w:r>
            <w:r>
              <w:rPr>
                <w:rFonts w:hint="eastAsia" w:ascii="仿宋" w:hAnsi="仿宋" w:eastAsia="仿宋" w:cs="仿宋"/>
                <w:bCs/>
                <w:sz w:val="24"/>
                <w:szCs w:val="24"/>
                <w:lang w:val="en-US" w:eastAsia="zh-Hans"/>
              </w:rPr>
              <w:t>在乐曲分析中</w:t>
            </w:r>
            <w:r>
              <w:rPr>
                <w:rFonts w:hint="default" w:ascii="仿宋" w:hAnsi="仿宋" w:eastAsia="仿宋" w:cs="仿宋"/>
                <w:bCs/>
                <w:sz w:val="24"/>
                <w:szCs w:val="24"/>
                <w:lang w:eastAsia="zh-Hans"/>
              </w:rPr>
              <w:t>，</w:t>
            </w:r>
            <w:r>
              <w:rPr>
                <w:rFonts w:hint="eastAsia" w:ascii="仿宋" w:hAnsi="仿宋" w:eastAsia="仿宋" w:cs="仿宋"/>
                <w:bCs/>
                <w:sz w:val="24"/>
                <w:szCs w:val="24"/>
                <w:lang w:val="en-US" w:eastAsia="zh-Hans"/>
              </w:rPr>
              <w:t>理解副属和弦的用法</w:t>
            </w:r>
            <w:r>
              <w:rPr>
                <w:rFonts w:hint="default" w:ascii="仿宋" w:hAnsi="仿宋" w:eastAsia="仿宋" w:cs="仿宋"/>
                <w:bCs/>
                <w:sz w:val="24"/>
                <w:szCs w:val="24"/>
                <w:lang w:eastAsia="zh-Hans"/>
              </w:rPr>
              <w:t>。</w:t>
            </w:r>
          </w:p>
          <w:p>
            <w:pPr>
              <w:adjustRightInd w:val="0"/>
              <w:snapToGrid w:val="0"/>
              <w:rPr>
                <w:rFonts w:hint="eastAsia" w:ascii="仿宋" w:hAnsi="仿宋" w:eastAsia="仿宋" w:cs="仿宋"/>
                <w:bCs/>
                <w:sz w:val="24"/>
                <w:szCs w:val="24"/>
              </w:rPr>
            </w:pPr>
            <w:r>
              <w:rPr>
                <w:rFonts w:hint="default" w:ascii="仿宋" w:hAnsi="仿宋" w:eastAsia="仿宋" w:cs="仿宋"/>
                <w:bCs/>
                <w:sz w:val="24"/>
                <w:szCs w:val="24"/>
                <w:lang w:eastAsia="zh-Hans"/>
              </w:rPr>
              <w:t>2</w:t>
            </w:r>
            <w:r>
              <w:rPr>
                <w:rFonts w:hint="eastAsia" w:ascii="仿宋" w:hAnsi="仿宋" w:eastAsia="仿宋" w:cs="仿宋"/>
                <w:bCs/>
                <w:sz w:val="24"/>
                <w:szCs w:val="24"/>
                <w:lang w:val="en-US" w:eastAsia="zh-Hans"/>
              </w:rPr>
              <w:t>.掌握副属和弦的分析方法</w:t>
            </w:r>
            <w:r>
              <w:rPr>
                <w:rFonts w:hint="default" w:ascii="仿宋" w:hAnsi="仿宋" w:eastAsia="仿宋" w:cs="仿宋"/>
                <w:bCs/>
                <w:sz w:val="24"/>
                <w:szCs w:val="24"/>
                <w:lang w:eastAsia="zh-Hans"/>
              </w:rPr>
              <w:t>。</w:t>
            </w:r>
          </w:p>
        </w:tc>
        <w:tc>
          <w:tcPr>
            <w:tcW w:w="990" w:type="dxa"/>
            <w:gridSpan w:val="2"/>
            <w:noWrap w:val="0"/>
            <w:vAlign w:val="center"/>
          </w:tcPr>
          <w:p>
            <w:pPr>
              <w:adjustRightInd w:val="0"/>
              <w:snapToGrid w:val="0"/>
              <w:jc w:val="center"/>
              <w:rPr>
                <w:rFonts w:hint="eastAsia" w:ascii="仿宋" w:hAnsi="仿宋" w:eastAsia="仿宋" w:cs="仿宋"/>
                <w:bCs/>
                <w:color w:val="auto"/>
                <w:sz w:val="21"/>
                <w:szCs w:val="21"/>
              </w:rPr>
            </w:pPr>
            <w:r>
              <w:rPr>
                <w:rFonts w:hint="eastAsia" w:ascii="仿宋" w:hAnsi="仿宋" w:eastAsia="仿宋" w:cs="仿宋"/>
                <w:bCs/>
                <w:sz w:val="24"/>
                <w:szCs w:val="24"/>
              </w:rPr>
              <w:t>支撑课程目标1、2、3、4</w:t>
            </w:r>
          </w:p>
        </w:tc>
        <w:tc>
          <w:tcPr>
            <w:tcW w:w="563" w:type="dxa"/>
            <w:noWrap w:val="0"/>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宋体" w:hAnsi="宋体" w:eastAsia="宋体" w:cs="宋体"/>
                <w:i w:val="0"/>
                <w:iCs w:val="0"/>
                <w:color w:val="000000"/>
                <w:kern w:val="0"/>
                <w:sz w:val="24"/>
                <w:szCs w:val="24"/>
                <w:u w:val="none"/>
                <w:lang w:val="en-US" w:eastAsia="zh-CN" w:bidi="ar"/>
              </w:rPr>
              <w:t>6</w:t>
            </w:r>
          </w:p>
        </w:tc>
      </w:tr>
      <w:tr>
        <w:trPr>
          <w:trHeight w:val="454" w:hRule="atLeast"/>
        </w:trPr>
        <w:tc>
          <w:tcPr>
            <w:tcW w:w="1376" w:type="dxa"/>
            <w:vMerge w:val="continue"/>
            <w:noWrap w:val="0"/>
            <w:vAlign w:val="center"/>
          </w:tcPr>
          <w:p>
            <w:pPr>
              <w:adjustRightInd w:val="0"/>
              <w:snapToGrid w:val="0"/>
              <w:spacing w:line="240" w:lineRule="atLeast"/>
              <w:jc w:val="right"/>
              <w:rPr>
                <w:rFonts w:hint="eastAsia" w:ascii="仿宋" w:hAnsi="仿宋" w:eastAsia="仿宋" w:cs="仿宋"/>
                <w:sz w:val="24"/>
                <w:szCs w:val="24"/>
              </w:rPr>
            </w:pPr>
          </w:p>
          <w:p>
            <w:pPr>
              <w:adjustRightInd w:val="0"/>
              <w:snapToGrid w:val="0"/>
              <w:spacing w:line="240" w:lineRule="atLeast"/>
              <w:jc w:val="right"/>
              <w:rPr>
                <w:rFonts w:hint="eastAsia" w:ascii="仿宋" w:hAnsi="仿宋" w:eastAsia="仿宋" w:cs="仿宋"/>
                <w:sz w:val="24"/>
                <w:szCs w:val="24"/>
              </w:rPr>
            </w:pPr>
          </w:p>
          <w:p>
            <w:pPr>
              <w:adjustRightInd w:val="0"/>
              <w:snapToGrid w:val="0"/>
              <w:spacing w:line="240" w:lineRule="atLeast"/>
              <w:jc w:val="right"/>
              <w:rPr>
                <w:rFonts w:hint="eastAsia" w:ascii="仿宋" w:hAnsi="仿宋" w:eastAsia="仿宋" w:cs="仿宋"/>
                <w:sz w:val="24"/>
                <w:szCs w:val="24"/>
              </w:rPr>
            </w:pPr>
          </w:p>
          <w:p>
            <w:pPr>
              <w:adjustRightInd w:val="0"/>
              <w:snapToGrid w:val="0"/>
              <w:spacing w:line="240" w:lineRule="atLeast"/>
              <w:jc w:val="right"/>
              <w:rPr>
                <w:rFonts w:hint="eastAsia" w:ascii="仿宋" w:hAnsi="仿宋" w:eastAsia="仿宋" w:cs="仿宋"/>
                <w:sz w:val="24"/>
                <w:szCs w:val="24"/>
              </w:rPr>
            </w:pPr>
          </w:p>
        </w:tc>
        <w:tc>
          <w:tcPr>
            <w:tcW w:w="6219" w:type="dxa"/>
            <w:gridSpan w:val="15"/>
            <w:noWrap w:val="0"/>
            <w:vAlign w:val="center"/>
          </w:tcPr>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第</w:t>
            </w:r>
            <w:r>
              <w:rPr>
                <w:rFonts w:hint="eastAsia" w:ascii="仿宋" w:hAnsi="仿宋" w:eastAsia="仿宋" w:cs="仿宋"/>
                <w:bCs/>
                <w:sz w:val="24"/>
                <w:szCs w:val="24"/>
                <w:lang w:val="en-US" w:eastAsia="zh-CN"/>
              </w:rPr>
              <w:t>十一</w:t>
            </w:r>
            <w:r>
              <w:rPr>
                <w:rFonts w:hint="eastAsia" w:ascii="仿宋" w:hAnsi="仿宋" w:eastAsia="仿宋" w:cs="仿宋"/>
                <w:bCs/>
                <w:sz w:val="24"/>
                <w:szCs w:val="24"/>
              </w:rPr>
              <w:t>章 近关系转调</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知道层次：</w:t>
            </w:r>
          </w:p>
          <w:p>
            <w:pPr>
              <w:adjustRightInd w:val="0"/>
              <w:snapToGrid w:val="0"/>
              <w:rPr>
                <w:rFonts w:hint="eastAsia" w:ascii="仿宋" w:hAnsi="仿宋" w:eastAsia="仿宋" w:cs="仿宋"/>
                <w:bCs/>
                <w:sz w:val="24"/>
                <w:szCs w:val="24"/>
                <w:lang w:eastAsia="zh-CN"/>
              </w:rPr>
            </w:pPr>
            <w:r>
              <w:rPr>
                <w:rFonts w:hint="eastAsia" w:ascii="仿宋" w:hAnsi="仿宋" w:eastAsia="仿宋" w:cs="仿宋"/>
                <w:bCs/>
                <w:sz w:val="24"/>
                <w:szCs w:val="24"/>
                <w:lang w:val="en-US" w:eastAsia="zh-CN"/>
              </w:rPr>
              <w:t>了解</w:t>
            </w:r>
            <w:r>
              <w:rPr>
                <w:rFonts w:hint="eastAsia" w:ascii="仿宋" w:hAnsi="仿宋" w:eastAsia="仿宋" w:cs="仿宋"/>
                <w:bCs/>
                <w:sz w:val="24"/>
                <w:szCs w:val="24"/>
              </w:rPr>
              <w:t>近关系转调的范畴、共同和弦有哪些以及转调的步骤与环节</w:t>
            </w:r>
            <w:r>
              <w:rPr>
                <w:rFonts w:hint="eastAsia" w:ascii="仿宋" w:hAnsi="仿宋" w:eastAsia="仿宋" w:cs="仿宋"/>
                <w:bCs/>
                <w:sz w:val="24"/>
                <w:szCs w:val="24"/>
                <w:lang w:eastAsia="zh-CN"/>
              </w:rPr>
              <w:t>。</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领会层次：</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1</w:t>
            </w:r>
            <w:r>
              <w:rPr>
                <w:rFonts w:hint="eastAsia" w:ascii="仿宋" w:hAnsi="仿宋" w:eastAsia="仿宋" w:cs="仿宋"/>
                <w:bCs/>
                <w:sz w:val="24"/>
                <w:szCs w:val="24"/>
                <w:lang w:eastAsia="zh-CN"/>
              </w:rPr>
              <w:t>.</w:t>
            </w:r>
            <w:r>
              <w:rPr>
                <w:rFonts w:hint="eastAsia" w:ascii="仿宋" w:hAnsi="仿宋" w:eastAsia="仿宋" w:cs="仿宋"/>
                <w:bCs/>
                <w:sz w:val="24"/>
                <w:szCs w:val="24"/>
              </w:rPr>
              <w:t>调关系的远近</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2</w:t>
            </w:r>
            <w:r>
              <w:rPr>
                <w:rFonts w:hint="eastAsia" w:ascii="仿宋" w:hAnsi="仿宋" w:eastAsia="仿宋" w:cs="仿宋"/>
                <w:bCs/>
                <w:sz w:val="24"/>
                <w:szCs w:val="24"/>
                <w:lang w:eastAsia="zh-CN"/>
              </w:rPr>
              <w:t>.</w:t>
            </w:r>
            <w:r>
              <w:rPr>
                <w:rFonts w:hint="eastAsia" w:ascii="仿宋" w:hAnsi="仿宋" w:eastAsia="仿宋" w:cs="仿宋"/>
                <w:bCs/>
                <w:sz w:val="24"/>
                <w:szCs w:val="24"/>
              </w:rPr>
              <w:t>近关系调的范畴</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3</w:t>
            </w:r>
            <w:r>
              <w:rPr>
                <w:rFonts w:hint="eastAsia" w:ascii="仿宋" w:hAnsi="仿宋" w:eastAsia="仿宋" w:cs="仿宋"/>
                <w:bCs/>
                <w:sz w:val="24"/>
                <w:szCs w:val="24"/>
                <w:lang w:eastAsia="zh-CN"/>
              </w:rPr>
              <w:t>.</w:t>
            </w:r>
            <w:r>
              <w:rPr>
                <w:rFonts w:hint="eastAsia" w:ascii="仿宋" w:hAnsi="仿宋" w:eastAsia="仿宋" w:cs="仿宋"/>
                <w:bCs/>
                <w:sz w:val="24"/>
                <w:szCs w:val="24"/>
              </w:rPr>
              <w:t>近关系转调共同和弦</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4</w:t>
            </w:r>
            <w:r>
              <w:rPr>
                <w:rFonts w:hint="eastAsia" w:ascii="仿宋" w:hAnsi="仿宋" w:eastAsia="仿宋" w:cs="仿宋"/>
                <w:bCs/>
                <w:sz w:val="24"/>
                <w:szCs w:val="24"/>
                <w:lang w:eastAsia="zh-CN"/>
              </w:rPr>
              <w:t>.</w:t>
            </w:r>
            <w:r>
              <w:rPr>
                <w:rFonts w:hint="eastAsia" w:ascii="仿宋" w:hAnsi="仿宋" w:eastAsia="仿宋" w:cs="仿宋"/>
                <w:bCs/>
                <w:sz w:val="24"/>
                <w:szCs w:val="24"/>
              </w:rPr>
              <w:t>转调的步骤与环节</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应用层次：</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近关系转调在实际作品中的应用</w:t>
            </w:r>
            <w:r>
              <w:rPr>
                <w:rFonts w:hint="eastAsia" w:ascii="仿宋" w:hAnsi="仿宋" w:eastAsia="仿宋" w:cs="仿宋"/>
                <w:bCs/>
                <w:sz w:val="24"/>
                <w:szCs w:val="24"/>
                <w:lang w:val="en-US" w:eastAsia="zh-CN"/>
              </w:rPr>
              <w:t>分析</w:t>
            </w:r>
            <w:r>
              <w:rPr>
                <w:rFonts w:hint="eastAsia" w:ascii="仿宋" w:hAnsi="仿宋" w:eastAsia="仿宋" w:cs="仿宋"/>
                <w:bCs/>
                <w:sz w:val="24"/>
                <w:szCs w:val="24"/>
              </w:rPr>
              <w:t>。</w:t>
            </w:r>
          </w:p>
        </w:tc>
        <w:tc>
          <w:tcPr>
            <w:tcW w:w="990" w:type="dxa"/>
            <w:gridSpan w:val="2"/>
            <w:noWrap w:val="0"/>
            <w:vAlign w:val="center"/>
          </w:tcPr>
          <w:p>
            <w:pPr>
              <w:adjustRightInd w:val="0"/>
              <w:snapToGrid w:val="0"/>
              <w:jc w:val="center"/>
              <w:rPr>
                <w:rFonts w:hint="eastAsia" w:ascii="仿宋" w:hAnsi="仿宋" w:eastAsia="仿宋" w:cs="仿宋"/>
                <w:bCs/>
                <w:sz w:val="24"/>
                <w:szCs w:val="24"/>
              </w:rPr>
            </w:pPr>
          </w:p>
        </w:tc>
        <w:tc>
          <w:tcPr>
            <w:tcW w:w="563" w:type="dxa"/>
            <w:noWrap w:val="0"/>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宋体" w:hAnsi="宋体" w:eastAsia="宋体" w:cs="宋体"/>
                <w:i w:val="0"/>
                <w:iCs w:val="0"/>
                <w:color w:val="000000"/>
                <w:kern w:val="0"/>
                <w:sz w:val="21"/>
                <w:szCs w:val="21"/>
                <w:u w:val="none"/>
                <w:lang w:val="en-US" w:eastAsia="zh-CN" w:bidi="ar"/>
              </w:rPr>
              <w:t>4</w:t>
            </w:r>
          </w:p>
        </w:tc>
      </w:tr>
      <w:tr>
        <w:trPr>
          <w:trHeight w:val="454" w:hRule="atLeast"/>
        </w:trPr>
        <w:tc>
          <w:tcPr>
            <w:tcW w:w="1376" w:type="dxa"/>
            <w:vMerge w:val="continue"/>
            <w:noWrap w:val="0"/>
            <w:vAlign w:val="center"/>
          </w:tcPr>
          <w:p>
            <w:pPr>
              <w:adjustRightInd w:val="0"/>
              <w:snapToGrid w:val="0"/>
              <w:spacing w:line="240" w:lineRule="atLeast"/>
              <w:jc w:val="right"/>
              <w:rPr>
                <w:rFonts w:hint="eastAsia" w:ascii="仿宋" w:hAnsi="仿宋" w:eastAsia="仿宋" w:cs="仿宋"/>
                <w:sz w:val="24"/>
                <w:szCs w:val="24"/>
              </w:rPr>
            </w:pPr>
          </w:p>
        </w:tc>
        <w:tc>
          <w:tcPr>
            <w:tcW w:w="6219" w:type="dxa"/>
            <w:gridSpan w:val="15"/>
            <w:noWrap w:val="0"/>
            <w:vAlign w:val="center"/>
          </w:tcPr>
          <w:p>
            <w:pPr>
              <w:adjustRightInd w:val="0"/>
              <w:snapToGrid w:val="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第十二章 转调模进</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知道层次：</w:t>
            </w:r>
          </w:p>
          <w:p>
            <w:pPr>
              <w:adjustRightInd w:val="0"/>
              <w:snapToGrid w:val="0"/>
              <w:rPr>
                <w:rFonts w:hint="eastAsia" w:ascii="仿宋" w:hAnsi="仿宋" w:eastAsia="仿宋" w:cs="仿宋"/>
                <w:bCs/>
                <w:sz w:val="24"/>
                <w:szCs w:val="24"/>
                <w:lang w:eastAsia="zh-CN"/>
              </w:rPr>
            </w:pPr>
            <w:r>
              <w:rPr>
                <w:rFonts w:hint="eastAsia" w:ascii="仿宋" w:hAnsi="仿宋" w:eastAsia="仿宋" w:cs="仿宋"/>
                <w:bCs/>
                <w:sz w:val="24"/>
                <w:szCs w:val="24"/>
                <w:lang w:val="en-US" w:eastAsia="zh-CN"/>
              </w:rPr>
              <w:t>了解转调模进</w:t>
            </w:r>
            <w:r>
              <w:rPr>
                <w:rFonts w:hint="eastAsia" w:ascii="仿宋" w:hAnsi="仿宋" w:eastAsia="仿宋" w:cs="仿宋"/>
                <w:bCs/>
                <w:sz w:val="24"/>
                <w:szCs w:val="24"/>
              </w:rPr>
              <w:t>的范畴、</w:t>
            </w:r>
            <w:r>
              <w:rPr>
                <w:rFonts w:hint="eastAsia" w:ascii="仿宋" w:hAnsi="仿宋" w:eastAsia="仿宋" w:cs="仿宋"/>
                <w:bCs/>
                <w:sz w:val="24"/>
                <w:szCs w:val="24"/>
                <w:lang w:val="en-US" w:eastAsia="zh-CN"/>
              </w:rPr>
              <w:t>转调模进</w:t>
            </w:r>
            <w:r>
              <w:rPr>
                <w:rFonts w:hint="eastAsia" w:ascii="仿宋" w:hAnsi="仿宋" w:eastAsia="仿宋" w:cs="仿宋"/>
                <w:bCs/>
                <w:sz w:val="24"/>
                <w:szCs w:val="24"/>
              </w:rPr>
              <w:t>的</w:t>
            </w:r>
            <w:r>
              <w:rPr>
                <w:rFonts w:hint="eastAsia" w:ascii="仿宋" w:hAnsi="仿宋" w:eastAsia="仿宋" w:cs="仿宋"/>
                <w:bCs/>
                <w:sz w:val="24"/>
                <w:szCs w:val="24"/>
                <w:lang w:val="en-US" w:eastAsia="zh-CN"/>
              </w:rPr>
              <w:t>特征、</w:t>
            </w:r>
            <w:r>
              <w:rPr>
                <w:rFonts w:hint="eastAsia" w:ascii="仿宋" w:hAnsi="仿宋" w:eastAsia="仿宋" w:cs="仿宋"/>
                <w:bCs/>
                <w:sz w:val="24"/>
                <w:szCs w:val="24"/>
              </w:rPr>
              <w:t>步骤与环节</w:t>
            </w:r>
            <w:r>
              <w:rPr>
                <w:rFonts w:hint="eastAsia" w:ascii="仿宋" w:hAnsi="仿宋" w:eastAsia="仿宋" w:cs="仿宋"/>
                <w:bCs/>
                <w:sz w:val="24"/>
                <w:szCs w:val="24"/>
                <w:lang w:eastAsia="zh-CN"/>
              </w:rPr>
              <w:t>。</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领会层次：</w:t>
            </w:r>
          </w:p>
          <w:p>
            <w:pPr>
              <w:adjustRightInd w:val="0"/>
              <w:snapToGrid w:val="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1.转调模进的特征</w:t>
            </w:r>
          </w:p>
          <w:p>
            <w:pPr>
              <w:adjustRightInd w:val="0"/>
              <w:snapToGrid w:val="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2.转调模进中的调性布局</w:t>
            </w:r>
          </w:p>
          <w:p>
            <w:pPr>
              <w:adjustRightInd w:val="0"/>
              <w:snapToGrid w:val="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3.转调模进中的和声特点</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应用层次：</w:t>
            </w:r>
          </w:p>
          <w:p>
            <w:pPr>
              <w:adjustRightInd w:val="0"/>
              <w:snapToGrid w:val="0"/>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转调模进</w:t>
            </w:r>
            <w:r>
              <w:rPr>
                <w:rFonts w:hint="eastAsia" w:ascii="仿宋" w:hAnsi="仿宋" w:eastAsia="仿宋" w:cs="仿宋"/>
                <w:bCs/>
                <w:sz w:val="24"/>
                <w:szCs w:val="24"/>
              </w:rPr>
              <w:t>在实际作品中的应用</w:t>
            </w:r>
            <w:r>
              <w:rPr>
                <w:rFonts w:hint="eastAsia" w:ascii="仿宋" w:hAnsi="仿宋" w:eastAsia="仿宋" w:cs="仿宋"/>
                <w:bCs/>
                <w:sz w:val="24"/>
                <w:szCs w:val="24"/>
                <w:lang w:val="en-US" w:eastAsia="zh-CN"/>
              </w:rPr>
              <w:t>分析</w:t>
            </w:r>
            <w:r>
              <w:rPr>
                <w:rFonts w:hint="eastAsia" w:ascii="仿宋" w:hAnsi="仿宋" w:eastAsia="仿宋" w:cs="仿宋"/>
                <w:bCs/>
                <w:sz w:val="24"/>
                <w:szCs w:val="24"/>
              </w:rPr>
              <w:t>。</w:t>
            </w:r>
          </w:p>
        </w:tc>
        <w:tc>
          <w:tcPr>
            <w:tcW w:w="990" w:type="dxa"/>
            <w:gridSpan w:val="2"/>
            <w:noWrap w:val="0"/>
            <w:vAlign w:val="center"/>
          </w:tcPr>
          <w:p>
            <w:pPr>
              <w:adjustRightInd w:val="0"/>
              <w:snapToGrid w:val="0"/>
              <w:jc w:val="center"/>
              <w:rPr>
                <w:rFonts w:hint="eastAsia" w:ascii="仿宋" w:hAnsi="仿宋" w:eastAsia="仿宋" w:cs="仿宋"/>
                <w:bCs/>
                <w:sz w:val="24"/>
                <w:szCs w:val="24"/>
              </w:rPr>
            </w:pPr>
          </w:p>
        </w:tc>
        <w:tc>
          <w:tcPr>
            <w:tcW w:w="56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r>
      <w:tr>
        <w:trPr>
          <w:trHeight w:val="454" w:hRule="atLeast"/>
        </w:trPr>
        <w:tc>
          <w:tcPr>
            <w:tcW w:w="1376" w:type="dxa"/>
            <w:vMerge w:val="continue"/>
            <w:noWrap w:val="0"/>
            <w:vAlign w:val="center"/>
          </w:tcPr>
          <w:p>
            <w:pPr>
              <w:adjustRightInd w:val="0"/>
              <w:snapToGrid w:val="0"/>
              <w:spacing w:line="240" w:lineRule="atLeast"/>
              <w:jc w:val="right"/>
              <w:rPr>
                <w:rFonts w:hint="eastAsia" w:ascii="仿宋" w:hAnsi="仿宋" w:eastAsia="仿宋" w:cs="仿宋"/>
                <w:sz w:val="24"/>
                <w:szCs w:val="24"/>
              </w:rPr>
            </w:pPr>
          </w:p>
        </w:tc>
        <w:tc>
          <w:tcPr>
            <w:tcW w:w="6219" w:type="dxa"/>
            <w:gridSpan w:val="15"/>
            <w:noWrap w:val="0"/>
            <w:vAlign w:val="center"/>
          </w:tcPr>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第</w:t>
            </w:r>
            <w:r>
              <w:rPr>
                <w:rFonts w:hint="eastAsia" w:ascii="仿宋" w:hAnsi="仿宋" w:eastAsia="仿宋" w:cs="仿宋"/>
                <w:bCs/>
                <w:sz w:val="24"/>
                <w:szCs w:val="24"/>
                <w:lang w:val="en-US" w:eastAsia="zh-CN"/>
              </w:rPr>
              <w:t>十三</w:t>
            </w:r>
            <w:r>
              <w:rPr>
                <w:rFonts w:hint="eastAsia" w:ascii="仿宋" w:hAnsi="仿宋" w:eastAsia="仿宋" w:cs="仿宋"/>
                <w:bCs/>
                <w:sz w:val="24"/>
                <w:szCs w:val="24"/>
              </w:rPr>
              <w:t>章 和弦外音</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知道层次：</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1.了解和弦外音在和声中的地位、准确把握各种外音的特征、能运用外音美化旋律.</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2.正确区分各种不同的和弦外音。</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领会层次：</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1.使用外音的目的。</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2.外音的种类。</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3.外音的形态。</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4.如何避免因外音而形成新的不良进行。</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应用层次：</w:t>
            </w:r>
          </w:p>
          <w:p>
            <w:pPr>
              <w:adjustRightInd w:val="0"/>
              <w:snapToGrid w:val="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Hans"/>
              </w:rPr>
              <w:t>分析乐曲中</w:t>
            </w:r>
            <w:r>
              <w:rPr>
                <w:rFonts w:hint="eastAsia" w:ascii="仿宋" w:hAnsi="仿宋" w:eastAsia="仿宋" w:cs="仿宋"/>
                <w:bCs/>
                <w:sz w:val="24"/>
                <w:szCs w:val="24"/>
              </w:rPr>
              <w:t>各种外音出现的方式</w:t>
            </w:r>
            <w:r>
              <w:rPr>
                <w:rFonts w:hint="default" w:ascii="仿宋" w:hAnsi="仿宋" w:eastAsia="仿宋" w:cs="仿宋"/>
                <w:bCs/>
                <w:sz w:val="24"/>
                <w:szCs w:val="24"/>
              </w:rPr>
              <w:t>，</w:t>
            </w:r>
            <w:r>
              <w:rPr>
                <w:rFonts w:hint="eastAsia" w:ascii="仿宋" w:hAnsi="仿宋" w:eastAsia="仿宋" w:cs="仿宋"/>
                <w:bCs/>
                <w:sz w:val="24"/>
                <w:szCs w:val="24"/>
                <w:lang w:val="en-US" w:eastAsia="zh-Hans"/>
              </w:rPr>
              <w:t>进一步掌握理解和弦外音在和声进行中带来的不协和所形成的动力与表现方面的特点</w:t>
            </w:r>
            <w:r>
              <w:rPr>
                <w:rFonts w:hint="eastAsia" w:ascii="仿宋" w:hAnsi="仿宋" w:eastAsia="仿宋" w:cs="仿宋"/>
                <w:bCs/>
                <w:sz w:val="24"/>
                <w:szCs w:val="24"/>
              </w:rPr>
              <w:t>。</w:t>
            </w:r>
          </w:p>
        </w:tc>
        <w:tc>
          <w:tcPr>
            <w:tcW w:w="990" w:type="dxa"/>
            <w:gridSpan w:val="2"/>
            <w:noWrap w:val="0"/>
            <w:vAlign w:val="center"/>
          </w:tcPr>
          <w:p>
            <w:pPr>
              <w:adjustRightInd w:val="0"/>
              <w:snapToGrid w:val="0"/>
              <w:jc w:val="center"/>
              <w:rPr>
                <w:rFonts w:hint="eastAsia" w:ascii="仿宋" w:hAnsi="仿宋" w:eastAsia="仿宋" w:cs="仿宋"/>
                <w:bCs/>
                <w:kern w:val="2"/>
                <w:sz w:val="21"/>
                <w:szCs w:val="21"/>
                <w:lang w:val="en-US" w:eastAsia="zh-CN" w:bidi="ar-SA"/>
              </w:rPr>
            </w:pPr>
            <w:r>
              <w:rPr>
                <w:rFonts w:hint="eastAsia" w:ascii="仿宋" w:hAnsi="仿宋" w:eastAsia="仿宋" w:cs="仿宋"/>
                <w:bCs/>
                <w:sz w:val="24"/>
                <w:szCs w:val="24"/>
              </w:rPr>
              <w:t>支撑课程目标1、2、3、4</w:t>
            </w:r>
          </w:p>
        </w:tc>
        <w:tc>
          <w:tcPr>
            <w:tcW w:w="563" w:type="dxa"/>
            <w:noWrap w:val="0"/>
            <w:vAlign w:val="center"/>
          </w:tcPr>
          <w:p>
            <w:pPr>
              <w:keepNext w:val="0"/>
              <w:keepLines w:val="0"/>
              <w:widowControl/>
              <w:suppressLineNumbers w:val="0"/>
              <w:jc w:val="center"/>
              <w:textAlignment w:val="center"/>
              <w:rPr>
                <w:rFonts w:ascii="仿宋" w:hAnsi="仿宋" w:eastAsia="仿宋" w:cs="仿宋"/>
                <w:kern w:val="2"/>
                <w:sz w:val="21"/>
                <w:szCs w:val="21"/>
                <w:lang w:val="en-US" w:eastAsia="zh-CN" w:bidi="ar-SA"/>
              </w:rPr>
            </w:pPr>
            <w:r>
              <w:rPr>
                <w:rFonts w:hint="eastAsia" w:ascii="宋体" w:hAnsi="宋体" w:eastAsia="宋体" w:cs="宋体"/>
                <w:i w:val="0"/>
                <w:iCs w:val="0"/>
                <w:color w:val="000000"/>
                <w:kern w:val="0"/>
                <w:sz w:val="24"/>
                <w:szCs w:val="24"/>
                <w:u w:val="none"/>
                <w:lang w:val="en-US" w:eastAsia="zh-CN" w:bidi="ar"/>
              </w:rPr>
              <w:t>2</w:t>
            </w:r>
          </w:p>
        </w:tc>
      </w:tr>
      <w:tr>
        <w:trPr>
          <w:trHeight w:val="625"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rPr>
            </w:pPr>
          </w:p>
        </w:tc>
        <w:tc>
          <w:tcPr>
            <w:tcW w:w="6219" w:type="dxa"/>
            <w:gridSpan w:val="15"/>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合计</w:t>
            </w:r>
          </w:p>
        </w:tc>
        <w:tc>
          <w:tcPr>
            <w:tcW w:w="1553" w:type="dxa"/>
            <w:gridSpan w:val="3"/>
            <w:noWrap w:val="0"/>
            <w:vAlign w:val="center"/>
          </w:tcPr>
          <w:p>
            <w:pPr>
              <w:adjustRightInd w:val="0"/>
              <w:snapToGrid w:val="0"/>
              <w:jc w:val="center"/>
              <w:rPr>
                <w:rFonts w:hint="eastAsia" w:ascii="仿宋" w:hAnsi="仿宋" w:eastAsia="仿宋" w:cs="仿宋"/>
                <w:sz w:val="24"/>
                <w:szCs w:val="24"/>
              </w:rPr>
            </w:pPr>
            <w:r>
              <w:rPr>
                <w:rFonts w:ascii="仿宋" w:hAnsi="仿宋" w:eastAsia="仿宋" w:cs="仿宋"/>
                <w:sz w:val="24"/>
                <w:szCs w:val="24"/>
              </w:rPr>
              <w:t>64</w:t>
            </w:r>
          </w:p>
        </w:tc>
      </w:tr>
      <w:tr>
        <w:trPr>
          <w:trHeight w:val="454" w:hRule="atLeast"/>
        </w:trPr>
        <w:tc>
          <w:tcPr>
            <w:tcW w:w="1376" w:type="dxa"/>
            <w:vMerge w:val="restart"/>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G</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实验（实训）内容</w:t>
            </w:r>
          </w:p>
        </w:tc>
        <w:tc>
          <w:tcPr>
            <w:tcW w:w="2620" w:type="dxa"/>
            <w:gridSpan w:val="5"/>
            <w:noWrap w:val="0"/>
            <w:vAlign w:val="center"/>
          </w:tcPr>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项目名称、主要内容及开设要求</w:t>
            </w:r>
          </w:p>
        </w:tc>
        <w:tc>
          <w:tcPr>
            <w:tcW w:w="2620" w:type="dxa"/>
            <w:gridSpan w:val="6"/>
            <w:noWrap w:val="0"/>
            <w:vAlign w:val="center"/>
          </w:tcPr>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支撑课程</w:t>
            </w:r>
          </w:p>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目标</w:t>
            </w:r>
          </w:p>
        </w:tc>
        <w:tc>
          <w:tcPr>
            <w:tcW w:w="2532" w:type="dxa"/>
            <w:gridSpan w:val="7"/>
            <w:noWrap w:val="0"/>
            <w:vAlign w:val="center"/>
          </w:tcPr>
          <w:p>
            <w:pPr>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 xml:space="preserve">学时 </w:t>
            </w:r>
          </w:p>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分配</w:t>
            </w:r>
          </w:p>
        </w:tc>
      </w:tr>
      <w:tr>
        <w:trPr>
          <w:trHeight w:val="454"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rPr>
            </w:pPr>
          </w:p>
        </w:tc>
        <w:tc>
          <w:tcPr>
            <w:tcW w:w="2620" w:type="dxa"/>
            <w:gridSpan w:val="5"/>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w:t>
            </w:r>
          </w:p>
        </w:tc>
        <w:tc>
          <w:tcPr>
            <w:tcW w:w="2620" w:type="dxa"/>
            <w:gridSpan w:val="6"/>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w:t>
            </w:r>
          </w:p>
        </w:tc>
        <w:tc>
          <w:tcPr>
            <w:tcW w:w="2532" w:type="dxa"/>
            <w:gridSpan w:val="7"/>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bCs/>
                <w:sz w:val="24"/>
                <w:szCs w:val="24"/>
              </w:rPr>
              <w:t>……</w:t>
            </w:r>
          </w:p>
        </w:tc>
      </w:tr>
      <w:tr>
        <w:trPr>
          <w:trHeight w:val="454"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rPr>
            </w:pPr>
          </w:p>
        </w:tc>
        <w:tc>
          <w:tcPr>
            <w:tcW w:w="6219" w:type="dxa"/>
            <w:gridSpan w:val="15"/>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合计</w:t>
            </w:r>
          </w:p>
        </w:tc>
        <w:tc>
          <w:tcPr>
            <w:tcW w:w="1553" w:type="dxa"/>
            <w:gridSpan w:val="3"/>
            <w:noWrap w:val="0"/>
            <w:vAlign w:val="center"/>
          </w:tcPr>
          <w:p>
            <w:pPr>
              <w:adjustRightInd w:val="0"/>
              <w:snapToGrid w:val="0"/>
              <w:jc w:val="center"/>
              <w:rPr>
                <w:rFonts w:hint="eastAsia" w:ascii="仿宋" w:hAnsi="仿宋" w:eastAsia="仿宋" w:cs="仿宋"/>
                <w:sz w:val="24"/>
                <w:szCs w:val="24"/>
              </w:rPr>
            </w:pPr>
          </w:p>
        </w:tc>
      </w:tr>
      <w:tr>
        <w:trPr>
          <w:trHeight w:val="495" w:hRule="atLeast"/>
        </w:trPr>
        <w:tc>
          <w:tcPr>
            <w:tcW w:w="1376" w:type="dxa"/>
            <w:vMerge w:val="restart"/>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H</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实践内容（含教育实习、见习、研习，专业实习、毕业论文或毕业设计等）</w:t>
            </w:r>
          </w:p>
        </w:tc>
        <w:tc>
          <w:tcPr>
            <w:tcW w:w="2590" w:type="dxa"/>
            <w:gridSpan w:val="4"/>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实践主要内容和要求</w:t>
            </w:r>
          </w:p>
        </w:tc>
        <w:tc>
          <w:tcPr>
            <w:tcW w:w="2590" w:type="dxa"/>
            <w:gridSpan w:val="6"/>
            <w:noWrap w:val="0"/>
            <w:vAlign w:val="center"/>
          </w:tcPr>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支撑课程</w:t>
            </w:r>
          </w:p>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目标</w:t>
            </w:r>
          </w:p>
        </w:tc>
        <w:tc>
          <w:tcPr>
            <w:tcW w:w="2592" w:type="dxa"/>
            <w:gridSpan w:val="8"/>
            <w:noWrap w:val="0"/>
            <w:vAlign w:val="center"/>
          </w:tcPr>
          <w:p>
            <w:pPr>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时长</w:t>
            </w:r>
          </w:p>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分配</w:t>
            </w:r>
          </w:p>
        </w:tc>
      </w:tr>
      <w:tr>
        <w:trPr>
          <w:trHeight w:val="90"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rPr>
            </w:pPr>
          </w:p>
        </w:tc>
        <w:tc>
          <w:tcPr>
            <w:tcW w:w="2590" w:type="dxa"/>
            <w:gridSpan w:val="4"/>
            <w:noWrap w:val="0"/>
            <w:vAlign w:val="center"/>
          </w:tcPr>
          <w:p>
            <w:pPr>
              <w:widowControl/>
              <w:autoSpaceDE w:val="0"/>
              <w:autoSpaceDN w:val="0"/>
              <w:adjustRightInd w:val="0"/>
              <w:snapToGrid w:val="0"/>
              <w:jc w:val="center"/>
              <w:textAlignment w:val="bottom"/>
              <w:rPr>
                <w:rFonts w:hint="eastAsia" w:ascii="仿宋" w:hAnsi="仿宋" w:eastAsia="仿宋" w:cs="仿宋"/>
                <w:sz w:val="24"/>
                <w:szCs w:val="24"/>
              </w:rPr>
            </w:pPr>
            <w:r>
              <w:rPr>
                <w:rFonts w:hint="eastAsia" w:ascii="仿宋" w:hAnsi="仿宋" w:eastAsia="仿宋" w:cs="仿宋"/>
                <w:bCs/>
                <w:sz w:val="24"/>
                <w:szCs w:val="24"/>
              </w:rPr>
              <w:t>……</w:t>
            </w:r>
          </w:p>
        </w:tc>
        <w:tc>
          <w:tcPr>
            <w:tcW w:w="2590" w:type="dxa"/>
            <w:gridSpan w:val="6"/>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bCs/>
                <w:sz w:val="24"/>
                <w:szCs w:val="24"/>
              </w:rPr>
              <w:t>……</w:t>
            </w:r>
          </w:p>
        </w:tc>
        <w:tc>
          <w:tcPr>
            <w:tcW w:w="2592" w:type="dxa"/>
            <w:gridSpan w:val="8"/>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bCs/>
                <w:sz w:val="24"/>
                <w:szCs w:val="24"/>
              </w:rPr>
              <w:t>……</w:t>
            </w:r>
          </w:p>
        </w:tc>
      </w:tr>
      <w:tr>
        <w:trPr>
          <w:trHeight w:val="921"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I</w:t>
            </w:r>
          </w:p>
          <w:p>
            <w:pPr>
              <w:adjustRightInd w:val="0"/>
              <w:snapToGrid w:val="0"/>
              <w:spacing w:line="240" w:lineRule="atLeast"/>
              <w:jc w:val="center"/>
              <w:rPr>
                <w:rFonts w:hint="eastAsia" w:ascii="仿宋" w:hAnsi="仿宋" w:eastAsia="仿宋" w:cs="仿宋"/>
                <w:sz w:val="24"/>
                <w:szCs w:val="24"/>
                <w:lang w:eastAsia="zh-TW"/>
              </w:rPr>
            </w:pPr>
            <w:r>
              <w:rPr>
                <w:rFonts w:hint="eastAsia" w:ascii="仿宋" w:hAnsi="仿宋" w:eastAsia="仿宋" w:cs="仿宋"/>
                <w:sz w:val="24"/>
                <w:szCs w:val="24"/>
              </w:rPr>
              <w:t>教学方法与教学方式</w:t>
            </w:r>
          </w:p>
        </w:tc>
        <w:tc>
          <w:tcPr>
            <w:tcW w:w="7772" w:type="dxa"/>
            <w:gridSpan w:val="18"/>
            <w:tcBorders>
              <w:bottom w:val="single" w:color="auto" w:sz="4" w:space="0"/>
            </w:tcBorders>
            <w:noWrap w:val="0"/>
            <w:vAlign w:val="center"/>
          </w:tcPr>
          <w:p>
            <w:pPr>
              <w:numPr>
                <w:ilvl w:val="0"/>
                <w:numId w:val="11"/>
              </w:numPr>
              <w:adjustRightInd w:val="0"/>
              <w:snapToGrid w:val="0"/>
              <w:rPr>
                <w:rFonts w:hint="eastAsia" w:ascii="仿宋" w:hAnsi="仿宋" w:eastAsia="仿宋" w:cs="仿宋"/>
                <w:sz w:val="24"/>
                <w:szCs w:val="24"/>
              </w:rPr>
            </w:pPr>
            <w:r>
              <w:rPr>
                <w:rFonts w:hint="eastAsia" w:ascii="仿宋" w:hAnsi="仿宋" w:eastAsia="仿宋" w:cs="仿宋"/>
                <w:sz w:val="24"/>
                <w:szCs w:val="24"/>
              </w:rPr>
              <w:t>理论课全部采用多媒体教学，应用</w:t>
            </w:r>
            <w:r>
              <w:rPr>
                <w:rFonts w:hint="eastAsia" w:ascii="仿宋" w:hAnsi="仿宋" w:eastAsia="仿宋" w:cs="仿宋"/>
                <w:sz w:val="24"/>
                <w:szCs w:val="24"/>
                <w:lang w:eastAsia="zh-Hans"/>
              </w:rPr>
              <w:t>打谱软件</w:t>
            </w:r>
            <w:r>
              <w:rPr>
                <w:rFonts w:hint="eastAsia" w:ascii="仿宋" w:hAnsi="仿宋" w:eastAsia="仿宋" w:cs="仿宋"/>
                <w:sz w:val="24"/>
                <w:szCs w:val="24"/>
              </w:rPr>
              <w:t>，改善理论课的枯燥和沉闷，吸引学生的注意力，加强授课效果。</w:t>
            </w:r>
          </w:p>
          <w:p>
            <w:pPr>
              <w:numPr>
                <w:ilvl w:val="0"/>
                <w:numId w:val="11"/>
              </w:numPr>
              <w:adjustRightInd w:val="0"/>
              <w:snapToGrid w:val="0"/>
              <w:rPr>
                <w:rFonts w:hint="eastAsia" w:ascii="仿宋" w:hAnsi="仿宋" w:eastAsia="仿宋" w:cs="仿宋"/>
                <w:sz w:val="24"/>
                <w:szCs w:val="24"/>
              </w:rPr>
            </w:pPr>
            <w:r>
              <w:rPr>
                <w:rFonts w:hint="eastAsia" w:ascii="仿宋" w:hAnsi="仿宋" w:eastAsia="仿宋" w:cs="仿宋"/>
                <w:sz w:val="24"/>
                <w:szCs w:val="24"/>
              </w:rPr>
              <w:t>开通网络课堂，达到与学生及时沟通、交流的目的。同时重视师生互动与小组活动，组织课堂小组讨论等活动，将课堂教学变为师生共同活动的过程。</w:t>
            </w:r>
          </w:p>
          <w:p>
            <w:pPr>
              <w:numPr>
                <w:ilvl w:val="0"/>
                <w:numId w:val="11"/>
              </w:numPr>
              <w:adjustRightInd w:val="0"/>
              <w:snapToGrid w:val="0"/>
              <w:rPr>
                <w:rFonts w:hint="eastAsia" w:ascii="仿宋" w:hAnsi="仿宋" w:eastAsia="仿宋" w:cs="仿宋"/>
                <w:sz w:val="24"/>
                <w:szCs w:val="24"/>
              </w:rPr>
            </w:pPr>
            <w:r>
              <w:rPr>
                <w:rFonts w:hint="eastAsia" w:ascii="仿宋" w:hAnsi="仿宋" w:eastAsia="仿宋" w:cs="仿宋"/>
                <w:sz w:val="24"/>
                <w:szCs w:val="24"/>
              </w:rPr>
              <w:t>主要方式：</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 xml:space="preserve">讲授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网络学习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讨论或座谈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问题导向学  </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 xml:space="preserve">分组合作学习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专题学习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实作学习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发表学习  </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实习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参观访问  </w:t>
            </w:r>
            <w:r>
              <w:rPr>
                <w:rFonts w:hint="eastAsia" w:ascii="仿宋" w:hAnsi="仿宋" w:eastAsia="仿宋" w:cs="仿宋"/>
                <w:sz w:val="24"/>
                <w:szCs w:val="24"/>
              </w:rPr>
              <w:sym w:font="Wingdings" w:char="00A8"/>
            </w:r>
            <w:r>
              <w:rPr>
                <w:rFonts w:hint="eastAsia" w:ascii="仿宋" w:hAnsi="仿宋" w:eastAsia="仿宋" w:cs="仿宋"/>
                <w:sz w:val="24"/>
                <w:szCs w:val="24"/>
              </w:rPr>
              <w:t>其它：</w:t>
            </w:r>
            <w:r>
              <w:rPr>
                <w:rFonts w:hint="eastAsia" w:ascii="仿宋" w:hAnsi="仿宋" w:eastAsia="仿宋" w:cs="仿宋"/>
                <w:sz w:val="24"/>
                <w:szCs w:val="24"/>
                <w:u w:val="single"/>
              </w:rPr>
              <w:t xml:space="preserve">        </w:t>
            </w:r>
            <w:r>
              <w:rPr>
                <w:rFonts w:hint="eastAsia" w:ascii="仿宋" w:hAnsi="仿宋" w:eastAsia="仿宋" w:cs="仿宋"/>
                <w:sz w:val="24"/>
                <w:szCs w:val="24"/>
              </w:rPr>
              <w:t>(如口头训练等)</w:t>
            </w:r>
          </w:p>
        </w:tc>
      </w:tr>
      <w:tr>
        <w:trPr>
          <w:trHeight w:val="2134"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J</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教学条件</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需求</w:t>
            </w:r>
          </w:p>
        </w:tc>
        <w:tc>
          <w:tcPr>
            <w:tcW w:w="7772" w:type="dxa"/>
            <w:gridSpan w:val="18"/>
            <w:tcBorders>
              <w:bottom w:val="single" w:color="auto" w:sz="4" w:space="0"/>
            </w:tcBorders>
            <w:noWrap w:val="0"/>
            <w:vAlign w:val="center"/>
          </w:tcPr>
          <w:p>
            <w:pPr>
              <w:tabs>
                <w:tab w:val="left" w:pos="720"/>
              </w:tabs>
              <w:adjustRightInd w:val="0"/>
              <w:snapToGrid w:val="0"/>
              <w:spacing w:line="240" w:lineRule="atLeast"/>
              <w:rPr>
                <w:rFonts w:hint="eastAsia" w:ascii="仿宋" w:hAnsi="仿宋" w:eastAsia="仿宋" w:cs="仿宋"/>
                <w:kern w:val="0"/>
                <w:sz w:val="24"/>
                <w:szCs w:val="24"/>
              </w:rPr>
            </w:pPr>
            <w:r>
              <w:rPr>
                <w:rFonts w:hint="eastAsia" w:ascii="仿宋" w:hAnsi="仿宋" w:eastAsia="仿宋" w:cs="仿宋"/>
                <w:kern w:val="0"/>
                <w:sz w:val="24"/>
                <w:szCs w:val="24"/>
              </w:rPr>
              <w:t>（如时间、地点安排与“一课双师”等教师配备需求等）</w:t>
            </w:r>
          </w:p>
          <w:p>
            <w:pPr>
              <w:tabs>
                <w:tab w:val="left" w:pos="720"/>
              </w:tabs>
              <w:adjustRightInd w:val="0"/>
              <w:snapToGrid w:val="0"/>
              <w:rPr>
                <w:rFonts w:ascii="仿宋" w:hAnsi="仿宋" w:eastAsia="仿宋" w:cs="仿宋"/>
                <w:sz w:val="24"/>
                <w:szCs w:val="24"/>
              </w:rPr>
            </w:pPr>
            <w:r>
              <w:rPr>
                <w:rFonts w:hint="eastAsia" w:ascii="仿宋" w:hAnsi="仿宋" w:eastAsia="仿宋" w:cs="仿宋"/>
                <w:sz w:val="24"/>
                <w:szCs w:val="24"/>
              </w:rPr>
              <w:t>1</w:t>
            </w:r>
            <w:r>
              <w:rPr>
                <w:rFonts w:ascii="仿宋" w:hAnsi="仿宋" w:eastAsia="仿宋" w:cs="仿宋"/>
                <w:sz w:val="24"/>
                <w:szCs w:val="24"/>
              </w:rPr>
              <w:t>.多媒体教室。</w:t>
            </w:r>
          </w:p>
          <w:p>
            <w:pPr>
              <w:tabs>
                <w:tab w:val="left" w:pos="720"/>
              </w:tabs>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2</w:t>
            </w:r>
            <w:r>
              <w:rPr>
                <w:rFonts w:ascii="仿宋" w:hAnsi="仿宋" w:eastAsia="仿宋" w:cs="仿宋"/>
                <w:kern w:val="0"/>
                <w:sz w:val="24"/>
                <w:szCs w:val="24"/>
              </w:rPr>
              <w:t>.</w:t>
            </w:r>
            <w:r>
              <w:rPr>
                <w:rFonts w:hint="eastAsia" w:ascii="仿宋" w:hAnsi="仿宋" w:eastAsia="仿宋" w:cs="仿宋"/>
                <w:kern w:val="0"/>
                <w:sz w:val="24"/>
                <w:szCs w:val="24"/>
              </w:rPr>
              <w:t>iPad屏幕共享与教师电脑相连设备</w:t>
            </w:r>
          </w:p>
          <w:p>
            <w:pPr>
              <w:tabs>
                <w:tab w:val="left" w:pos="720"/>
              </w:tabs>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3</w:t>
            </w:r>
            <w:r>
              <w:rPr>
                <w:rFonts w:ascii="仿宋" w:hAnsi="仿宋" w:eastAsia="仿宋" w:cs="仿宋"/>
                <w:kern w:val="0"/>
                <w:sz w:val="24"/>
                <w:szCs w:val="24"/>
              </w:rPr>
              <w:t>.</w:t>
            </w:r>
            <w:r>
              <w:rPr>
                <w:rFonts w:hint="eastAsia" w:ascii="仿宋" w:hAnsi="仿宋" w:eastAsia="仿宋" w:cs="仿宋"/>
                <w:kern w:val="0"/>
                <w:sz w:val="24"/>
                <w:szCs w:val="24"/>
              </w:rPr>
              <w:t>打谱软件</w:t>
            </w:r>
          </w:p>
        </w:tc>
      </w:tr>
      <w:tr>
        <w:trPr>
          <w:trHeight w:val="711" w:hRule="atLeast"/>
        </w:trPr>
        <w:tc>
          <w:tcPr>
            <w:tcW w:w="1376" w:type="dxa"/>
            <w:vMerge w:val="restart"/>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K</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课程目标及其考核内容、考核方式及评分占比</w:t>
            </w:r>
          </w:p>
        </w:tc>
        <w:tc>
          <w:tcPr>
            <w:tcW w:w="1032" w:type="dxa"/>
            <w:vMerge w:val="restart"/>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课程目标及评分占比</w:t>
            </w:r>
          </w:p>
        </w:tc>
        <w:tc>
          <w:tcPr>
            <w:tcW w:w="3247" w:type="dxa"/>
            <w:gridSpan w:val="7"/>
            <w:vMerge w:val="restart"/>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考核内容</w:t>
            </w:r>
          </w:p>
        </w:tc>
        <w:tc>
          <w:tcPr>
            <w:tcW w:w="2904" w:type="dxa"/>
            <w:gridSpan w:val="8"/>
            <w:tcBorders>
              <w:left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考核方式</w:t>
            </w:r>
          </w:p>
        </w:tc>
        <w:tc>
          <w:tcPr>
            <w:tcW w:w="589" w:type="dxa"/>
            <w:gridSpan w:val="2"/>
            <w:vMerge w:val="restart"/>
            <w:tcBorders>
              <w:lef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sz w:val="24"/>
                <w:szCs w:val="24"/>
              </w:rPr>
              <w:t>课程分目标的达成度</w:t>
            </w:r>
          </w:p>
        </w:tc>
      </w:tr>
      <w:tr>
        <w:trPr>
          <w:trHeight w:val="184"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rPr>
            </w:pPr>
          </w:p>
        </w:tc>
        <w:tc>
          <w:tcPr>
            <w:tcW w:w="1032" w:type="dxa"/>
            <w:vMerge w:val="continue"/>
            <w:tcBorders>
              <w:tl2br w:val="single" w:color="auto" w:sz="4" w:space="0"/>
            </w:tcBorders>
            <w:noWrap w:val="0"/>
            <w:vAlign w:val="center"/>
          </w:tcPr>
          <w:p>
            <w:pPr>
              <w:adjustRightInd w:val="0"/>
              <w:snapToGrid w:val="0"/>
              <w:jc w:val="right"/>
              <w:rPr>
                <w:rFonts w:hint="eastAsia" w:ascii="仿宋" w:hAnsi="仿宋" w:eastAsia="仿宋" w:cs="仿宋"/>
                <w:sz w:val="24"/>
                <w:szCs w:val="24"/>
              </w:rPr>
            </w:pPr>
          </w:p>
        </w:tc>
        <w:tc>
          <w:tcPr>
            <w:tcW w:w="3247" w:type="dxa"/>
            <w:gridSpan w:val="7"/>
            <w:vMerge w:val="continue"/>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p>
        </w:tc>
        <w:tc>
          <w:tcPr>
            <w:tcW w:w="968" w:type="dxa"/>
            <w:gridSpan w:val="4"/>
            <w:tcBorders>
              <w:left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lang w:val="en-US" w:eastAsia="zh-Hans"/>
              </w:rPr>
              <w:t>平时</w:t>
            </w:r>
            <w:r>
              <w:rPr>
                <w:rFonts w:hint="default" w:ascii="仿宋" w:hAnsi="仿宋" w:eastAsia="仿宋" w:cs="仿宋"/>
                <w:sz w:val="24"/>
                <w:szCs w:val="24"/>
                <w:lang w:eastAsia="zh-Hans"/>
              </w:rPr>
              <w:t>（</w:t>
            </w:r>
            <w:r>
              <w:rPr>
                <w:rFonts w:hint="eastAsia" w:ascii="仿宋" w:hAnsi="仿宋" w:eastAsia="仿宋" w:cs="仿宋"/>
                <w:sz w:val="24"/>
                <w:szCs w:val="24"/>
              </w:rPr>
              <w:t>作业</w:t>
            </w:r>
            <w:r>
              <w:rPr>
                <w:rFonts w:hint="default" w:ascii="仿宋" w:hAnsi="仿宋" w:eastAsia="仿宋" w:cs="仿宋"/>
                <w:sz w:val="24"/>
                <w:szCs w:val="24"/>
              </w:rPr>
              <w:t>）</w:t>
            </w:r>
            <w:r>
              <w:rPr>
                <w:rFonts w:hint="eastAsia" w:ascii="仿宋" w:hAnsi="仿宋" w:eastAsia="仿宋" w:cs="仿宋"/>
                <w:sz w:val="24"/>
                <w:szCs w:val="24"/>
              </w:rPr>
              <w:t>评分占比（</w:t>
            </w:r>
            <w:r>
              <w:rPr>
                <w:rFonts w:hint="default" w:ascii="仿宋" w:hAnsi="仿宋" w:eastAsia="仿宋" w:cs="仿宋"/>
                <w:sz w:val="24"/>
                <w:szCs w:val="24"/>
              </w:rPr>
              <w:t>20</w:t>
            </w:r>
            <w:r>
              <w:rPr>
                <w:rFonts w:hint="eastAsia" w:ascii="仿宋" w:hAnsi="仿宋" w:eastAsia="仿宋" w:cs="仿宋"/>
                <w:sz w:val="24"/>
                <w:szCs w:val="24"/>
              </w:rPr>
              <w:t>%）</w:t>
            </w:r>
          </w:p>
        </w:tc>
        <w:tc>
          <w:tcPr>
            <w:tcW w:w="968" w:type="dxa"/>
            <w:gridSpan w:val="2"/>
            <w:tcBorders>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sz w:val="21"/>
                <w:szCs w:val="21"/>
              </w:rPr>
            </w:pPr>
            <w:r>
              <w:rPr>
                <w:rFonts w:hint="eastAsia" w:ascii="仿宋" w:hAnsi="仿宋" w:eastAsia="仿宋" w:cs="仿宋"/>
                <w:kern w:val="0"/>
                <w:sz w:val="24"/>
                <w:szCs w:val="24"/>
              </w:rPr>
              <w:t>期中考试评分占比</w:t>
            </w:r>
            <w:r>
              <w:rPr>
                <w:rFonts w:hint="eastAsia" w:ascii="仿宋" w:hAnsi="仿宋" w:eastAsia="仿宋" w:cs="仿宋"/>
                <w:sz w:val="24"/>
                <w:szCs w:val="24"/>
              </w:rPr>
              <w:t>（</w:t>
            </w:r>
            <w:r>
              <w:rPr>
                <w:rFonts w:hint="default" w:ascii="仿宋" w:hAnsi="仿宋" w:eastAsia="仿宋" w:cs="仿宋"/>
                <w:sz w:val="24"/>
                <w:szCs w:val="24"/>
              </w:rPr>
              <w:t>40</w:t>
            </w:r>
            <w:r>
              <w:rPr>
                <w:rFonts w:hint="eastAsia" w:ascii="仿宋" w:hAnsi="仿宋" w:eastAsia="仿宋" w:cs="仿宋"/>
                <w:sz w:val="24"/>
                <w:szCs w:val="24"/>
              </w:rPr>
              <w:t>%）</w:t>
            </w:r>
          </w:p>
        </w:tc>
        <w:tc>
          <w:tcPr>
            <w:tcW w:w="968" w:type="dxa"/>
            <w:gridSpan w:val="2"/>
            <w:tcBorders>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期末考试评分占比（</w:t>
            </w:r>
            <w:r>
              <w:rPr>
                <w:rFonts w:hint="default" w:ascii="仿宋" w:hAnsi="仿宋" w:eastAsia="仿宋" w:cs="仿宋"/>
                <w:sz w:val="24"/>
                <w:szCs w:val="24"/>
              </w:rPr>
              <w:t>40</w:t>
            </w:r>
            <w:r>
              <w:rPr>
                <w:rFonts w:hint="eastAsia" w:ascii="仿宋" w:hAnsi="仿宋" w:eastAsia="仿宋" w:cs="仿宋"/>
                <w:sz w:val="24"/>
                <w:szCs w:val="24"/>
              </w:rPr>
              <w:t>%）</w:t>
            </w:r>
          </w:p>
        </w:tc>
        <w:tc>
          <w:tcPr>
            <w:tcW w:w="589" w:type="dxa"/>
            <w:gridSpan w:val="2"/>
            <w:vMerge w:val="continue"/>
            <w:tcBorders>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sz w:val="24"/>
                <w:szCs w:val="24"/>
              </w:rPr>
            </w:pPr>
          </w:p>
        </w:tc>
      </w:tr>
      <w:tr>
        <w:trPr>
          <w:trHeight w:val="1084"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rPr>
            </w:pPr>
          </w:p>
        </w:tc>
        <w:tc>
          <w:tcPr>
            <w:tcW w:w="1032" w:type="dxa"/>
            <w:tcBorders>
              <w:bottom w:val="single" w:color="auto"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课程目标1（</w:t>
            </w:r>
            <w:r>
              <w:rPr>
                <w:rFonts w:ascii="仿宋" w:hAnsi="仿宋" w:eastAsia="仿宋" w:cs="仿宋"/>
                <w:kern w:val="0"/>
                <w:sz w:val="24"/>
                <w:szCs w:val="24"/>
              </w:rPr>
              <w:t>50</w:t>
            </w:r>
            <w:r>
              <w:rPr>
                <w:rFonts w:hint="eastAsia" w:ascii="仿宋" w:hAnsi="仿宋" w:eastAsia="仿宋" w:cs="仿宋"/>
                <w:kern w:val="0"/>
                <w:sz w:val="24"/>
                <w:szCs w:val="24"/>
              </w:rPr>
              <w:t>%）</w:t>
            </w:r>
          </w:p>
        </w:tc>
        <w:tc>
          <w:tcPr>
            <w:tcW w:w="3247" w:type="dxa"/>
            <w:gridSpan w:val="7"/>
            <w:tcBorders>
              <w:bottom w:val="single" w:color="auto" w:sz="4" w:space="0"/>
              <w:right w:val="single" w:color="000000" w:sz="4" w:space="0"/>
            </w:tcBorders>
            <w:noWrap w:val="0"/>
            <w:vAlign w:val="center"/>
          </w:tcPr>
          <w:p>
            <w:pPr>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Hans"/>
              </w:rPr>
              <w:t>四部和声写作</w:t>
            </w:r>
            <w:r>
              <w:rPr>
                <w:rFonts w:hint="default" w:ascii="仿宋" w:hAnsi="仿宋" w:eastAsia="仿宋" w:cs="仿宋"/>
                <w:kern w:val="0"/>
                <w:sz w:val="24"/>
                <w:szCs w:val="24"/>
                <w:lang w:eastAsia="zh-Hans"/>
              </w:rPr>
              <w:t>；</w:t>
            </w:r>
            <w:r>
              <w:rPr>
                <w:rFonts w:hint="eastAsia" w:ascii="仿宋" w:hAnsi="仿宋" w:eastAsia="仿宋" w:cs="仿宋"/>
                <w:bCs/>
                <w:sz w:val="24"/>
                <w:szCs w:val="24"/>
              </w:rPr>
              <w:t>对音乐作品进行和声分析，明确认识作品的调式调性、和声语言的技法。</w:t>
            </w:r>
          </w:p>
        </w:tc>
        <w:tc>
          <w:tcPr>
            <w:tcW w:w="968" w:type="dxa"/>
            <w:gridSpan w:val="4"/>
            <w:tcBorders>
              <w:left w:val="single" w:color="000000" w:sz="4" w:space="0"/>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kern w:val="0"/>
                <w:sz w:val="24"/>
                <w:szCs w:val="24"/>
              </w:rPr>
            </w:pPr>
            <w:r>
              <w:rPr>
                <w:rFonts w:hint="default" w:ascii="仿宋" w:hAnsi="仿宋" w:eastAsia="仿宋" w:cs="仿宋"/>
                <w:kern w:val="0"/>
                <w:sz w:val="24"/>
                <w:szCs w:val="24"/>
              </w:rPr>
              <w:t>9</w:t>
            </w:r>
          </w:p>
        </w:tc>
        <w:tc>
          <w:tcPr>
            <w:tcW w:w="968" w:type="dxa"/>
            <w:gridSpan w:val="2"/>
            <w:tcBorders>
              <w:left w:val="single" w:color="000000" w:sz="4" w:space="0"/>
              <w:bottom w:val="single" w:color="auto" w:sz="4" w:space="0"/>
              <w:right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1"/>
                <w:szCs w:val="21"/>
              </w:rPr>
            </w:pPr>
            <w:r>
              <w:rPr>
                <w:rFonts w:hint="default" w:ascii="仿宋" w:hAnsi="仿宋" w:eastAsia="仿宋" w:cs="仿宋"/>
                <w:kern w:val="0"/>
                <w:sz w:val="24"/>
                <w:szCs w:val="24"/>
                <w:lang w:eastAsia="zh-CN" w:bidi="ar-SA"/>
              </w:rPr>
              <w:t>15</w:t>
            </w:r>
          </w:p>
        </w:tc>
        <w:tc>
          <w:tcPr>
            <w:tcW w:w="968" w:type="dxa"/>
            <w:gridSpan w:val="2"/>
            <w:tcBorders>
              <w:left w:val="single" w:color="auto" w:sz="4" w:space="0"/>
              <w:bottom w:val="single" w:color="auto" w:sz="4" w:space="0"/>
              <w:right w:val="single" w:color="auto" w:sz="4" w:space="0"/>
            </w:tcBorders>
            <w:noWrap w:val="0"/>
            <w:vAlign w:val="center"/>
          </w:tcPr>
          <w:p>
            <w:pPr>
              <w:adjustRightInd w:val="0"/>
              <w:snapToGrid w:val="0"/>
              <w:jc w:val="center"/>
              <w:rPr>
                <w:rFonts w:hint="default" w:ascii="仿宋" w:hAnsi="仿宋" w:eastAsia="仿宋" w:cs="仿宋"/>
                <w:kern w:val="0"/>
                <w:sz w:val="24"/>
                <w:szCs w:val="24"/>
                <w:lang w:eastAsia="zh-CN" w:bidi="ar-SA"/>
              </w:rPr>
            </w:pPr>
            <w:r>
              <w:rPr>
                <w:rFonts w:hint="default" w:ascii="仿宋" w:hAnsi="仿宋" w:eastAsia="仿宋" w:cs="仿宋"/>
                <w:kern w:val="0"/>
                <w:sz w:val="24"/>
                <w:szCs w:val="24"/>
                <w:lang w:eastAsia="zh-CN" w:bidi="ar-SA"/>
              </w:rPr>
              <w:t>26</w:t>
            </w:r>
          </w:p>
        </w:tc>
        <w:tc>
          <w:tcPr>
            <w:tcW w:w="589" w:type="dxa"/>
            <w:gridSpan w:val="2"/>
            <w:tcBorders>
              <w:left w:val="single" w:color="auto" w:sz="4" w:space="0"/>
              <w:bottom w:val="single" w:color="auto" w:sz="4" w:space="0"/>
            </w:tcBorders>
            <w:noWrap w:val="0"/>
            <w:vAlign w:val="center"/>
          </w:tcPr>
          <w:p>
            <w:pPr>
              <w:tabs>
                <w:tab w:val="left" w:pos="720"/>
              </w:tabs>
              <w:adjustRightInd w:val="0"/>
              <w:snapToGrid w:val="0"/>
              <w:jc w:val="center"/>
              <w:rPr>
                <w:rFonts w:hint="default" w:ascii="仿宋" w:hAnsi="仿宋" w:eastAsia="仿宋" w:cs="仿宋"/>
                <w:kern w:val="0"/>
                <w:sz w:val="24"/>
                <w:szCs w:val="24"/>
                <w:lang w:val="en-US" w:eastAsia="zh-CN"/>
              </w:rPr>
            </w:pPr>
            <w:r>
              <w:rPr>
                <w:rFonts w:hint="default" w:ascii="仿宋" w:hAnsi="仿宋" w:eastAsia="仿宋" w:cs="仿宋"/>
                <w:kern w:val="0"/>
                <w:sz w:val="24"/>
                <w:szCs w:val="24"/>
              </w:rPr>
              <w:t>0</w:t>
            </w:r>
            <w:r>
              <w:rPr>
                <w:rFonts w:hint="eastAsia" w:ascii="仿宋" w:hAnsi="仿宋" w:eastAsia="仿宋" w:cs="仿宋"/>
                <w:kern w:val="0"/>
                <w:sz w:val="24"/>
                <w:szCs w:val="24"/>
                <w:lang w:val="en-US" w:eastAsia="zh-Hans"/>
              </w:rPr>
              <w:t>.</w:t>
            </w:r>
            <w:r>
              <w:rPr>
                <w:rFonts w:hint="eastAsia" w:ascii="仿宋" w:hAnsi="仿宋" w:eastAsia="仿宋" w:cs="仿宋"/>
                <w:kern w:val="0"/>
                <w:sz w:val="24"/>
                <w:szCs w:val="24"/>
                <w:lang w:val="en-US" w:eastAsia="zh-CN"/>
              </w:rPr>
              <w:t>6</w:t>
            </w:r>
          </w:p>
        </w:tc>
      </w:tr>
      <w:tr>
        <w:trPr>
          <w:trHeight w:val="878"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lang w:eastAsia="zh-TW"/>
              </w:rPr>
            </w:pPr>
          </w:p>
        </w:tc>
        <w:tc>
          <w:tcPr>
            <w:tcW w:w="1032" w:type="dxa"/>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课程目标2（</w:t>
            </w:r>
            <w:r>
              <w:rPr>
                <w:rFonts w:ascii="仿宋" w:hAnsi="仿宋" w:eastAsia="仿宋" w:cs="仿宋"/>
                <w:kern w:val="0"/>
                <w:sz w:val="24"/>
                <w:szCs w:val="24"/>
              </w:rPr>
              <w:t>30</w:t>
            </w:r>
            <w:r>
              <w:rPr>
                <w:rFonts w:hint="eastAsia" w:ascii="仿宋" w:hAnsi="仿宋" w:eastAsia="仿宋" w:cs="仿宋"/>
                <w:kern w:val="0"/>
                <w:sz w:val="24"/>
                <w:szCs w:val="24"/>
              </w:rPr>
              <w:t>%）</w:t>
            </w:r>
          </w:p>
        </w:tc>
        <w:tc>
          <w:tcPr>
            <w:tcW w:w="3247" w:type="dxa"/>
            <w:gridSpan w:val="7"/>
            <w:tcBorders>
              <w:right w:val="single" w:color="000000" w:sz="4" w:space="0"/>
            </w:tcBorders>
            <w:noWrap w:val="0"/>
            <w:vAlign w:val="center"/>
          </w:tcPr>
          <w:p>
            <w:pPr>
              <w:adjustRightInd w:val="0"/>
              <w:snapToGrid w:val="0"/>
              <w:jc w:val="left"/>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Hans"/>
              </w:rPr>
              <w:t>为</w:t>
            </w:r>
            <w:r>
              <w:rPr>
                <w:rFonts w:hint="eastAsia" w:ascii="仿宋" w:hAnsi="仿宋" w:eastAsia="仿宋" w:cs="仿宋"/>
                <w:kern w:val="0"/>
                <w:sz w:val="24"/>
                <w:szCs w:val="24"/>
                <w:lang w:val="en-US" w:eastAsia="zh-CN"/>
              </w:rPr>
              <w:t>中学相关音乐作品</w:t>
            </w:r>
            <w:r>
              <w:rPr>
                <w:rFonts w:hint="eastAsia" w:ascii="仿宋" w:hAnsi="仿宋" w:eastAsia="仿宋" w:cs="仿宋"/>
                <w:kern w:val="0"/>
                <w:sz w:val="24"/>
                <w:szCs w:val="24"/>
                <w:lang w:val="en-US" w:eastAsia="zh-Hans"/>
              </w:rPr>
              <w:t>旋律</w:t>
            </w:r>
            <w:r>
              <w:rPr>
                <w:rFonts w:hint="eastAsia" w:ascii="仿宋" w:hAnsi="仿宋" w:eastAsia="仿宋" w:cs="仿宋"/>
                <w:kern w:val="0"/>
                <w:sz w:val="24"/>
                <w:szCs w:val="24"/>
                <w:lang w:val="en-US" w:eastAsia="zh-CN"/>
              </w:rPr>
              <w:t>编配和声。</w:t>
            </w:r>
          </w:p>
        </w:tc>
        <w:tc>
          <w:tcPr>
            <w:tcW w:w="968" w:type="dxa"/>
            <w:gridSpan w:val="4"/>
            <w:tcBorders>
              <w:left w:val="single" w:color="000000" w:sz="4" w:space="0"/>
              <w:right w:val="single" w:color="000000" w:sz="4" w:space="0"/>
            </w:tcBorders>
            <w:noWrap w:val="0"/>
            <w:vAlign w:val="center"/>
          </w:tcPr>
          <w:p>
            <w:pPr>
              <w:adjustRightInd w:val="0"/>
              <w:snapToGrid w:val="0"/>
              <w:jc w:val="center"/>
              <w:rPr>
                <w:rFonts w:hint="eastAsia" w:ascii="仿宋" w:hAnsi="仿宋" w:eastAsia="仿宋" w:cs="仿宋"/>
                <w:kern w:val="0"/>
                <w:sz w:val="24"/>
                <w:szCs w:val="24"/>
              </w:rPr>
            </w:pPr>
            <w:r>
              <w:rPr>
                <w:rFonts w:hint="default" w:ascii="仿宋" w:hAnsi="仿宋" w:eastAsia="仿宋" w:cs="仿宋"/>
                <w:kern w:val="0"/>
                <w:sz w:val="24"/>
                <w:szCs w:val="24"/>
              </w:rPr>
              <w:t>6</w:t>
            </w:r>
          </w:p>
        </w:tc>
        <w:tc>
          <w:tcPr>
            <w:tcW w:w="968" w:type="dxa"/>
            <w:gridSpan w:val="2"/>
            <w:tcBorders>
              <w:left w:val="single" w:color="000000" w:sz="4" w:space="0"/>
              <w:bottom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1"/>
                <w:szCs w:val="21"/>
              </w:rPr>
            </w:pPr>
            <w:r>
              <w:rPr>
                <w:rFonts w:hint="default" w:ascii="仿宋" w:hAnsi="仿宋" w:eastAsia="仿宋" w:cs="仿宋"/>
                <w:kern w:val="0"/>
                <w:sz w:val="24"/>
                <w:szCs w:val="24"/>
                <w:lang w:eastAsia="zh-CN" w:bidi="ar-SA"/>
              </w:rPr>
              <w:t>20</w:t>
            </w:r>
          </w:p>
        </w:tc>
        <w:tc>
          <w:tcPr>
            <w:tcW w:w="968" w:type="dxa"/>
            <w:gridSpan w:val="2"/>
            <w:tcBorders>
              <w:bottom w:val="single" w:color="000000" w:sz="4" w:space="0"/>
              <w:right w:val="single" w:color="000000" w:sz="4" w:space="0"/>
            </w:tcBorders>
            <w:noWrap w:val="0"/>
            <w:vAlign w:val="center"/>
          </w:tcPr>
          <w:p>
            <w:pPr>
              <w:adjustRightInd w:val="0"/>
              <w:snapToGrid w:val="0"/>
              <w:jc w:val="center"/>
              <w:rPr>
                <w:rFonts w:hint="default" w:ascii="仿宋" w:hAnsi="仿宋" w:eastAsia="仿宋" w:cs="仿宋"/>
                <w:kern w:val="0"/>
                <w:sz w:val="24"/>
                <w:szCs w:val="24"/>
                <w:lang w:eastAsia="zh-CN" w:bidi="ar-SA"/>
              </w:rPr>
            </w:pPr>
            <w:r>
              <w:rPr>
                <w:rFonts w:hint="default" w:ascii="仿宋" w:hAnsi="仿宋" w:eastAsia="仿宋" w:cs="仿宋"/>
                <w:kern w:val="0"/>
                <w:sz w:val="24"/>
                <w:szCs w:val="24"/>
                <w:lang w:eastAsia="zh-CN" w:bidi="ar-SA"/>
              </w:rPr>
              <w:t>4</w:t>
            </w:r>
          </w:p>
        </w:tc>
        <w:tc>
          <w:tcPr>
            <w:tcW w:w="589" w:type="dxa"/>
            <w:gridSpan w:val="2"/>
            <w:tcBorders>
              <w:left w:val="single" w:color="000000" w:sz="4" w:space="0"/>
              <w:bottom w:val="single" w:color="000000" w:sz="4" w:space="0"/>
            </w:tcBorders>
            <w:noWrap w:val="0"/>
            <w:vAlign w:val="center"/>
          </w:tcPr>
          <w:p>
            <w:pPr>
              <w:adjustRightInd w:val="0"/>
              <w:snapToGrid w:val="0"/>
              <w:jc w:val="center"/>
              <w:rPr>
                <w:rFonts w:hint="default" w:ascii="仿宋" w:hAnsi="仿宋" w:eastAsia="仿宋" w:cs="仿宋"/>
                <w:kern w:val="0"/>
                <w:sz w:val="24"/>
                <w:szCs w:val="24"/>
                <w:lang w:val="en-US" w:eastAsia="zh-CN"/>
              </w:rPr>
            </w:pPr>
            <w:r>
              <w:rPr>
                <w:rFonts w:hint="default" w:ascii="仿宋" w:hAnsi="仿宋" w:eastAsia="仿宋" w:cs="仿宋"/>
                <w:kern w:val="0"/>
                <w:sz w:val="24"/>
                <w:szCs w:val="24"/>
              </w:rPr>
              <w:t>0</w:t>
            </w:r>
            <w:r>
              <w:rPr>
                <w:rFonts w:hint="eastAsia" w:ascii="仿宋" w:hAnsi="仿宋" w:eastAsia="仿宋" w:cs="仿宋"/>
                <w:kern w:val="0"/>
                <w:sz w:val="24"/>
                <w:szCs w:val="24"/>
                <w:lang w:val="en-US" w:eastAsia="zh-Hans"/>
              </w:rPr>
              <w:t>.</w:t>
            </w:r>
            <w:r>
              <w:rPr>
                <w:rFonts w:hint="eastAsia" w:ascii="仿宋" w:hAnsi="仿宋" w:eastAsia="仿宋" w:cs="仿宋"/>
                <w:kern w:val="0"/>
                <w:sz w:val="24"/>
                <w:szCs w:val="24"/>
                <w:lang w:val="en-US" w:eastAsia="zh-CN"/>
              </w:rPr>
              <w:t>6</w:t>
            </w:r>
          </w:p>
        </w:tc>
      </w:tr>
      <w:tr>
        <w:trPr>
          <w:trHeight w:val="755"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lang w:eastAsia="zh-TW"/>
              </w:rPr>
            </w:pPr>
          </w:p>
        </w:tc>
        <w:tc>
          <w:tcPr>
            <w:tcW w:w="1032" w:type="dxa"/>
            <w:tcBorders>
              <w:bottom w:val="single" w:color="auto"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课程目标3（</w:t>
            </w:r>
            <w:r>
              <w:rPr>
                <w:rFonts w:ascii="仿宋" w:hAnsi="仿宋" w:eastAsia="仿宋" w:cs="仿宋"/>
                <w:kern w:val="0"/>
                <w:sz w:val="24"/>
                <w:szCs w:val="24"/>
              </w:rPr>
              <w:t>20</w:t>
            </w:r>
            <w:r>
              <w:rPr>
                <w:rFonts w:hint="eastAsia" w:ascii="仿宋" w:hAnsi="仿宋" w:eastAsia="仿宋" w:cs="仿宋"/>
                <w:kern w:val="0"/>
                <w:sz w:val="24"/>
                <w:szCs w:val="24"/>
              </w:rPr>
              <w:t>%）</w:t>
            </w:r>
          </w:p>
        </w:tc>
        <w:tc>
          <w:tcPr>
            <w:tcW w:w="3247" w:type="dxa"/>
            <w:gridSpan w:val="7"/>
            <w:tcBorders>
              <w:bottom w:val="single" w:color="auto" w:sz="4" w:space="0"/>
              <w:right w:val="single" w:color="000000" w:sz="4" w:space="0"/>
            </w:tcBorders>
            <w:noWrap w:val="0"/>
            <w:vAlign w:val="center"/>
          </w:tcPr>
          <w:p>
            <w:pPr>
              <w:adjustRightInd w:val="0"/>
              <w:snapToGrid w:val="0"/>
              <w:jc w:val="left"/>
              <w:rPr>
                <w:rFonts w:hint="default" w:ascii="仿宋" w:hAnsi="仿宋" w:eastAsia="仿宋" w:cs="仿宋"/>
                <w:kern w:val="0"/>
                <w:sz w:val="24"/>
                <w:szCs w:val="24"/>
              </w:rPr>
            </w:pPr>
            <w:r>
              <w:rPr>
                <w:rFonts w:hint="eastAsia" w:ascii="仿宋" w:hAnsi="仿宋" w:eastAsia="仿宋" w:cs="仿宋"/>
                <w:kern w:val="0"/>
                <w:sz w:val="24"/>
                <w:szCs w:val="24"/>
              </w:rPr>
              <w:t>分析</w:t>
            </w:r>
            <w:r>
              <w:rPr>
                <w:rFonts w:hint="default" w:ascii="仿宋" w:hAnsi="仿宋" w:eastAsia="仿宋" w:cs="仿宋"/>
                <w:kern w:val="0"/>
                <w:sz w:val="24"/>
                <w:szCs w:val="24"/>
              </w:rPr>
              <w:t>、</w:t>
            </w:r>
            <w:r>
              <w:rPr>
                <w:rFonts w:hint="eastAsia" w:ascii="仿宋" w:hAnsi="仿宋" w:eastAsia="仿宋" w:cs="仿宋"/>
                <w:kern w:val="0"/>
                <w:sz w:val="24"/>
                <w:szCs w:val="24"/>
                <w:lang w:val="en-US" w:eastAsia="zh-Hans"/>
              </w:rPr>
              <w:t>写作</w:t>
            </w:r>
            <w:r>
              <w:rPr>
                <w:rFonts w:hint="eastAsia" w:ascii="仿宋" w:hAnsi="仿宋" w:eastAsia="仿宋" w:cs="仿宋"/>
                <w:kern w:val="0"/>
                <w:sz w:val="24"/>
                <w:szCs w:val="24"/>
              </w:rPr>
              <w:t>中外乐曲的和声技法与风格特点</w:t>
            </w:r>
            <w:r>
              <w:rPr>
                <w:rFonts w:hint="default" w:ascii="仿宋" w:hAnsi="仿宋" w:eastAsia="仿宋" w:cs="仿宋"/>
                <w:kern w:val="0"/>
                <w:sz w:val="24"/>
                <w:szCs w:val="24"/>
              </w:rPr>
              <w:t>。</w:t>
            </w:r>
          </w:p>
        </w:tc>
        <w:tc>
          <w:tcPr>
            <w:tcW w:w="968" w:type="dxa"/>
            <w:gridSpan w:val="4"/>
            <w:tcBorders>
              <w:left w:val="single" w:color="000000" w:sz="4" w:space="0"/>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kern w:val="0"/>
                <w:sz w:val="24"/>
                <w:szCs w:val="24"/>
              </w:rPr>
            </w:pPr>
            <w:r>
              <w:rPr>
                <w:rFonts w:hint="default" w:ascii="仿宋" w:hAnsi="仿宋" w:eastAsia="仿宋" w:cs="仿宋"/>
                <w:kern w:val="0"/>
                <w:sz w:val="24"/>
                <w:szCs w:val="24"/>
              </w:rPr>
              <w:t>5</w:t>
            </w:r>
          </w:p>
        </w:tc>
        <w:tc>
          <w:tcPr>
            <w:tcW w:w="968" w:type="dxa"/>
            <w:gridSpan w:val="2"/>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1"/>
                <w:szCs w:val="21"/>
              </w:rPr>
            </w:pPr>
            <w:r>
              <w:rPr>
                <w:rFonts w:hint="default" w:ascii="仿宋" w:hAnsi="仿宋" w:eastAsia="仿宋" w:cs="仿宋"/>
                <w:kern w:val="0"/>
                <w:sz w:val="24"/>
                <w:szCs w:val="24"/>
                <w:lang w:eastAsia="zh-CN" w:bidi="ar-SA"/>
              </w:rPr>
              <w:t>5</w:t>
            </w:r>
          </w:p>
        </w:tc>
        <w:tc>
          <w:tcPr>
            <w:tcW w:w="968" w:type="dxa"/>
            <w:gridSpan w:val="2"/>
            <w:tcBorders>
              <w:top w:val="single" w:color="000000" w:sz="4" w:space="0"/>
              <w:bottom w:val="single" w:color="auto" w:sz="4" w:space="0"/>
              <w:right w:val="single" w:color="000000" w:sz="4" w:space="0"/>
            </w:tcBorders>
            <w:noWrap w:val="0"/>
            <w:vAlign w:val="center"/>
          </w:tcPr>
          <w:p>
            <w:pPr>
              <w:adjustRightInd w:val="0"/>
              <w:snapToGrid w:val="0"/>
              <w:jc w:val="center"/>
              <w:rPr>
                <w:rFonts w:hint="default" w:ascii="仿宋" w:hAnsi="仿宋" w:eastAsia="仿宋" w:cs="仿宋"/>
                <w:kern w:val="0"/>
                <w:sz w:val="24"/>
                <w:szCs w:val="24"/>
                <w:lang w:eastAsia="zh-CN" w:bidi="ar-SA"/>
              </w:rPr>
            </w:pPr>
            <w:r>
              <w:rPr>
                <w:rFonts w:hint="default" w:ascii="仿宋" w:hAnsi="仿宋" w:eastAsia="仿宋" w:cs="仿宋"/>
                <w:kern w:val="0"/>
                <w:sz w:val="24"/>
                <w:szCs w:val="24"/>
                <w:lang w:eastAsia="zh-CN" w:bidi="ar-SA"/>
              </w:rPr>
              <w:t>10</w:t>
            </w:r>
          </w:p>
        </w:tc>
        <w:tc>
          <w:tcPr>
            <w:tcW w:w="589" w:type="dxa"/>
            <w:gridSpan w:val="2"/>
            <w:tcBorders>
              <w:top w:val="single" w:color="000000" w:sz="4" w:space="0"/>
              <w:left w:val="single" w:color="000000" w:sz="4" w:space="0"/>
              <w:bottom w:val="single" w:color="auto" w:sz="4" w:space="0"/>
            </w:tcBorders>
            <w:noWrap w:val="0"/>
            <w:vAlign w:val="center"/>
          </w:tcPr>
          <w:p>
            <w:pPr>
              <w:adjustRightInd w:val="0"/>
              <w:snapToGrid w:val="0"/>
              <w:jc w:val="center"/>
              <w:rPr>
                <w:rFonts w:hint="default" w:ascii="仿宋" w:hAnsi="仿宋" w:eastAsia="仿宋" w:cs="仿宋"/>
                <w:kern w:val="0"/>
                <w:sz w:val="24"/>
                <w:szCs w:val="24"/>
                <w:lang w:val="en-US" w:eastAsia="zh-CN"/>
              </w:rPr>
            </w:pPr>
            <w:r>
              <w:rPr>
                <w:rFonts w:hint="default" w:ascii="仿宋" w:hAnsi="仿宋" w:eastAsia="仿宋" w:cs="仿宋"/>
                <w:kern w:val="0"/>
                <w:sz w:val="24"/>
                <w:szCs w:val="24"/>
              </w:rPr>
              <w:t>0</w:t>
            </w:r>
            <w:r>
              <w:rPr>
                <w:rFonts w:hint="eastAsia" w:ascii="仿宋" w:hAnsi="仿宋" w:eastAsia="仿宋" w:cs="仿宋"/>
                <w:kern w:val="0"/>
                <w:sz w:val="24"/>
                <w:szCs w:val="24"/>
                <w:lang w:val="en-US" w:eastAsia="zh-Hans"/>
              </w:rPr>
              <w:t>.</w:t>
            </w:r>
            <w:r>
              <w:rPr>
                <w:rFonts w:hint="eastAsia" w:ascii="仿宋" w:hAnsi="仿宋" w:eastAsia="仿宋" w:cs="仿宋"/>
                <w:kern w:val="0"/>
                <w:sz w:val="24"/>
                <w:szCs w:val="24"/>
                <w:lang w:val="en-US" w:eastAsia="zh-CN"/>
              </w:rPr>
              <w:t>6</w:t>
            </w:r>
          </w:p>
        </w:tc>
      </w:tr>
      <w:tr>
        <w:trPr>
          <w:trHeight w:val="809"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lang w:eastAsia="zh-TW"/>
              </w:rPr>
            </w:pPr>
          </w:p>
        </w:tc>
        <w:tc>
          <w:tcPr>
            <w:tcW w:w="4279" w:type="dxa"/>
            <w:gridSpan w:val="8"/>
            <w:tcBorders>
              <w:bottom w:val="single" w:color="auto" w:sz="4" w:space="0"/>
              <w:right w:val="single" w:color="000000" w:sz="4" w:space="0"/>
            </w:tcBorders>
            <w:noWrap w:val="0"/>
            <w:vAlign w:val="center"/>
          </w:tcPr>
          <w:p>
            <w:pPr>
              <w:widowControl/>
              <w:autoSpaceDE w:val="0"/>
              <w:autoSpaceDN w:val="0"/>
              <w:adjustRightInd w:val="0"/>
              <w:snapToGrid w:val="0"/>
              <w:jc w:val="center"/>
              <w:textAlignment w:val="bottom"/>
              <w:rPr>
                <w:rFonts w:hint="eastAsia" w:ascii="仿宋" w:hAnsi="仿宋" w:eastAsia="仿宋" w:cs="仿宋"/>
                <w:sz w:val="24"/>
                <w:szCs w:val="24"/>
              </w:rPr>
            </w:pPr>
            <w:r>
              <w:rPr>
                <w:rFonts w:hint="eastAsia" w:ascii="仿宋" w:hAnsi="仿宋" w:eastAsia="仿宋" w:cs="仿宋"/>
                <w:sz w:val="24"/>
                <w:szCs w:val="24"/>
              </w:rPr>
              <w:t>总分</w:t>
            </w:r>
          </w:p>
        </w:tc>
        <w:tc>
          <w:tcPr>
            <w:tcW w:w="968" w:type="dxa"/>
            <w:gridSpan w:val="4"/>
            <w:tcBorders>
              <w:left w:val="single" w:color="000000" w:sz="4" w:space="0"/>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kern w:val="0"/>
                <w:sz w:val="24"/>
                <w:szCs w:val="24"/>
              </w:rPr>
            </w:pPr>
            <w:r>
              <w:rPr>
                <w:rFonts w:hint="default" w:ascii="仿宋" w:hAnsi="仿宋" w:eastAsia="仿宋" w:cs="仿宋"/>
                <w:kern w:val="0"/>
                <w:sz w:val="24"/>
                <w:szCs w:val="24"/>
              </w:rPr>
              <w:t>20</w:t>
            </w:r>
          </w:p>
        </w:tc>
        <w:tc>
          <w:tcPr>
            <w:tcW w:w="968" w:type="dxa"/>
            <w:gridSpan w:val="2"/>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1"/>
                <w:szCs w:val="21"/>
              </w:rPr>
            </w:pPr>
            <w:r>
              <w:rPr>
                <w:rFonts w:hint="default" w:ascii="仿宋" w:hAnsi="仿宋" w:eastAsia="仿宋" w:cs="仿宋"/>
                <w:kern w:val="0"/>
                <w:sz w:val="24"/>
                <w:szCs w:val="24"/>
              </w:rPr>
              <w:t>40</w:t>
            </w:r>
          </w:p>
        </w:tc>
        <w:tc>
          <w:tcPr>
            <w:tcW w:w="968" w:type="dxa"/>
            <w:gridSpan w:val="2"/>
            <w:tcBorders>
              <w:top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hint="default" w:ascii="仿宋" w:hAnsi="仿宋" w:eastAsia="仿宋" w:cs="仿宋"/>
                <w:kern w:val="0"/>
                <w:sz w:val="24"/>
                <w:szCs w:val="24"/>
              </w:rPr>
            </w:pPr>
            <w:r>
              <w:rPr>
                <w:rFonts w:hint="default" w:ascii="仿宋" w:hAnsi="仿宋" w:eastAsia="仿宋" w:cs="仿宋"/>
                <w:kern w:val="0"/>
                <w:sz w:val="24"/>
                <w:szCs w:val="24"/>
              </w:rPr>
              <w:t>40</w:t>
            </w:r>
          </w:p>
        </w:tc>
        <w:tc>
          <w:tcPr>
            <w:tcW w:w="589" w:type="dxa"/>
            <w:gridSpan w:val="2"/>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default" w:ascii="仿宋" w:hAnsi="仿宋" w:eastAsia="仿宋" w:cs="仿宋"/>
                <w:kern w:val="0"/>
                <w:sz w:val="24"/>
                <w:szCs w:val="24"/>
                <w:lang w:val="en-US" w:eastAsia="zh-CN"/>
              </w:rPr>
            </w:pPr>
            <w:r>
              <w:rPr>
                <w:rFonts w:hint="default" w:ascii="仿宋" w:hAnsi="仿宋" w:eastAsia="仿宋" w:cs="仿宋"/>
                <w:kern w:val="0"/>
                <w:sz w:val="24"/>
                <w:szCs w:val="24"/>
              </w:rPr>
              <w:t>0</w:t>
            </w:r>
            <w:r>
              <w:rPr>
                <w:rFonts w:hint="eastAsia" w:ascii="仿宋" w:hAnsi="仿宋" w:eastAsia="仿宋" w:cs="仿宋"/>
                <w:kern w:val="0"/>
                <w:sz w:val="24"/>
                <w:szCs w:val="24"/>
                <w:lang w:val="en-US" w:eastAsia="zh-CN"/>
              </w:rPr>
              <w:t>.6</w:t>
            </w:r>
          </w:p>
        </w:tc>
      </w:tr>
      <w:t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L</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学习建议</w:t>
            </w:r>
          </w:p>
        </w:tc>
        <w:tc>
          <w:tcPr>
            <w:tcW w:w="7772" w:type="dxa"/>
            <w:gridSpan w:val="18"/>
            <w:tcBorders>
              <w:bottom w:val="single" w:color="auto" w:sz="4" w:space="0"/>
            </w:tcBorders>
            <w:noWrap w:val="0"/>
            <w:vAlign w:val="center"/>
          </w:tcPr>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1.自主学习。建议学生通过预习教材，并通过网络、图书馆自主查阅课程中涉及的学习资源，独立规划自己的课程学习计划，充分发挥自身的学习能动性。</w:t>
            </w:r>
          </w:p>
          <w:p>
            <w:pPr>
              <w:adjustRightInd w:val="0"/>
              <w:snapToGrid w:val="0"/>
              <w:rPr>
                <w:rFonts w:hint="eastAsia" w:ascii="仿宋" w:hAnsi="仿宋" w:eastAsia="仿宋" w:cs="仿宋"/>
                <w:kern w:val="0"/>
                <w:sz w:val="24"/>
                <w:szCs w:val="24"/>
              </w:rPr>
            </w:pPr>
            <w:r>
              <w:rPr>
                <w:rFonts w:hint="eastAsia" w:ascii="仿宋" w:hAnsi="仿宋" w:eastAsia="仿宋" w:cs="仿宋"/>
                <w:bCs/>
                <w:sz w:val="24"/>
                <w:szCs w:val="24"/>
              </w:rPr>
              <w:t>2.研究性学习。鼓励学生针对课程教学内容，尝试理论课结合专题报告的教学方式，开阔学生的视野。</w:t>
            </w: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M</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评分量表</w:t>
            </w:r>
          </w:p>
        </w:tc>
        <w:tc>
          <w:tcPr>
            <w:tcW w:w="7772" w:type="dxa"/>
            <w:gridSpan w:val="18"/>
            <w:noWrap w:val="0"/>
            <w:vAlign w:val="center"/>
          </w:tcPr>
          <w:p>
            <w:pPr>
              <w:tabs>
                <w:tab w:val="left" w:pos="720"/>
              </w:tabs>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w:t>
            </w:r>
            <w:r>
              <w:rPr>
                <w:rFonts w:hint="eastAsia" w:ascii="仿宋" w:hAnsi="仿宋" w:eastAsia="仿宋" w:cs="仿宋"/>
                <w:bCs/>
                <w:sz w:val="24"/>
                <w:szCs w:val="24"/>
                <w:lang w:eastAsia="zh-Hans"/>
              </w:rPr>
              <w:t>和声</w:t>
            </w:r>
            <w:r>
              <w:rPr>
                <w:rFonts w:hint="eastAsia" w:ascii="仿宋" w:hAnsi="仿宋" w:eastAsia="仿宋" w:cs="仿宋"/>
                <w:kern w:val="0"/>
                <w:sz w:val="24"/>
                <w:szCs w:val="24"/>
              </w:rPr>
              <w:t>》课程目标评分量表见附表。</w:t>
            </w: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备注</w:t>
            </w:r>
          </w:p>
        </w:tc>
        <w:tc>
          <w:tcPr>
            <w:tcW w:w="7772" w:type="dxa"/>
            <w:gridSpan w:val="18"/>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课程大纲A—M项由开课学院审批通过，任课教师不能自行更改。</w:t>
            </w:r>
          </w:p>
        </w:tc>
      </w:tr>
      <w:tr>
        <w:trPr>
          <w:trHeight w:val="771"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审批</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意见</w:t>
            </w:r>
          </w:p>
        </w:tc>
        <w:tc>
          <w:tcPr>
            <w:tcW w:w="3869" w:type="dxa"/>
            <w:gridSpan w:val="6"/>
            <w:noWrap w:val="0"/>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课程教学大纲修订负责人及教学团队成员</w:t>
            </w:r>
            <w:r>
              <w:rPr>
                <w:rFonts w:hint="eastAsia" w:ascii="仿宋" w:hAnsi="仿宋" w:eastAsia="仿宋" w:cs="仿宋"/>
                <w:sz w:val="24"/>
                <w:szCs w:val="24"/>
              </w:rPr>
              <w:t>签名</w:t>
            </w:r>
            <w:r>
              <w:rPr>
                <w:rFonts w:hint="eastAsia" w:ascii="仿宋" w:hAnsi="仿宋" w:eastAsia="仿宋" w:cs="仿宋"/>
                <w:kern w:val="0"/>
                <w:sz w:val="24"/>
                <w:szCs w:val="24"/>
              </w:rPr>
              <w:t xml:space="preserve">：   </w:t>
            </w: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right"/>
              <w:rPr>
                <w:rFonts w:hint="eastAsia" w:ascii="仿宋" w:hAnsi="仿宋" w:eastAsia="仿宋" w:cs="仿宋"/>
                <w:kern w:val="0"/>
                <w:sz w:val="24"/>
                <w:szCs w:val="24"/>
              </w:rPr>
            </w:pPr>
            <w:r>
              <w:rPr>
                <w:rFonts w:hint="eastAsia" w:ascii="仿宋" w:hAnsi="仿宋" w:eastAsia="仿宋" w:cs="仿宋"/>
                <w:kern w:val="0"/>
                <w:sz w:val="24"/>
                <w:szCs w:val="24"/>
              </w:rPr>
              <w:t xml:space="preserve">                                                   年   月   日 </w:t>
            </w:r>
          </w:p>
          <w:p>
            <w:pPr>
              <w:widowControl/>
              <w:adjustRightInd w:val="0"/>
              <w:snapToGrid w:val="0"/>
              <w:jc w:val="right"/>
              <w:rPr>
                <w:rFonts w:hint="eastAsia" w:ascii="仿宋" w:hAnsi="仿宋" w:eastAsia="仿宋" w:cs="仿宋"/>
                <w:kern w:val="0"/>
                <w:sz w:val="24"/>
                <w:szCs w:val="24"/>
              </w:rPr>
            </w:pPr>
          </w:p>
        </w:tc>
        <w:tc>
          <w:tcPr>
            <w:tcW w:w="3903" w:type="dxa"/>
            <w:gridSpan w:val="12"/>
            <w:noWrap w:val="0"/>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系主任审核意见：</w:t>
            </w: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系主任签名：</w:t>
            </w:r>
          </w:p>
          <w:p>
            <w:pPr>
              <w:widowControl/>
              <w:adjustRightInd w:val="0"/>
              <w:snapToGrid w:val="0"/>
              <w:jc w:val="right"/>
              <w:rPr>
                <w:rFonts w:hint="eastAsia" w:ascii="仿宋" w:hAnsi="仿宋" w:eastAsia="仿宋" w:cs="仿宋"/>
                <w:kern w:val="0"/>
                <w:sz w:val="24"/>
                <w:szCs w:val="24"/>
              </w:rPr>
            </w:pPr>
          </w:p>
          <w:p>
            <w:pPr>
              <w:widowControl/>
              <w:adjustRightInd w:val="0"/>
              <w:snapToGrid w:val="0"/>
              <w:jc w:val="right"/>
              <w:rPr>
                <w:rFonts w:hint="eastAsia" w:ascii="仿宋" w:hAnsi="仿宋" w:eastAsia="仿宋" w:cs="仿宋"/>
                <w:kern w:val="0"/>
                <w:sz w:val="24"/>
                <w:szCs w:val="24"/>
              </w:rPr>
            </w:pPr>
            <w:r>
              <w:rPr>
                <w:rFonts w:hint="eastAsia" w:ascii="仿宋" w:hAnsi="仿宋" w:eastAsia="仿宋" w:cs="仿宋"/>
                <w:kern w:val="0"/>
                <w:sz w:val="24"/>
                <w:szCs w:val="24"/>
              </w:rPr>
              <w:t>年   月   日</w:t>
            </w:r>
          </w:p>
          <w:p>
            <w:pPr>
              <w:widowControl/>
              <w:adjustRightInd w:val="0"/>
              <w:snapToGrid w:val="0"/>
              <w:jc w:val="right"/>
              <w:rPr>
                <w:rFonts w:hint="eastAsia" w:ascii="仿宋" w:hAnsi="仿宋" w:eastAsia="仿宋" w:cs="仿宋"/>
                <w:kern w:val="0"/>
                <w:sz w:val="24"/>
                <w:szCs w:val="24"/>
              </w:rPr>
            </w:pPr>
          </w:p>
        </w:tc>
      </w:tr>
    </w:tbl>
    <w:p>
      <w:pPr>
        <w:adjustRightInd w:val="0"/>
        <w:snapToGrid w:val="0"/>
        <w:spacing w:line="360" w:lineRule="auto"/>
        <w:jc w:val="center"/>
        <w:rPr>
          <w:rFonts w:hint="eastAsia" w:ascii="仿宋" w:hAnsi="仿宋" w:eastAsia="仿宋" w:cs="仿宋"/>
          <w:color w:val="000000"/>
          <w:sz w:val="28"/>
          <w:szCs w:val="28"/>
        </w:rPr>
      </w:pPr>
    </w:p>
    <w:p>
      <w:pPr>
        <w:adjustRightInd w:val="0"/>
        <w:snapToGrid w:val="0"/>
        <w:spacing w:line="36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附表</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《和声》课程目标评分量表</w:t>
      </w:r>
    </w:p>
    <w:tbl>
      <w:tblPr>
        <w:tblStyle w:val="9"/>
        <w:tblW w:w="9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481"/>
        <w:gridCol w:w="1277"/>
        <w:gridCol w:w="1426"/>
        <w:gridCol w:w="1816"/>
        <w:gridCol w:w="1600"/>
        <w:gridCol w:w="1589"/>
      </w:tblGrid>
      <w:tr>
        <w:trPr>
          <w:trHeight w:val="90" w:hRule="atLeast"/>
          <w:jc w:val="center"/>
        </w:trPr>
        <w:tc>
          <w:tcPr>
            <w:tcW w:w="1481" w:type="dxa"/>
            <w:noWrap w:val="0"/>
            <w:vAlign w:val="center"/>
          </w:tcPr>
          <w:p>
            <w:pPr>
              <w:pageBreakBefore w:val="0"/>
              <w:widowControl w:val="0"/>
              <w:kinsoku/>
              <w:overflowPunct/>
              <w:topLinePunct w:val="0"/>
              <w:bidi w:val="0"/>
              <w:spacing w:line="240" w:lineRule="auto"/>
              <w:rPr>
                <w:rFonts w:hint="eastAsia" w:ascii="楷体" w:hAnsi="Times New Roman" w:eastAsia="楷体" w:cs="楷体"/>
                <w:bCs/>
                <w:kern w:val="2"/>
                <w:szCs w:val="21"/>
                <w:lang w:val="en-US" w:bidi="ar-SA"/>
              </w:rPr>
            </w:pPr>
            <w:r>
              <w:rPr>
                <w:rFonts w:hint="eastAsia" w:ascii="楷体" w:hAnsi="Times New Roman" w:eastAsia="楷体" w:cs="楷体"/>
                <w:bCs/>
                <w:kern w:val="2"/>
                <w:szCs w:val="21"/>
                <w:lang w:val="en-US" w:bidi="ar-SA"/>
              </w:rPr>
              <w:t>课程目标</w:t>
            </w:r>
          </w:p>
        </w:tc>
        <w:tc>
          <w:tcPr>
            <w:tcW w:w="1277" w:type="dxa"/>
            <w:noWrap w:val="0"/>
            <w:vAlign w:val="center"/>
          </w:tcPr>
          <w:p>
            <w:pPr>
              <w:pageBreakBefore w:val="0"/>
              <w:widowControl w:val="0"/>
              <w:kinsoku/>
              <w:overflowPunct/>
              <w:topLinePunct w:val="0"/>
              <w:bidi w:val="0"/>
              <w:spacing w:line="240" w:lineRule="auto"/>
              <w:rPr>
                <w:rFonts w:hint="eastAsia" w:ascii="楷体" w:hAnsi="Times New Roman" w:eastAsia="楷体" w:cs="楷体"/>
                <w:bCs/>
                <w:kern w:val="2"/>
                <w:szCs w:val="21"/>
                <w:lang w:val="en-US" w:bidi="ar-SA"/>
              </w:rPr>
            </w:pPr>
            <w:r>
              <w:rPr>
                <w:rFonts w:hint="eastAsia" w:ascii="楷体" w:hAnsi="Times New Roman" w:eastAsia="楷体" w:cs="楷体"/>
                <w:bCs/>
                <w:kern w:val="2"/>
                <w:szCs w:val="21"/>
                <w:lang w:val="en-US" w:bidi="ar-SA"/>
              </w:rPr>
              <w:t>优（X≧90）</w:t>
            </w:r>
          </w:p>
        </w:tc>
        <w:tc>
          <w:tcPr>
            <w:tcW w:w="1426" w:type="dxa"/>
            <w:noWrap w:val="0"/>
            <w:vAlign w:val="center"/>
          </w:tcPr>
          <w:p>
            <w:pPr>
              <w:pageBreakBefore w:val="0"/>
              <w:widowControl w:val="0"/>
              <w:kinsoku/>
              <w:overflowPunct/>
              <w:topLinePunct w:val="0"/>
              <w:bidi w:val="0"/>
              <w:spacing w:line="240" w:lineRule="auto"/>
              <w:rPr>
                <w:rFonts w:hint="eastAsia" w:ascii="楷体" w:hAnsi="Times New Roman" w:eastAsia="楷体" w:cs="楷体"/>
                <w:bCs/>
                <w:kern w:val="2"/>
                <w:szCs w:val="21"/>
                <w:lang w:val="en-US" w:bidi="ar-SA"/>
              </w:rPr>
            </w:pPr>
            <w:r>
              <w:rPr>
                <w:rFonts w:hint="eastAsia" w:ascii="楷体" w:hAnsi="Times New Roman" w:eastAsia="楷体" w:cs="楷体"/>
                <w:bCs/>
                <w:kern w:val="2"/>
                <w:szCs w:val="21"/>
                <w:lang w:val="en-US" w:bidi="ar-SA"/>
              </w:rPr>
              <w:t>良（80≦X＜90）</w:t>
            </w:r>
          </w:p>
        </w:tc>
        <w:tc>
          <w:tcPr>
            <w:tcW w:w="1816" w:type="dxa"/>
            <w:noWrap w:val="0"/>
            <w:vAlign w:val="center"/>
          </w:tcPr>
          <w:p>
            <w:pPr>
              <w:pageBreakBefore w:val="0"/>
              <w:widowControl w:val="0"/>
              <w:kinsoku/>
              <w:overflowPunct/>
              <w:topLinePunct w:val="0"/>
              <w:bidi w:val="0"/>
              <w:spacing w:line="240" w:lineRule="auto"/>
              <w:rPr>
                <w:rFonts w:hint="eastAsia" w:ascii="楷体" w:hAnsi="Times New Roman" w:eastAsia="楷体" w:cs="楷体"/>
                <w:bCs/>
                <w:kern w:val="2"/>
                <w:szCs w:val="21"/>
                <w:lang w:val="en-US" w:bidi="ar-SA"/>
              </w:rPr>
            </w:pPr>
            <w:r>
              <w:rPr>
                <w:rFonts w:hint="eastAsia" w:ascii="楷体" w:hAnsi="Times New Roman" w:eastAsia="楷体" w:cs="楷体"/>
                <w:bCs/>
                <w:kern w:val="2"/>
                <w:szCs w:val="21"/>
                <w:lang w:val="en-US" w:bidi="ar-SA"/>
              </w:rPr>
              <w:t>中（70≦X＜80）</w:t>
            </w:r>
          </w:p>
        </w:tc>
        <w:tc>
          <w:tcPr>
            <w:tcW w:w="1600" w:type="dxa"/>
            <w:noWrap w:val="0"/>
            <w:vAlign w:val="center"/>
          </w:tcPr>
          <w:p>
            <w:pPr>
              <w:pageBreakBefore w:val="0"/>
              <w:widowControl w:val="0"/>
              <w:kinsoku/>
              <w:overflowPunct/>
              <w:topLinePunct w:val="0"/>
              <w:bidi w:val="0"/>
              <w:spacing w:line="240" w:lineRule="auto"/>
              <w:rPr>
                <w:rFonts w:hint="eastAsia" w:ascii="楷体" w:hAnsi="Times New Roman" w:eastAsia="楷体" w:cs="楷体"/>
                <w:bCs/>
                <w:kern w:val="2"/>
                <w:szCs w:val="21"/>
                <w:lang w:val="en-US" w:bidi="ar-SA"/>
              </w:rPr>
            </w:pPr>
            <w:r>
              <w:rPr>
                <w:rFonts w:hint="eastAsia" w:ascii="楷体" w:hAnsi="Times New Roman" w:eastAsia="楷体" w:cs="楷体"/>
                <w:bCs/>
                <w:kern w:val="2"/>
                <w:szCs w:val="21"/>
                <w:lang w:val="en-US" w:bidi="ar-SA"/>
              </w:rPr>
              <w:t>及格（60≦X＜70）</w:t>
            </w:r>
          </w:p>
        </w:tc>
        <w:tc>
          <w:tcPr>
            <w:tcW w:w="1589" w:type="dxa"/>
            <w:noWrap w:val="0"/>
            <w:vAlign w:val="center"/>
          </w:tcPr>
          <w:p>
            <w:pPr>
              <w:pageBreakBefore w:val="0"/>
              <w:widowControl w:val="0"/>
              <w:kinsoku/>
              <w:overflowPunct/>
              <w:topLinePunct w:val="0"/>
              <w:bidi w:val="0"/>
              <w:spacing w:line="240" w:lineRule="auto"/>
              <w:rPr>
                <w:rFonts w:hint="eastAsia" w:ascii="楷体" w:hAnsi="Times New Roman" w:eastAsia="楷体" w:cs="楷体"/>
                <w:bCs/>
                <w:kern w:val="2"/>
                <w:szCs w:val="21"/>
                <w:lang w:val="en-US" w:bidi="ar-SA"/>
              </w:rPr>
            </w:pPr>
            <w:r>
              <w:rPr>
                <w:rFonts w:hint="eastAsia" w:ascii="楷体" w:hAnsi="Times New Roman" w:eastAsia="楷体" w:cs="楷体"/>
                <w:bCs/>
                <w:kern w:val="2"/>
                <w:szCs w:val="21"/>
                <w:lang w:val="en-US" w:bidi="ar-SA"/>
              </w:rPr>
              <w:t>不及格（＜60）</w:t>
            </w:r>
          </w:p>
        </w:tc>
      </w:tr>
      <w:tr>
        <w:trPr>
          <w:trHeight w:val="2320" w:hRule="atLeast"/>
          <w:jc w:val="center"/>
        </w:trPr>
        <w:tc>
          <w:tcPr>
            <w:tcW w:w="1481" w:type="dxa"/>
            <w:noWrap w:val="0"/>
            <w:vAlign w:val="top"/>
          </w:tcPr>
          <w:p>
            <w:pPr>
              <w:pageBreakBefore w:val="0"/>
              <w:widowControl w:val="0"/>
              <w:kinsoku/>
              <w:overflowPunct/>
              <w:topLinePunct w:val="0"/>
              <w:bidi w:val="0"/>
              <w:spacing w:line="240" w:lineRule="auto"/>
              <w:rPr>
                <w:rFonts w:hint="eastAsia" w:ascii="楷体" w:hAnsi="Times New Roman" w:eastAsia="楷体" w:cs="楷体"/>
                <w:bCs/>
                <w:kern w:val="2"/>
                <w:szCs w:val="21"/>
                <w:lang w:val="en-US" w:eastAsia="zh-CN" w:bidi="ar-SA"/>
              </w:rPr>
            </w:pPr>
            <w:r>
              <w:rPr>
                <w:rFonts w:hint="eastAsia" w:ascii="楷体" w:hAnsi="Times New Roman" w:eastAsia="楷体" w:cs="楷体"/>
                <w:bCs/>
                <w:kern w:val="2"/>
                <w:szCs w:val="21"/>
                <w:lang w:val="en-US" w:bidi="ar-SA"/>
              </w:rPr>
              <w:t>程目标1：通过学习多声部音乐中的和声材料、和声手法以及和声功能逻辑，</w:t>
            </w:r>
            <w:r>
              <w:rPr>
                <w:rFonts w:hint="eastAsia" w:ascii="楷体" w:hAnsi="Times New Roman" w:eastAsia="楷体" w:cs="楷体"/>
                <w:bCs/>
                <w:kern w:val="2"/>
                <w:szCs w:val="21"/>
                <w:lang w:val="en-US" w:eastAsia="zh-Hans" w:bidi="ar-SA"/>
              </w:rPr>
              <w:t>初步</w:t>
            </w:r>
            <w:r>
              <w:rPr>
                <w:rFonts w:hint="eastAsia" w:ascii="楷体" w:hAnsi="Times New Roman" w:eastAsia="楷体" w:cs="楷体"/>
                <w:bCs/>
                <w:kern w:val="2"/>
                <w:szCs w:val="21"/>
                <w:lang w:val="en-US" w:bidi="ar-SA"/>
              </w:rPr>
              <w:t>掌握主调音乐写作基本方法</w:t>
            </w:r>
            <w:r>
              <w:rPr>
                <w:rFonts w:hint="default" w:ascii="楷体" w:hAnsi="Times New Roman" w:eastAsia="楷体" w:cs="楷体"/>
                <w:bCs/>
                <w:kern w:val="2"/>
                <w:szCs w:val="21"/>
                <w:lang w:val="en-US" w:bidi="ar-SA"/>
              </w:rPr>
              <w:t>；</w:t>
            </w:r>
            <w:r>
              <w:rPr>
                <w:rFonts w:hint="eastAsia" w:ascii="楷体" w:hAnsi="Times New Roman" w:eastAsia="楷体" w:cs="楷体"/>
                <w:bCs/>
                <w:kern w:val="2"/>
                <w:szCs w:val="21"/>
                <w:lang w:val="en-US" w:bidi="ar-SA"/>
              </w:rPr>
              <w:t>通过分析一般中、外乐曲中常见的和声现象，</w:t>
            </w:r>
            <w:r>
              <w:rPr>
                <w:rFonts w:hint="eastAsia" w:ascii="楷体" w:hAnsi="Times New Roman" w:eastAsia="楷体" w:cs="楷体"/>
                <w:bCs/>
                <w:kern w:val="2"/>
                <w:szCs w:val="21"/>
                <w:lang w:val="en-US" w:eastAsia="zh-Hans" w:bidi="ar-SA"/>
              </w:rPr>
              <w:t>初步</w:t>
            </w:r>
            <w:r>
              <w:rPr>
                <w:rFonts w:hint="eastAsia" w:ascii="楷体" w:hAnsi="Times New Roman" w:eastAsia="楷体" w:cs="楷体"/>
                <w:bCs/>
                <w:kern w:val="2"/>
                <w:szCs w:val="21"/>
                <w:lang w:val="en-US" w:bidi="ar-SA"/>
              </w:rPr>
              <w:t>掌握和声</w:t>
            </w:r>
            <w:r>
              <w:rPr>
                <w:rFonts w:hint="eastAsia" w:ascii="楷体" w:hAnsi="Times New Roman" w:eastAsia="楷体" w:cs="楷体"/>
                <w:bCs/>
                <w:kern w:val="2"/>
                <w:szCs w:val="21"/>
                <w:lang w:val="en-US" w:eastAsia="zh-Hans" w:bidi="ar-SA"/>
              </w:rPr>
              <w:t>分析</w:t>
            </w:r>
            <w:r>
              <w:rPr>
                <w:rFonts w:hint="eastAsia" w:ascii="楷体" w:hAnsi="Times New Roman" w:eastAsia="楷体" w:cs="楷体"/>
                <w:bCs/>
                <w:kern w:val="2"/>
                <w:szCs w:val="21"/>
                <w:lang w:val="en-US" w:bidi="ar-SA"/>
              </w:rPr>
              <w:t>技能。</w:t>
            </w:r>
          </w:p>
        </w:tc>
        <w:tc>
          <w:tcPr>
            <w:tcW w:w="1277" w:type="dxa"/>
            <w:noWrap w:val="0"/>
            <w:vAlign w:val="top"/>
          </w:tcPr>
          <w:p>
            <w:pPr>
              <w:pageBreakBefore w:val="0"/>
              <w:widowControl w:val="0"/>
              <w:kinsoku/>
              <w:overflowPunct/>
              <w:topLinePunct w:val="0"/>
              <w:bidi w:val="0"/>
              <w:spacing w:line="240" w:lineRule="auto"/>
              <w:rPr>
                <w:rFonts w:hint="eastAsia" w:ascii="楷体" w:hAnsi="Times New Roman" w:eastAsia="楷体" w:cs="楷体"/>
                <w:bCs/>
                <w:kern w:val="2"/>
                <w:szCs w:val="21"/>
                <w:lang w:val="en-US" w:eastAsia="zh-CN" w:bidi="ar-SA"/>
              </w:rPr>
            </w:pPr>
            <w:r>
              <w:rPr>
                <w:rFonts w:hint="eastAsia" w:ascii="楷体" w:hAnsi="Times New Roman" w:eastAsia="楷体" w:cs="楷体"/>
                <w:bCs/>
                <w:kern w:val="2"/>
                <w:szCs w:val="21"/>
                <w:lang w:val="en-US" w:bidi="ar-SA"/>
              </w:rPr>
              <w:t>能够扎实地掌握音乐中的和声材料、和声手法以及和声功能逻辑，掌握主调音乐写作与分析的基本方法。</w:t>
            </w:r>
          </w:p>
        </w:tc>
        <w:tc>
          <w:tcPr>
            <w:tcW w:w="1426" w:type="dxa"/>
            <w:noWrap w:val="0"/>
            <w:vAlign w:val="top"/>
          </w:tcPr>
          <w:p>
            <w:pPr>
              <w:pageBreakBefore w:val="0"/>
              <w:widowControl w:val="0"/>
              <w:kinsoku/>
              <w:overflowPunct/>
              <w:topLinePunct w:val="0"/>
              <w:bidi w:val="0"/>
              <w:spacing w:line="240" w:lineRule="auto"/>
              <w:rPr>
                <w:rFonts w:hint="eastAsia" w:ascii="楷体" w:hAnsi="Times New Roman" w:eastAsia="楷体" w:cs="楷体"/>
                <w:bCs/>
                <w:kern w:val="2"/>
                <w:szCs w:val="21"/>
                <w:lang w:val="en-US" w:eastAsia="zh-CN" w:bidi="ar-SA"/>
              </w:rPr>
            </w:pPr>
            <w:r>
              <w:rPr>
                <w:rFonts w:hint="eastAsia" w:ascii="楷体" w:hAnsi="Times New Roman" w:eastAsia="楷体" w:cs="楷体"/>
                <w:bCs/>
                <w:kern w:val="2"/>
                <w:szCs w:val="21"/>
                <w:lang w:val="en-US" w:bidi="ar-SA"/>
              </w:rPr>
              <w:t>能够掌握音乐中的和声材料、和声手法以及和声功能逻辑，掌握主调音乐写作与分析的基本方法。</w:t>
            </w:r>
          </w:p>
        </w:tc>
        <w:tc>
          <w:tcPr>
            <w:tcW w:w="1816" w:type="dxa"/>
            <w:noWrap w:val="0"/>
            <w:vAlign w:val="top"/>
          </w:tcPr>
          <w:p>
            <w:pPr>
              <w:pageBreakBefore w:val="0"/>
              <w:widowControl w:val="0"/>
              <w:kinsoku/>
              <w:overflowPunct/>
              <w:topLinePunct w:val="0"/>
              <w:bidi w:val="0"/>
              <w:spacing w:line="240" w:lineRule="auto"/>
              <w:rPr>
                <w:rFonts w:hint="eastAsia" w:ascii="楷体" w:hAnsi="Times New Roman" w:eastAsia="楷体" w:cs="楷体"/>
                <w:bCs/>
                <w:kern w:val="2"/>
                <w:szCs w:val="21"/>
                <w:lang w:val="en-US" w:eastAsia="zh-CN" w:bidi="ar-SA"/>
              </w:rPr>
            </w:pPr>
            <w:r>
              <w:rPr>
                <w:rFonts w:hint="eastAsia" w:ascii="楷体" w:hAnsi="Times New Roman" w:eastAsia="楷体" w:cs="楷体"/>
                <w:bCs/>
                <w:kern w:val="2"/>
                <w:szCs w:val="21"/>
                <w:lang w:val="en-US" w:bidi="ar-SA"/>
              </w:rPr>
              <w:t>能够</w:t>
            </w:r>
            <w:r>
              <w:rPr>
                <w:rFonts w:hint="eastAsia" w:ascii="楷体" w:hAnsi="Times New Roman" w:eastAsia="楷体" w:cs="楷体"/>
                <w:bCs/>
                <w:kern w:val="2"/>
                <w:szCs w:val="21"/>
                <w:lang w:val="en-US" w:eastAsia="zh-Hans" w:bidi="ar-SA"/>
              </w:rPr>
              <w:t>掌握</w:t>
            </w:r>
            <w:r>
              <w:rPr>
                <w:rFonts w:hint="eastAsia" w:ascii="楷体" w:hAnsi="Times New Roman" w:eastAsia="楷体" w:cs="楷体"/>
                <w:bCs/>
                <w:kern w:val="2"/>
                <w:szCs w:val="21"/>
                <w:lang w:val="en-US" w:bidi="ar-SA"/>
              </w:rPr>
              <w:t>音乐中的和声材料、和声手法以及和声功能逻辑，</w:t>
            </w:r>
            <w:r>
              <w:rPr>
                <w:rFonts w:hint="eastAsia" w:ascii="楷体" w:hAnsi="Times New Roman" w:eastAsia="楷体" w:cs="楷体"/>
                <w:bCs/>
                <w:kern w:val="2"/>
                <w:szCs w:val="21"/>
                <w:lang w:val="en-US" w:eastAsia="zh-Hans" w:bidi="ar-SA"/>
              </w:rPr>
              <w:t>基本</w:t>
            </w:r>
            <w:r>
              <w:rPr>
                <w:rFonts w:hint="eastAsia" w:ascii="楷体" w:hAnsi="Times New Roman" w:eastAsia="楷体" w:cs="楷体"/>
                <w:bCs/>
                <w:kern w:val="2"/>
                <w:szCs w:val="21"/>
                <w:lang w:val="en-US" w:bidi="ar-SA"/>
              </w:rPr>
              <w:t>掌握主调音乐写作与分析的基本方法。</w:t>
            </w:r>
          </w:p>
        </w:tc>
        <w:tc>
          <w:tcPr>
            <w:tcW w:w="1600" w:type="dxa"/>
            <w:noWrap w:val="0"/>
            <w:vAlign w:val="top"/>
          </w:tcPr>
          <w:p>
            <w:pPr>
              <w:pageBreakBefore w:val="0"/>
              <w:widowControl w:val="0"/>
              <w:kinsoku/>
              <w:overflowPunct/>
              <w:topLinePunct w:val="0"/>
              <w:bidi w:val="0"/>
              <w:spacing w:line="240" w:lineRule="auto"/>
              <w:rPr>
                <w:rFonts w:hint="eastAsia" w:ascii="楷体" w:hAnsi="Times New Roman" w:eastAsia="楷体" w:cs="楷体"/>
                <w:bCs/>
                <w:kern w:val="2"/>
                <w:szCs w:val="21"/>
                <w:lang w:val="en-US" w:eastAsia="zh-CN" w:bidi="ar-SA"/>
              </w:rPr>
            </w:pPr>
            <w:r>
              <w:rPr>
                <w:rFonts w:hint="eastAsia" w:ascii="楷体" w:hAnsi="Times New Roman" w:eastAsia="楷体" w:cs="楷体"/>
                <w:bCs/>
                <w:kern w:val="2"/>
                <w:szCs w:val="21"/>
                <w:lang w:val="en-US" w:bidi="ar-SA"/>
              </w:rPr>
              <w:t>基本了解音乐中的和声材料、和声手法以及和声功能逻辑，</w:t>
            </w:r>
            <w:r>
              <w:rPr>
                <w:rFonts w:hint="eastAsia" w:ascii="楷体" w:hAnsi="Times New Roman" w:eastAsia="楷体" w:cs="楷体"/>
                <w:bCs/>
                <w:kern w:val="2"/>
                <w:szCs w:val="21"/>
                <w:lang w:val="en-US" w:eastAsia="zh-Hans" w:bidi="ar-SA"/>
              </w:rPr>
              <w:t>对</w:t>
            </w:r>
            <w:r>
              <w:rPr>
                <w:rFonts w:hint="eastAsia" w:ascii="楷体" w:hAnsi="Times New Roman" w:eastAsia="楷体" w:cs="楷体"/>
                <w:bCs/>
                <w:kern w:val="2"/>
                <w:szCs w:val="21"/>
                <w:lang w:val="en-US" w:bidi="ar-SA"/>
              </w:rPr>
              <w:t>主调音乐写作与分析的基本方法有一定的了解。</w:t>
            </w:r>
          </w:p>
        </w:tc>
        <w:tc>
          <w:tcPr>
            <w:tcW w:w="1589" w:type="dxa"/>
            <w:noWrap w:val="0"/>
            <w:vAlign w:val="top"/>
          </w:tcPr>
          <w:p>
            <w:pPr>
              <w:pageBreakBefore w:val="0"/>
              <w:widowControl w:val="0"/>
              <w:kinsoku/>
              <w:overflowPunct/>
              <w:topLinePunct w:val="0"/>
              <w:bidi w:val="0"/>
              <w:spacing w:line="240" w:lineRule="auto"/>
              <w:rPr>
                <w:rFonts w:hint="eastAsia" w:ascii="楷体" w:hAnsi="Times New Roman" w:eastAsia="楷体" w:cs="楷体"/>
                <w:bCs/>
                <w:kern w:val="2"/>
                <w:szCs w:val="21"/>
                <w:lang w:val="en-US" w:eastAsia="zh-CN" w:bidi="ar-SA"/>
              </w:rPr>
            </w:pPr>
            <w:r>
              <w:rPr>
                <w:rFonts w:hint="eastAsia" w:ascii="楷体" w:hAnsi="Times New Roman" w:eastAsia="楷体" w:cs="楷体"/>
                <w:bCs/>
                <w:kern w:val="2"/>
                <w:szCs w:val="21"/>
                <w:lang w:val="en-US" w:bidi="ar-SA"/>
              </w:rPr>
              <w:t>不能了解音乐中的和声材料、和声手法以及和声功能逻辑，</w:t>
            </w:r>
            <w:r>
              <w:rPr>
                <w:rFonts w:hint="eastAsia" w:ascii="楷体" w:hAnsi="Times New Roman" w:eastAsia="楷体" w:cs="楷体"/>
                <w:bCs/>
                <w:kern w:val="2"/>
                <w:szCs w:val="21"/>
                <w:lang w:val="en-US" w:eastAsia="zh-Hans" w:bidi="ar-SA"/>
              </w:rPr>
              <w:t>不能</w:t>
            </w:r>
            <w:r>
              <w:rPr>
                <w:rFonts w:hint="eastAsia" w:ascii="楷体" w:hAnsi="Times New Roman" w:eastAsia="楷体" w:cs="楷体"/>
                <w:bCs/>
                <w:kern w:val="2"/>
                <w:szCs w:val="21"/>
                <w:lang w:val="en-US" w:bidi="ar-SA"/>
              </w:rPr>
              <w:t>掌握主调音乐写作与分析的基本方法。</w:t>
            </w:r>
          </w:p>
        </w:tc>
      </w:tr>
      <w:tr>
        <w:trPr>
          <w:trHeight w:val="2131" w:hRule="atLeast"/>
          <w:jc w:val="center"/>
        </w:trPr>
        <w:tc>
          <w:tcPr>
            <w:tcW w:w="1481" w:type="dxa"/>
            <w:noWrap w:val="0"/>
            <w:vAlign w:val="top"/>
          </w:tcPr>
          <w:p>
            <w:pPr>
              <w:pageBreakBefore w:val="0"/>
              <w:widowControl w:val="0"/>
              <w:kinsoku/>
              <w:overflowPunct/>
              <w:topLinePunct w:val="0"/>
              <w:bidi w:val="0"/>
              <w:spacing w:line="240" w:lineRule="auto"/>
              <w:rPr>
                <w:rFonts w:hint="eastAsia" w:ascii="楷体" w:hAnsi="Times New Roman" w:eastAsia="楷体" w:cs="楷体"/>
                <w:bCs/>
                <w:kern w:val="2"/>
                <w:szCs w:val="21"/>
                <w:lang w:val="en-US" w:eastAsia="zh-CN" w:bidi="ar-SA"/>
              </w:rPr>
            </w:pPr>
            <w:r>
              <w:rPr>
                <w:rFonts w:hint="eastAsia" w:ascii="楷体" w:hAnsi="Times New Roman" w:eastAsia="楷体" w:cs="楷体"/>
                <w:bCs/>
                <w:kern w:val="2"/>
                <w:szCs w:val="21"/>
                <w:lang w:val="en-US" w:bidi="ar-SA"/>
              </w:rPr>
              <w:t>课程目标2：结合</w:t>
            </w:r>
            <w:r>
              <w:rPr>
                <w:rFonts w:hint="eastAsia" w:ascii="楷体" w:hAnsi="Times New Roman" w:eastAsia="楷体" w:cs="楷体"/>
                <w:bCs/>
                <w:kern w:val="2"/>
                <w:szCs w:val="21"/>
                <w:lang w:val="en-US" w:eastAsia="zh-Hans" w:bidi="ar-SA"/>
              </w:rPr>
              <w:t>中学</w:t>
            </w:r>
            <w:r>
              <w:rPr>
                <w:rFonts w:hint="eastAsia" w:ascii="楷体" w:hAnsi="Times New Roman" w:eastAsia="楷体" w:cs="楷体"/>
                <w:bCs/>
                <w:kern w:val="2"/>
                <w:szCs w:val="21"/>
                <w:lang w:val="en-US" w:bidi="ar-SA"/>
              </w:rPr>
              <w:t>音乐课堂教学与开展课外音乐活动的实际情况与需求，</w:t>
            </w:r>
            <w:r>
              <w:rPr>
                <w:rFonts w:hint="eastAsia" w:ascii="楷体" w:hAnsi="Times New Roman" w:eastAsia="楷体" w:cs="楷体"/>
                <w:bCs/>
                <w:kern w:val="2"/>
                <w:szCs w:val="21"/>
                <w:lang w:val="en-US" w:eastAsia="zh-Hans" w:bidi="ar-SA"/>
              </w:rPr>
              <w:t>初步具备对</w:t>
            </w:r>
            <w:r>
              <w:rPr>
                <w:rFonts w:hint="eastAsia" w:ascii="楷体" w:hAnsi="Times New Roman" w:eastAsia="楷体" w:cs="楷体"/>
                <w:bCs/>
                <w:kern w:val="2"/>
                <w:szCs w:val="21"/>
                <w:lang w:val="en-US" w:bidi="ar-SA"/>
              </w:rPr>
              <w:t>音乐作品</w:t>
            </w:r>
            <w:r>
              <w:rPr>
                <w:rFonts w:hint="eastAsia" w:ascii="楷体" w:hAnsi="Times New Roman" w:eastAsia="楷体" w:cs="楷体"/>
                <w:bCs/>
                <w:kern w:val="2"/>
                <w:szCs w:val="21"/>
                <w:lang w:val="en-US" w:eastAsia="zh-Hans" w:bidi="ar-SA"/>
              </w:rPr>
              <w:t>进行</w:t>
            </w:r>
            <w:r>
              <w:rPr>
                <w:rFonts w:hint="eastAsia" w:ascii="楷体" w:hAnsi="Times New Roman" w:eastAsia="楷体" w:cs="楷体"/>
                <w:bCs/>
                <w:kern w:val="2"/>
                <w:szCs w:val="21"/>
                <w:lang w:val="en-US" w:bidi="ar-SA"/>
              </w:rPr>
              <w:t>和声布局设计</w:t>
            </w:r>
            <w:r>
              <w:rPr>
                <w:rFonts w:hint="default" w:ascii="楷体" w:hAnsi="Times New Roman" w:eastAsia="楷体" w:cs="楷体"/>
                <w:bCs/>
                <w:kern w:val="2"/>
                <w:szCs w:val="21"/>
                <w:lang w:val="en-US" w:bidi="ar-SA"/>
              </w:rPr>
              <w:t>，</w:t>
            </w:r>
            <w:r>
              <w:rPr>
                <w:rFonts w:hint="eastAsia" w:ascii="楷体" w:hAnsi="Times New Roman" w:eastAsia="楷体" w:cs="楷体"/>
                <w:bCs/>
                <w:kern w:val="2"/>
                <w:szCs w:val="21"/>
                <w:lang w:val="en-US" w:eastAsia="zh-Hans" w:bidi="ar-SA"/>
              </w:rPr>
              <w:t>以及对合唱和小型器乐曲的编配的基本能力</w:t>
            </w:r>
            <w:r>
              <w:rPr>
                <w:rFonts w:hint="default" w:ascii="楷体" w:hAnsi="Times New Roman" w:eastAsia="楷体" w:cs="楷体"/>
                <w:bCs/>
                <w:kern w:val="2"/>
                <w:szCs w:val="21"/>
                <w:lang w:val="en-US" w:eastAsia="zh-Hans" w:bidi="ar-SA"/>
              </w:rPr>
              <w:t>。</w:t>
            </w:r>
          </w:p>
        </w:tc>
        <w:tc>
          <w:tcPr>
            <w:tcW w:w="1277" w:type="dxa"/>
            <w:noWrap w:val="0"/>
            <w:vAlign w:val="top"/>
          </w:tcPr>
          <w:p>
            <w:pPr>
              <w:pageBreakBefore w:val="0"/>
              <w:widowControl w:val="0"/>
              <w:kinsoku/>
              <w:overflowPunct/>
              <w:topLinePunct w:val="0"/>
              <w:bidi w:val="0"/>
              <w:spacing w:line="240" w:lineRule="auto"/>
              <w:rPr>
                <w:rFonts w:hint="default" w:ascii="楷体" w:hAnsi="Times New Roman" w:eastAsia="楷体" w:cs="楷体"/>
                <w:bCs/>
                <w:kern w:val="2"/>
                <w:szCs w:val="21"/>
                <w:lang w:val="en-US" w:eastAsia="zh-Hans" w:bidi="ar-SA"/>
              </w:rPr>
            </w:pPr>
            <w:r>
              <w:rPr>
                <w:rFonts w:hint="eastAsia" w:ascii="楷体" w:hAnsi="Times New Roman" w:eastAsia="楷体" w:cs="楷体"/>
                <w:bCs/>
                <w:kern w:val="2"/>
                <w:szCs w:val="21"/>
                <w:lang w:val="en-US" w:bidi="ar-SA"/>
              </w:rPr>
              <w:t>能够</w:t>
            </w:r>
            <w:r>
              <w:rPr>
                <w:rFonts w:hint="eastAsia" w:ascii="楷体" w:hAnsi="Times New Roman" w:eastAsia="楷体" w:cs="楷体"/>
                <w:bCs/>
                <w:kern w:val="2"/>
                <w:szCs w:val="21"/>
                <w:lang w:val="en-US" w:eastAsia="zh-Hans" w:bidi="ar-SA"/>
              </w:rPr>
              <w:t>熟练运用和声学知识编写歌曲伴奏、小型合唱曲，</w:t>
            </w:r>
            <w:r>
              <w:rPr>
                <w:rFonts w:hint="eastAsia" w:ascii="楷体" w:hAnsi="Times New Roman" w:eastAsia="楷体" w:cs="楷体"/>
                <w:bCs/>
                <w:kern w:val="2"/>
                <w:szCs w:val="21"/>
                <w:lang w:val="en-US" w:bidi="ar-SA"/>
              </w:rPr>
              <w:t>能够很好的将理论知识转化为</w:t>
            </w:r>
            <w:r>
              <w:rPr>
                <w:rFonts w:hint="eastAsia" w:ascii="楷体" w:hAnsi="Times New Roman" w:eastAsia="楷体" w:cs="楷体"/>
                <w:bCs/>
                <w:kern w:val="2"/>
                <w:szCs w:val="21"/>
                <w:lang w:val="en-US" w:eastAsia="zh-CN" w:bidi="ar-SA"/>
              </w:rPr>
              <w:t>中学</w:t>
            </w:r>
            <w:r>
              <w:rPr>
                <w:rFonts w:hint="eastAsia" w:ascii="楷体" w:hAnsi="Times New Roman" w:eastAsia="楷体" w:cs="楷体"/>
                <w:bCs/>
                <w:kern w:val="2"/>
                <w:szCs w:val="21"/>
                <w:lang w:val="en-US" w:bidi="ar-SA"/>
              </w:rPr>
              <w:t>音乐教学</w:t>
            </w:r>
            <w:r>
              <w:rPr>
                <w:rFonts w:hint="default" w:ascii="楷体" w:hAnsi="Times New Roman" w:eastAsia="楷体" w:cs="楷体"/>
                <w:bCs/>
                <w:kern w:val="2"/>
                <w:szCs w:val="21"/>
                <w:lang w:val="en-US" w:bidi="ar-SA"/>
              </w:rPr>
              <w:t>。</w:t>
            </w:r>
          </w:p>
        </w:tc>
        <w:tc>
          <w:tcPr>
            <w:tcW w:w="1426" w:type="dxa"/>
            <w:noWrap w:val="0"/>
            <w:vAlign w:val="top"/>
          </w:tcPr>
          <w:p>
            <w:pPr>
              <w:pageBreakBefore w:val="0"/>
              <w:widowControl w:val="0"/>
              <w:kinsoku/>
              <w:overflowPunct/>
              <w:topLinePunct w:val="0"/>
              <w:bidi w:val="0"/>
              <w:spacing w:line="240" w:lineRule="auto"/>
              <w:rPr>
                <w:rFonts w:hint="eastAsia" w:ascii="楷体" w:hAnsi="Times New Roman" w:eastAsia="楷体" w:cs="楷体"/>
                <w:bCs/>
                <w:kern w:val="2"/>
                <w:szCs w:val="21"/>
                <w:lang w:val="en-US" w:eastAsia="zh-CN" w:bidi="ar-SA"/>
              </w:rPr>
            </w:pPr>
            <w:r>
              <w:rPr>
                <w:rFonts w:hint="eastAsia" w:ascii="楷体" w:hAnsi="Times New Roman" w:eastAsia="楷体" w:cs="楷体"/>
                <w:bCs/>
                <w:kern w:val="2"/>
                <w:szCs w:val="21"/>
                <w:lang w:val="en-US" w:bidi="ar-SA"/>
              </w:rPr>
              <w:t>能够运用和声学知识编写歌曲伴奏、小型合唱曲，</w:t>
            </w:r>
            <w:r>
              <w:rPr>
                <w:rFonts w:hint="eastAsia" w:ascii="楷体" w:hAnsi="Times New Roman" w:eastAsia="楷体" w:cs="楷体"/>
                <w:bCs/>
                <w:kern w:val="2"/>
                <w:szCs w:val="21"/>
                <w:lang w:val="en-US" w:eastAsia="zh-Hans" w:bidi="ar-SA"/>
              </w:rPr>
              <w:t>且较好</w:t>
            </w:r>
            <w:r>
              <w:rPr>
                <w:rFonts w:hint="eastAsia" w:ascii="楷体" w:hAnsi="Times New Roman" w:eastAsia="楷体" w:cs="楷体"/>
                <w:bCs/>
                <w:kern w:val="2"/>
                <w:szCs w:val="21"/>
                <w:lang w:val="en-US" w:bidi="ar-SA"/>
              </w:rPr>
              <w:t>很好</w:t>
            </w:r>
            <w:r>
              <w:rPr>
                <w:rFonts w:hint="eastAsia" w:ascii="楷体" w:hAnsi="Times New Roman" w:eastAsia="楷体" w:cs="楷体"/>
                <w:bCs/>
                <w:kern w:val="2"/>
                <w:szCs w:val="21"/>
                <w:lang w:val="en-US" w:eastAsia="zh-Hans" w:bidi="ar-SA"/>
              </w:rPr>
              <w:t>地</w:t>
            </w:r>
            <w:r>
              <w:rPr>
                <w:rFonts w:hint="eastAsia" w:ascii="楷体" w:hAnsi="Times New Roman" w:eastAsia="楷体" w:cs="楷体"/>
                <w:bCs/>
                <w:kern w:val="2"/>
                <w:szCs w:val="21"/>
                <w:lang w:val="en-US" w:bidi="ar-SA"/>
              </w:rPr>
              <w:t>将理论知识转化为</w:t>
            </w:r>
            <w:r>
              <w:rPr>
                <w:rFonts w:hint="eastAsia" w:ascii="楷体" w:hAnsi="Times New Roman" w:eastAsia="楷体" w:cs="楷体"/>
                <w:bCs/>
                <w:kern w:val="2"/>
                <w:szCs w:val="21"/>
                <w:lang w:val="en-US" w:eastAsia="zh-CN" w:bidi="ar-SA"/>
              </w:rPr>
              <w:t>中学</w:t>
            </w:r>
            <w:r>
              <w:rPr>
                <w:rFonts w:hint="eastAsia" w:ascii="楷体" w:hAnsi="Times New Roman" w:eastAsia="楷体" w:cs="楷体"/>
                <w:bCs/>
                <w:kern w:val="2"/>
                <w:szCs w:val="21"/>
                <w:lang w:val="en-US" w:bidi="ar-SA"/>
              </w:rPr>
              <w:t>音乐教学</w:t>
            </w:r>
            <w:r>
              <w:rPr>
                <w:rFonts w:hint="eastAsia" w:ascii="楷体" w:hAnsi="Times New Roman" w:eastAsia="楷体" w:cs="楷体"/>
                <w:bCs/>
                <w:kern w:val="2"/>
                <w:szCs w:val="21"/>
                <w:lang w:val="en-US" w:eastAsia="zh-Hans" w:bidi="ar-SA"/>
              </w:rPr>
              <w:t>。</w:t>
            </w:r>
          </w:p>
        </w:tc>
        <w:tc>
          <w:tcPr>
            <w:tcW w:w="1816" w:type="dxa"/>
            <w:noWrap w:val="0"/>
            <w:vAlign w:val="top"/>
          </w:tcPr>
          <w:p>
            <w:pPr>
              <w:pageBreakBefore w:val="0"/>
              <w:widowControl w:val="0"/>
              <w:kinsoku/>
              <w:overflowPunct/>
              <w:topLinePunct w:val="0"/>
              <w:bidi w:val="0"/>
              <w:spacing w:line="240" w:lineRule="auto"/>
              <w:rPr>
                <w:rFonts w:hint="eastAsia" w:ascii="楷体" w:hAnsi="Times New Roman" w:eastAsia="楷体" w:cs="楷体"/>
                <w:bCs/>
                <w:kern w:val="2"/>
                <w:szCs w:val="21"/>
                <w:lang w:val="en-US" w:eastAsia="zh-CN" w:bidi="ar-SA"/>
              </w:rPr>
            </w:pPr>
            <w:r>
              <w:rPr>
                <w:rFonts w:hint="eastAsia" w:ascii="楷体" w:hAnsi="Times New Roman" w:eastAsia="楷体" w:cs="楷体"/>
                <w:bCs/>
                <w:kern w:val="2"/>
                <w:szCs w:val="21"/>
                <w:lang w:val="en-US" w:bidi="ar-SA"/>
              </w:rPr>
              <w:t>对运用和声学知识编写歌曲伴奏、小型合唱曲</w:t>
            </w:r>
            <w:r>
              <w:rPr>
                <w:rFonts w:hint="eastAsia" w:ascii="楷体" w:hAnsi="Times New Roman" w:eastAsia="楷体" w:cs="楷体"/>
                <w:bCs/>
                <w:kern w:val="2"/>
                <w:szCs w:val="21"/>
                <w:lang w:val="en-US" w:eastAsia="zh-Hans" w:bidi="ar-SA"/>
              </w:rPr>
              <w:t>的方法</w:t>
            </w:r>
            <w:r>
              <w:rPr>
                <w:rFonts w:hint="eastAsia" w:ascii="楷体" w:hAnsi="Times New Roman" w:eastAsia="楷体" w:cs="楷体"/>
                <w:bCs/>
                <w:kern w:val="2"/>
                <w:szCs w:val="21"/>
                <w:lang w:val="en-US" w:bidi="ar-SA"/>
              </w:rPr>
              <w:t>有一定的了解，并一定程度上能够将理论知识转化为</w:t>
            </w:r>
            <w:r>
              <w:rPr>
                <w:rFonts w:hint="eastAsia" w:ascii="楷体" w:hAnsi="Times New Roman" w:eastAsia="楷体" w:cs="楷体"/>
                <w:bCs/>
                <w:kern w:val="2"/>
                <w:szCs w:val="21"/>
                <w:lang w:val="en-US" w:eastAsia="zh-CN" w:bidi="ar-SA"/>
              </w:rPr>
              <w:t>中学</w:t>
            </w:r>
            <w:r>
              <w:rPr>
                <w:rFonts w:hint="eastAsia" w:ascii="楷体" w:hAnsi="Times New Roman" w:eastAsia="楷体" w:cs="楷体"/>
                <w:bCs/>
                <w:kern w:val="2"/>
                <w:szCs w:val="21"/>
                <w:lang w:val="en-US" w:bidi="ar-SA"/>
              </w:rPr>
              <w:t>音乐教学</w:t>
            </w:r>
            <w:r>
              <w:rPr>
                <w:rFonts w:hint="eastAsia" w:ascii="楷体" w:hAnsi="Times New Roman" w:eastAsia="楷体" w:cs="楷体"/>
                <w:bCs/>
                <w:kern w:val="2"/>
                <w:szCs w:val="21"/>
                <w:lang w:val="en-US" w:eastAsia="zh-Hans" w:bidi="ar-SA"/>
              </w:rPr>
              <w:t>。</w:t>
            </w:r>
          </w:p>
        </w:tc>
        <w:tc>
          <w:tcPr>
            <w:tcW w:w="1600" w:type="dxa"/>
            <w:noWrap w:val="0"/>
            <w:vAlign w:val="top"/>
          </w:tcPr>
          <w:p>
            <w:pPr>
              <w:pageBreakBefore w:val="0"/>
              <w:widowControl w:val="0"/>
              <w:kinsoku/>
              <w:overflowPunct/>
              <w:topLinePunct w:val="0"/>
              <w:bidi w:val="0"/>
              <w:spacing w:line="240" w:lineRule="auto"/>
              <w:rPr>
                <w:rFonts w:hint="eastAsia" w:ascii="楷体" w:hAnsi="Times New Roman" w:eastAsia="楷体" w:cs="楷体"/>
                <w:bCs/>
                <w:kern w:val="2"/>
                <w:szCs w:val="21"/>
                <w:lang w:val="en-US" w:eastAsia="zh-CN" w:bidi="ar-SA"/>
              </w:rPr>
            </w:pPr>
            <w:r>
              <w:rPr>
                <w:rFonts w:hint="eastAsia" w:ascii="楷体" w:hAnsi="Times New Roman" w:eastAsia="楷体" w:cs="楷体"/>
                <w:bCs/>
                <w:kern w:val="2"/>
                <w:szCs w:val="21"/>
                <w:lang w:val="en-US" w:bidi="ar-SA"/>
              </w:rPr>
              <w:t>基本能够运用和声学知识编写歌曲伴奏、小型合唱曲，并一定程度上能够将理论知识转化为</w:t>
            </w:r>
            <w:r>
              <w:rPr>
                <w:rFonts w:hint="eastAsia" w:ascii="楷体" w:hAnsi="Times New Roman" w:eastAsia="楷体" w:cs="楷体"/>
                <w:bCs/>
                <w:kern w:val="2"/>
                <w:szCs w:val="21"/>
                <w:lang w:val="en-US" w:eastAsia="zh-CN" w:bidi="ar-SA"/>
              </w:rPr>
              <w:t>中学</w:t>
            </w:r>
            <w:r>
              <w:rPr>
                <w:rFonts w:hint="eastAsia" w:ascii="楷体" w:hAnsi="Times New Roman" w:eastAsia="楷体" w:cs="楷体"/>
                <w:bCs/>
                <w:kern w:val="2"/>
                <w:szCs w:val="21"/>
                <w:lang w:val="en-US" w:bidi="ar-SA"/>
              </w:rPr>
              <w:t>音乐教学</w:t>
            </w:r>
            <w:r>
              <w:rPr>
                <w:rFonts w:hint="eastAsia" w:ascii="楷体" w:hAnsi="Times New Roman" w:eastAsia="楷体" w:cs="楷体"/>
                <w:bCs/>
                <w:kern w:val="2"/>
                <w:szCs w:val="21"/>
                <w:lang w:val="en-US" w:eastAsia="zh-Hans" w:bidi="ar-SA"/>
              </w:rPr>
              <w:t>。</w:t>
            </w:r>
          </w:p>
        </w:tc>
        <w:tc>
          <w:tcPr>
            <w:tcW w:w="1589" w:type="dxa"/>
            <w:noWrap w:val="0"/>
            <w:vAlign w:val="top"/>
          </w:tcPr>
          <w:p>
            <w:pPr>
              <w:pageBreakBefore w:val="0"/>
              <w:widowControl w:val="0"/>
              <w:kinsoku/>
              <w:overflowPunct/>
              <w:topLinePunct w:val="0"/>
              <w:bidi w:val="0"/>
              <w:spacing w:line="240" w:lineRule="auto"/>
              <w:rPr>
                <w:rFonts w:hint="eastAsia" w:ascii="楷体" w:hAnsi="Times New Roman" w:eastAsia="楷体" w:cs="楷体"/>
                <w:bCs/>
                <w:kern w:val="2"/>
                <w:szCs w:val="21"/>
                <w:lang w:val="en-US" w:eastAsia="zh-CN" w:bidi="ar-SA"/>
              </w:rPr>
            </w:pPr>
            <w:r>
              <w:rPr>
                <w:rFonts w:hint="eastAsia" w:ascii="楷体" w:hAnsi="Times New Roman" w:eastAsia="楷体" w:cs="楷体"/>
                <w:bCs/>
                <w:kern w:val="2"/>
                <w:szCs w:val="21"/>
                <w:lang w:val="en-US" w:bidi="ar-SA"/>
              </w:rPr>
              <w:t>不能运用和声学知识编写歌曲伴奏、小型合唱曲，并且不能够将理论知识转化为</w:t>
            </w:r>
            <w:r>
              <w:rPr>
                <w:rFonts w:hint="eastAsia" w:ascii="楷体" w:hAnsi="Times New Roman" w:eastAsia="楷体" w:cs="楷体"/>
                <w:bCs/>
                <w:kern w:val="2"/>
                <w:szCs w:val="21"/>
                <w:lang w:val="en-US" w:eastAsia="zh-CN" w:bidi="ar-SA"/>
              </w:rPr>
              <w:t>中学</w:t>
            </w:r>
            <w:r>
              <w:rPr>
                <w:rFonts w:hint="eastAsia" w:ascii="楷体" w:hAnsi="Times New Roman" w:eastAsia="楷体" w:cs="楷体"/>
                <w:bCs/>
                <w:kern w:val="2"/>
                <w:szCs w:val="21"/>
                <w:lang w:val="en-US" w:bidi="ar-SA"/>
              </w:rPr>
              <w:t>音乐教学</w:t>
            </w:r>
            <w:r>
              <w:rPr>
                <w:rFonts w:hint="eastAsia" w:ascii="楷体" w:hAnsi="Times New Roman" w:eastAsia="楷体" w:cs="楷体"/>
                <w:bCs/>
                <w:kern w:val="2"/>
                <w:szCs w:val="21"/>
                <w:lang w:val="en-US" w:eastAsia="zh-Hans" w:bidi="ar-SA"/>
              </w:rPr>
              <w:t>。</w:t>
            </w:r>
          </w:p>
        </w:tc>
      </w:tr>
      <w:tr>
        <w:trPr>
          <w:trHeight w:val="245" w:hRule="atLeast"/>
          <w:jc w:val="center"/>
        </w:trPr>
        <w:tc>
          <w:tcPr>
            <w:tcW w:w="1481" w:type="dxa"/>
            <w:noWrap w:val="0"/>
            <w:vAlign w:val="top"/>
          </w:tcPr>
          <w:p>
            <w:pPr>
              <w:pageBreakBefore w:val="0"/>
              <w:widowControl w:val="0"/>
              <w:kinsoku/>
              <w:overflowPunct/>
              <w:topLinePunct w:val="0"/>
              <w:bidi w:val="0"/>
              <w:spacing w:line="240" w:lineRule="auto"/>
              <w:rPr>
                <w:rFonts w:hint="eastAsia" w:ascii="楷体" w:hAnsi="Times New Roman" w:eastAsia="楷体" w:cs="楷体"/>
                <w:bCs/>
                <w:kern w:val="2"/>
                <w:szCs w:val="21"/>
                <w:lang w:val="en-US" w:bidi="ar-SA"/>
              </w:rPr>
            </w:pPr>
            <w:r>
              <w:rPr>
                <w:rFonts w:hint="eastAsia" w:ascii="楷体" w:hAnsi="Times New Roman" w:eastAsia="楷体" w:cs="楷体"/>
                <w:bCs/>
                <w:kern w:val="2"/>
                <w:szCs w:val="21"/>
                <w:lang w:val="en-US" w:bidi="ar-SA"/>
              </w:rPr>
              <w:t>课程目标3</w:t>
            </w:r>
            <w:r>
              <w:rPr>
                <w:rFonts w:hint="default" w:ascii="楷体" w:hAnsi="Times New Roman" w:eastAsia="楷体" w:cs="楷体"/>
                <w:bCs/>
                <w:kern w:val="2"/>
                <w:szCs w:val="21"/>
                <w:lang w:val="en-US" w:bidi="ar-SA"/>
              </w:rPr>
              <w:t>：通过学习多声部音乐，并结合中国优秀音乐作品，培养良好的审美情趣，初步掌握多声音乐审美中的批判性思维，初步具备多元化的音乐价值观。</w:t>
            </w:r>
          </w:p>
        </w:tc>
        <w:tc>
          <w:tcPr>
            <w:tcW w:w="1277" w:type="dxa"/>
            <w:noWrap w:val="0"/>
            <w:vAlign w:val="top"/>
          </w:tcPr>
          <w:p>
            <w:pPr>
              <w:pageBreakBefore w:val="0"/>
              <w:widowControl w:val="0"/>
              <w:kinsoku/>
              <w:overflowPunct/>
              <w:topLinePunct w:val="0"/>
              <w:bidi w:val="0"/>
              <w:spacing w:line="240" w:lineRule="auto"/>
              <w:rPr>
                <w:rFonts w:hint="eastAsia" w:ascii="楷体" w:hAnsi="Times New Roman" w:eastAsia="楷体" w:cs="楷体"/>
                <w:bCs/>
                <w:kern w:val="2"/>
                <w:szCs w:val="21"/>
                <w:lang w:val="en-US" w:eastAsia="zh-Hans" w:bidi="ar-SA"/>
              </w:rPr>
            </w:pPr>
            <w:r>
              <w:rPr>
                <w:rFonts w:hint="eastAsia" w:ascii="楷体" w:hAnsi="Times New Roman" w:eastAsia="楷体" w:cs="楷体"/>
                <w:bCs/>
                <w:kern w:val="2"/>
                <w:szCs w:val="21"/>
                <w:lang w:val="en-US" w:eastAsia="zh-Hans" w:bidi="ar-SA"/>
              </w:rPr>
              <w:t>能够灵活地将和声学习中培养的</w:t>
            </w:r>
            <w:r>
              <w:rPr>
                <w:rFonts w:hint="default" w:ascii="楷体" w:hAnsi="Times New Roman" w:eastAsia="楷体" w:cs="楷体"/>
                <w:bCs/>
                <w:kern w:val="2"/>
                <w:szCs w:val="21"/>
                <w:lang w:val="en-US" w:bidi="ar-SA"/>
              </w:rPr>
              <w:t>多声思维</w:t>
            </w:r>
            <w:r>
              <w:rPr>
                <w:rFonts w:hint="eastAsia" w:ascii="楷体" w:hAnsi="Times New Roman" w:eastAsia="楷体" w:cs="楷体"/>
                <w:bCs/>
                <w:kern w:val="2"/>
                <w:szCs w:val="21"/>
                <w:lang w:val="en-US" w:eastAsia="zh-Hans" w:bidi="ar-SA"/>
              </w:rPr>
              <w:t>迁移到专业实践中</w:t>
            </w:r>
            <w:r>
              <w:rPr>
                <w:rFonts w:hint="default" w:ascii="楷体" w:hAnsi="Times New Roman" w:eastAsia="楷体" w:cs="楷体"/>
                <w:bCs/>
                <w:kern w:val="2"/>
                <w:szCs w:val="21"/>
                <w:lang w:val="en-US" w:eastAsia="zh-Hans" w:bidi="ar-SA"/>
              </w:rPr>
              <w:t>，</w:t>
            </w:r>
            <w:r>
              <w:rPr>
                <w:rFonts w:hint="eastAsia" w:ascii="楷体" w:hAnsi="Times New Roman" w:eastAsia="楷体" w:cs="楷体"/>
                <w:bCs/>
                <w:kern w:val="2"/>
                <w:szCs w:val="21"/>
                <w:lang w:val="en-US" w:eastAsia="zh-Hans" w:bidi="ar-SA"/>
              </w:rPr>
              <w:t>并能够批判性地赏析中外音乐作品中的和声风格</w:t>
            </w:r>
            <w:r>
              <w:rPr>
                <w:rFonts w:hint="default" w:ascii="楷体" w:hAnsi="Times New Roman" w:eastAsia="楷体" w:cs="楷体"/>
                <w:bCs/>
                <w:kern w:val="2"/>
                <w:szCs w:val="21"/>
                <w:lang w:val="en-US" w:eastAsia="zh-Hans" w:bidi="ar-SA"/>
              </w:rPr>
              <w:t>。</w:t>
            </w:r>
          </w:p>
        </w:tc>
        <w:tc>
          <w:tcPr>
            <w:tcW w:w="1426" w:type="dxa"/>
            <w:noWrap w:val="0"/>
            <w:vAlign w:val="top"/>
          </w:tcPr>
          <w:p>
            <w:pPr>
              <w:pageBreakBefore w:val="0"/>
              <w:widowControl w:val="0"/>
              <w:kinsoku/>
              <w:overflowPunct/>
              <w:topLinePunct w:val="0"/>
              <w:bidi w:val="0"/>
              <w:spacing w:line="240" w:lineRule="auto"/>
              <w:rPr>
                <w:rFonts w:hint="eastAsia" w:ascii="楷体" w:hAnsi="Times New Roman" w:eastAsia="楷体" w:cs="楷体"/>
                <w:bCs/>
                <w:kern w:val="2"/>
                <w:szCs w:val="21"/>
                <w:lang w:val="en-US" w:eastAsia="zh-CN" w:bidi="ar-SA"/>
              </w:rPr>
            </w:pPr>
            <w:r>
              <w:rPr>
                <w:rFonts w:hint="eastAsia" w:ascii="楷体" w:hAnsi="Times New Roman" w:eastAsia="楷体" w:cs="楷体"/>
                <w:bCs/>
                <w:kern w:val="2"/>
                <w:szCs w:val="21"/>
                <w:lang w:val="en-US" w:eastAsia="zh-Hans" w:bidi="ar-SA"/>
              </w:rPr>
              <w:t>能够将和声学习中培养的</w:t>
            </w:r>
            <w:r>
              <w:rPr>
                <w:rFonts w:hint="default" w:ascii="楷体" w:hAnsi="Times New Roman" w:eastAsia="楷体" w:cs="楷体"/>
                <w:bCs/>
                <w:kern w:val="2"/>
                <w:szCs w:val="21"/>
                <w:lang w:val="en-US" w:bidi="ar-SA"/>
              </w:rPr>
              <w:t>多声思维</w:t>
            </w:r>
            <w:r>
              <w:rPr>
                <w:rFonts w:hint="eastAsia" w:ascii="楷体" w:hAnsi="Times New Roman" w:eastAsia="楷体" w:cs="楷体"/>
                <w:bCs/>
                <w:kern w:val="2"/>
                <w:szCs w:val="21"/>
                <w:lang w:val="en-US" w:eastAsia="zh-Hans" w:bidi="ar-SA"/>
              </w:rPr>
              <w:t>迁移到专业实践中</w:t>
            </w:r>
            <w:r>
              <w:rPr>
                <w:rFonts w:hint="default" w:ascii="楷体" w:hAnsi="Times New Roman" w:eastAsia="楷体" w:cs="楷体"/>
                <w:bCs/>
                <w:kern w:val="2"/>
                <w:szCs w:val="21"/>
                <w:lang w:val="en-US" w:eastAsia="zh-Hans" w:bidi="ar-SA"/>
              </w:rPr>
              <w:t>，</w:t>
            </w:r>
            <w:r>
              <w:rPr>
                <w:rFonts w:hint="eastAsia" w:ascii="楷体" w:hAnsi="Times New Roman" w:eastAsia="楷体" w:cs="楷体"/>
                <w:bCs/>
                <w:kern w:val="2"/>
                <w:szCs w:val="21"/>
                <w:lang w:val="en-US" w:eastAsia="zh-Hans" w:bidi="ar-SA"/>
              </w:rPr>
              <w:t>并在赏析中外音乐作品的和声风格中具有一定的批判性思维</w:t>
            </w:r>
            <w:r>
              <w:rPr>
                <w:rFonts w:hint="default" w:ascii="楷体" w:hAnsi="Times New Roman" w:eastAsia="楷体" w:cs="楷体"/>
                <w:bCs/>
                <w:kern w:val="2"/>
                <w:szCs w:val="21"/>
                <w:lang w:val="en-US" w:eastAsia="zh-Hans" w:bidi="ar-SA"/>
              </w:rPr>
              <w:t>。</w:t>
            </w:r>
          </w:p>
        </w:tc>
        <w:tc>
          <w:tcPr>
            <w:tcW w:w="1816" w:type="dxa"/>
            <w:noWrap w:val="0"/>
            <w:vAlign w:val="top"/>
          </w:tcPr>
          <w:p>
            <w:pPr>
              <w:pageBreakBefore w:val="0"/>
              <w:widowControl w:val="0"/>
              <w:kinsoku/>
              <w:overflowPunct/>
              <w:topLinePunct w:val="0"/>
              <w:bidi w:val="0"/>
              <w:spacing w:line="240" w:lineRule="auto"/>
              <w:rPr>
                <w:rFonts w:hint="eastAsia" w:ascii="楷体" w:hAnsi="Times New Roman" w:eastAsia="楷体" w:cs="楷体"/>
                <w:bCs/>
                <w:kern w:val="2"/>
                <w:szCs w:val="21"/>
                <w:lang w:val="en-US" w:eastAsia="zh-Hans" w:bidi="ar-SA"/>
              </w:rPr>
            </w:pPr>
            <w:r>
              <w:rPr>
                <w:rFonts w:hint="eastAsia" w:ascii="楷体" w:hAnsi="Times New Roman" w:eastAsia="楷体" w:cs="楷体"/>
                <w:bCs/>
                <w:kern w:val="2"/>
                <w:szCs w:val="21"/>
                <w:lang w:val="en-US" w:eastAsia="zh-Hans" w:bidi="ar-SA"/>
              </w:rPr>
              <w:t>基本能够将和声学习中培养的</w:t>
            </w:r>
            <w:r>
              <w:rPr>
                <w:rFonts w:hint="default" w:ascii="楷体" w:hAnsi="Times New Roman" w:eastAsia="楷体" w:cs="楷体"/>
                <w:bCs/>
                <w:kern w:val="2"/>
                <w:szCs w:val="21"/>
                <w:lang w:val="en-US" w:bidi="ar-SA"/>
              </w:rPr>
              <w:t>多声思维</w:t>
            </w:r>
            <w:r>
              <w:rPr>
                <w:rFonts w:hint="eastAsia" w:ascii="楷体" w:hAnsi="Times New Roman" w:eastAsia="楷体" w:cs="楷体"/>
                <w:bCs/>
                <w:kern w:val="2"/>
                <w:szCs w:val="21"/>
                <w:lang w:val="en-US" w:eastAsia="zh-Hans" w:bidi="ar-SA"/>
              </w:rPr>
              <w:t>迁移到专业实践中</w:t>
            </w:r>
            <w:r>
              <w:rPr>
                <w:rFonts w:hint="default" w:ascii="楷体" w:hAnsi="Times New Roman" w:eastAsia="楷体" w:cs="楷体"/>
                <w:bCs/>
                <w:kern w:val="2"/>
                <w:szCs w:val="21"/>
                <w:lang w:val="en-US" w:eastAsia="zh-Hans" w:bidi="ar-SA"/>
              </w:rPr>
              <w:t>，</w:t>
            </w:r>
            <w:r>
              <w:rPr>
                <w:rFonts w:hint="eastAsia" w:ascii="楷体" w:hAnsi="Times New Roman" w:eastAsia="楷体" w:cs="楷体"/>
                <w:bCs/>
                <w:kern w:val="2"/>
                <w:szCs w:val="21"/>
                <w:lang w:val="en-US" w:eastAsia="zh-Hans" w:bidi="ar-SA"/>
              </w:rPr>
              <w:t>并在赏析中外音乐作品的和声风格中具有一定的批判性思维</w:t>
            </w:r>
            <w:r>
              <w:rPr>
                <w:rFonts w:hint="default" w:ascii="楷体" w:hAnsi="Times New Roman" w:eastAsia="楷体" w:cs="楷体"/>
                <w:bCs/>
                <w:kern w:val="2"/>
                <w:szCs w:val="21"/>
                <w:lang w:val="en-US" w:eastAsia="zh-Hans" w:bidi="ar-SA"/>
              </w:rPr>
              <w:t>。</w:t>
            </w:r>
          </w:p>
        </w:tc>
        <w:tc>
          <w:tcPr>
            <w:tcW w:w="1600" w:type="dxa"/>
            <w:noWrap w:val="0"/>
            <w:vAlign w:val="top"/>
          </w:tcPr>
          <w:p>
            <w:pPr>
              <w:pageBreakBefore w:val="0"/>
              <w:widowControl w:val="0"/>
              <w:kinsoku/>
              <w:overflowPunct/>
              <w:topLinePunct w:val="0"/>
              <w:bidi w:val="0"/>
              <w:spacing w:line="240" w:lineRule="auto"/>
              <w:rPr>
                <w:rFonts w:hint="eastAsia" w:ascii="楷体" w:hAnsi="Times New Roman" w:eastAsia="楷体" w:cs="楷体"/>
                <w:bCs/>
                <w:kern w:val="2"/>
                <w:szCs w:val="21"/>
                <w:lang w:val="en-US" w:eastAsia="zh-CN" w:bidi="ar-SA"/>
              </w:rPr>
            </w:pPr>
            <w:r>
              <w:rPr>
                <w:rFonts w:hint="eastAsia" w:ascii="楷体" w:hAnsi="Times New Roman" w:eastAsia="楷体" w:cs="楷体"/>
                <w:bCs/>
                <w:kern w:val="2"/>
                <w:szCs w:val="21"/>
                <w:lang w:val="en-US" w:eastAsia="zh-Hans" w:bidi="ar-SA"/>
              </w:rPr>
              <w:t>基本能够将和声学习中培养的</w:t>
            </w:r>
            <w:r>
              <w:rPr>
                <w:rFonts w:hint="default" w:ascii="楷体" w:hAnsi="Times New Roman" w:eastAsia="楷体" w:cs="楷体"/>
                <w:bCs/>
                <w:kern w:val="2"/>
                <w:szCs w:val="21"/>
                <w:lang w:val="en-US" w:bidi="ar-SA"/>
              </w:rPr>
              <w:t>多声思维</w:t>
            </w:r>
            <w:r>
              <w:rPr>
                <w:rFonts w:hint="eastAsia" w:ascii="楷体" w:hAnsi="Times New Roman" w:eastAsia="楷体" w:cs="楷体"/>
                <w:bCs/>
                <w:kern w:val="2"/>
                <w:szCs w:val="21"/>
                <w:lang w:val="en-US" w:eastAsia="zh-Hans" w:bidi="ar-SA"/>
              </w:rPr>
              <w:t>迁移到专业实践中</w:t>
            </w:r>
            <w:r>
              <w:rPr>
                <w:rFonts w:hint="default" w:ascii="楷体" w:hAnsi="Times New Roman" w:eastAsia="楷体" w:cs="楷体"/>
                <w:bCs/>
                <w:kern w:val="2"/>
                <w:szCs w:val="21"/>
                <w:lang w:val="en-US" w:eastAsia="zh-Hans" w:bidi="ar-SA"/>
              </w:rPr>
              <w:t>，</w:t>
            </w:r>
            <w:r>
              <w:rPr>
                <w:rFonts w:hint="eastAsia" w:ascii="楷体" w:hAnsi="Times New Roman" w:eastAsia="楷体" w:cs="楷体"/>
                <w:bCs/>
                <w:kern w:val="2"/>
                <w:szCs w:val="21"/>
                <w:lang w:val="en-US" w:eastAsia="zh-Hans" w:bidi="ar-SA"/>
              </w:rPr>
              <w:t>但在赏析中外音乐作品的和声风格中缺乏批判性思维</w:t>
            </w:r>
            <w:r>
              <w:rPr>
                <w:rFonts w:hint="default" w:ascii="楷体" w:hAnsi="Times New Roman" w:eastAsia="楷体" w:cs="楷体"/>
                <w:bCs/>
                <w:kern w:val="2"/>
                <w:szCs w:val="21"/>
                <w:lang w:val="en-US" w:eastAsia="zh-Hans" w:bidi="ar-SA"/>
              </w:rPr>
              <w:t>。</w:t>
            </w:r>
          </w:p>
        </w:tc>
        <w:tc>
          <w:tcPr>
            <w:tcW w:w="1589" w:type="dxa"/>
            <w:noWrap w:val="0"/>
            <w:vAlign w:val="top"/>
          </w:tcPr>
          <w:p>
            <w:pPr>
              <w:pageBreakBefore w:val="0"/>
              <w:widowControl w:val="0"/>
              <w:kinsoku/>
              <w:overflowPunct/>
              <w:topLinePunct w:val="0"/>
              <w:bidi w:val="0"/>
              <w:spacing w:line="240" w:lineRule="auto"/>
              <w:rPr>
                <w:rFonts w:hint="eastAsia" w:ascii="楷体" w:hAnsi="Times New Roman" w:eastAsia="楷体" w:cs="楷体"/>
                <w:bCs/>
                <w:kern w:val="2"/>
                <w:szCs w:val="21"/>
                <w:lang w:val="en-US" w:eastAsia="zh-Hans" w:bidi="ar-SA"/>
              </w:rPr>
            </w:pPr>
            <w:r>
              <w:rPr>
                <w:rFonts w:hint="eastAsia" w:ascii="楷体" w:hAnsi="Times New Roman" w:eastAsia="楷体" w:cs="楷体"/>
                <w:bCs/>
                <w:kern w:val="2"/>
                <w:szCs w:val="21"/>
                <w:lang w:val="en-US" w:eastAsia="zh-Hans" w:bidi="ar-SA"/>
              </w:rPr>
              <w:t>不能将和声学习中培养的</w:t>
            </w:r>
            <w:r>
              <w:rPr>
                <w:rFonts w:hint="default" w:ascii="楷体" w:hAnsi="Times New Roman" w:eastAsia="楷体" w:cs="楷体"/>
                <w:bCs/>
                <w:kern w:val="2"/>
                <w:szCs w:val="21"/>
                <w:lang w:val="en-US" w:bidi="ar-SA"/>
              </w:rPr>
              <w:t>多声思维</w:t>
            </w:r>
            <w:r>
              <w:rPr>
                <w:rFonts w:hint="eastAsia" w:ascii="楷体" w:hAnsi="Times New Roman" w:eastAsia="楷体" w:cs="楷体"/>
                <w:bCs/>
                <w:kern w:val="2"/>
                <w:szCs w:val="21"/>
                <w:lang w:val="en-US" w:eastAsia="zh-Hans" w:bidi="ar-SA"/>
              </w:rPr>
              <w:t>迁移到专业实践中</w:t>
            </w:r>
            <w:r>
              <w:rPr>
                <w:rFonts w:hint="default" w:ascii="楷体" w:hAnsi="Times New Roman" w:eastAsia="楷体" w:cs="楷体"/>
                <w:bCs/>
                <w:kern w:val="2"/>
                <w:szCs w:val="21"/>
                <w:lang w:val="en-US" w:eastAsia="zh-Hans" w:bidi="ar-SA"/>
              </w:rPr>
              <w:t>，</w:t>
            </w:r>
            <w:r>
              <w:rPr>
                <w:rFonts w:hint="eastAsia" w:ascii="楷体" w:hAnsi="Times New Roman" w:eastAsia="楷体" w:cs="楷体"/>
                <w:bCs/>
                <w:kern w:val="2"/>
                <w:szCs w:val="21"/>
                <w:lang w:val="en-US" w:eastAsia="zh-Hans" w:bidi="ar-SA"/>
              </w:rPr>
              <w:t>并在赏析中外音乐作品的和声风格中缺乏批判性思维</w:t>
            </w:r>
            <w:r>
              <w:rPr>
                <w:rFonts w:hint="default" w:ascii="楷体" w:hAnsi="Times New Roman" w:eastAsia="楷体" w:cs="楷体"/>
                <w:bCs/>
                <w:kern w:val="2"/>
                <w:szCs w:val="21"/>
                <w:lang w:val="en-US" w:eastAsia="zh-Hans" w:bidi="ar-SA"/>
              </w:rPr>
              <w:t>。</w:t>
            </w:r>
          </w:p>
        </w:tc>
      </w:tr>
    </w:tbl>
    <w:p/>
    <w:p>
      <w:pPr>
        <w:jc w:val="center"/>
        <w:rPr>
          <w:rFonts w:hint="eastAsia" w:ascii="方正小标宋简体" w:hAnsi="方正小标宋简体" w:eastAsia="方正小标宋简体" w:cs="方正小标宋简体"/>
          <w:sz w:val="44"/>
          <w:szCs w:val="44"/>
          <w:lang w:eastAsia="zh-CN"/>
        </w:rPr>
      </w:pPr>
      <w:r>
        <w:rPr>
          <w:rFonts w:hint="eastAsia" w:eastAsia="方正小标宋简体"/>
          <w:sz w:val="44"/>
          <w:szCs w:val="44"/>
        </w:rPr>
        <w:br w:type="page"/>
      </w:r>
      <w:r>
        <w:rPr>
          <w:rFonts w:hint="eastAsia" w:ascii="方正小标宋简体" w:hAnsi="方正小标宋简体" w:eastAsia="方正小标宋简体" w:cs="方正小标宋简体"/>
          <w:sz w:val="44"/>
          <w:szCs w:val="44"/>
        </w:rPr>
        <w:t>三明学院音乐学专业（师范类</w:t>
      </w:r>
      <w:r>
        <w:rPr>
          <w:rFonts w:hint="eastAsia" w:ascii="方正小标宋简体" w:hAnsi="方正小标宋简体" w:eastAsia="方正小标宋简体" w:cs="方正小标宋简体"/>
          <w:sz w:val="44"/>
          <w:szCs w:val="44"/>
          <w:lang w:eastAsia="zh-CN"/>
        </w:rPr>
        <w:t>）</w:t>
      </w:r>
    </w:p>
    <w:p>
      <w:pPr>
        <w:pStyle w:val="4"/>
        <w:pageBreakBefore w:val="0"/>
        <w:kinsoku/>
        <w:overflowPunct/>
        <w:topLinePunct w:val="0"/>
        <w:bidi w:val="0"/>
        <w:spacing w:before="0" w:beforeAutospacing="0" w:after="0" w:afterAutospacing="0" w:line="240" w:lineRule="auto"/>
        <w:jc w:val="center"/>
        <w:rPr>
          <w:rFonts w:hint="eastAsia" w:ascii="方正小标宋简体" w:hAnsi="方正小标宋简体" w:eastAsia="方正小标宋简体" w:cs="方正小标宋简体"/>
          <w:b w:val="0"/>
          <w:bCs w:val="0"/>
          <w:sz w:val="44"/>
          <w:szCs w:val="44"/>
          <w:lang w:val="en-US" w:eastAsia="zh-CN"/>
        </w:rPr>
      </w:pPr>
      <w:bookmarkStart w:id="106" w:name="_Toc1554223835"/>
      <w:bookmarkStart w:id="107" w:name="_Toc1812901300"/>
      <w:r>
        <w:rPr>
          <w:rFonts w:hint="eastAsia" w:ascii="方正小标宋简体" w:hAnsi="方正小标宋简体" w:eastAsia="方正小标宋简体" w:cs="方正小标宋简体"/>
          <w:b w:val="0"/>
          <w:bCs w:val="0"/>
          <w:sz w:val="44"/>
          <w:szCs w:val="44"/>
          <w:lang w:val="en-US" w:eastAsia="zh-CN"/>
        </w:rPr>
        <w:t>《声乐基础》课程教学大纲</w:t>
      </w:r>
      <w:bookmarkEnd w:id="106"/>
      <w:bookmarkEnd w:id="107"/>
    </w:p>
    <w:tbl>
      <w:tblPr>
        <w:tblStyle w:val="9"/>
        <w:tblW w:w="9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76"/>
        <w:gridCol w:w="1032"/>
        <w:gridCol w:w="142"/>
        <w:gridCol w:w="380"/>
        <w:gridCol w:w="1554"/>
        <w:gridCol w:w="761"/>
        <w:gridCol w:w="430"/>
        <w:gridCol w:w="363"/>
        <w:gridCol w:w="630"/>
        <w:gridCol w:w="403"/>
        <w:gridCol w:w="521"/>
        <w:gridCol w:w="210"/>
        <w:gridCol w:w="422"/>
        <w:gridCol w:w="335"/>
        <w:gridCol w:w="589"/>
      </w:tblGrid>
      <w:tr>
        <w:trPr>
          <w:trHeight w:val="454" w:hRule="atLeast"/>
          <w:jc w:val="center"/>
        </w:trPr>
        <w:tc>
          <w:tcPr>
            <w:tcW w:w="1376" w:type="dxa"/>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课程名称</w:t>
            </w:r>
          </w:p>
        </w:tc>
        <w:tc>
          <w:tcPr>
            <w:tcW w:w="4662" w:type="dxa"/>
            <w:gridSpan w:val="7"/>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《声乐基础》</w:t>
            </w:r>
          </w:p>
        </w:tc>
        <w:tc>
          <w:tcPr>
            <w:tcW w:w="1554" w:type="dxa"/>
            <w:gridSpan w:val="3"/>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课程代码</w:t>
            </w:r>
          </w:p>
        </w:tc>
        <w:tc>
          <w:tcPr>
            <w:tcW w:w="1556" w:type="dxa"/>
            <w:gridSpan w:val="4"/>
            <w:noWrap w:val="0"/>
            <w:vAlign w:val="center"/>
          </w:tcPr>
          <w:p>
            <w:pPr>
              <w:pageBreakBefore w:val="0"/>
              <w:widowControl w:val="0"/>
              <w:kinsoku/>
              <w:overflowPunct/>
              <w:topLinePunct w:val="0"/>
              <w:bidi w:val="0"/>
              <w:adjustRightInd w:val="0"/>
              <w:snapToGrid w:val="0"/>
              <w:spacing w:line="240" w:lineRule="auto"/>
              <w:jc w:val="center"/>
              <w:rPr>
                <w:rFonts w:hint="eastAsia" w:ascii="仿宋" w:hAnsi="Times New Roman" w:eastAsia="仿宋" w:cs="仿宋"/>
                <w:color w:val="000000"/>
                <w:sz w:val="24"/>
                <w:szCs w:val="24"/>
                <w:lang w:val="en-US" w:eastAsia="zh-CN"/>
              </w:rPr>
            </w:pPr>
            <w:r>
              <w:rPr>
                <w:rFonts w:hint="eastAsia" w:ascii="仿宋" w:hAnsi="Times New Roman" w:eastAsia="仿宋" w:cs="仿宋"/>
                <w:color w:val="000000"/>
                <w:sz w:val="24"/>
                <w:szCs w:val="24"/>
                <w:lang w:val="en-US" w:eastAsia="zh-CN"/>
              </w:rPr>
              <w:t>1213302603</w:t>
            </w:r>
          </w:p>
          <w:p>
            <w:pPr>
              <w:pageBreakBefore w:val="0"/>
              <w:widowControl w:val="0"/>
              <w:kinsoku/>
              <w:overflowPunct/>
              <w:topLinePunct w:val="0"/>
              <w:bidi w:val="0"/>
              <w:adjustRightInd w:val="0"/>
              <w:snapToGrid w:val="0"/>
              <w:spacing w:line="240" w:lineRule="auto"/>
              <w:jc w:val="center"/>
              <w:rPr>
                <w:rFonts w:hint="eastAsia" w:ascii="仿宋" w:hAnsi="Times New Roman" w:eastAsia="仿宋" w:cs="仿宋"/>
                <w:color w:val="000000"/>
                <w:sz w:val="24"/>
                <w:szCs w:val="24"/>
                <w:lang w:val="en-US" w:eastAsia="zh-CN"/>
              </w:rPr>
            </w:pPr>
            <w:r>
              <w:rPr>
                <w:rFonts w:hint="eastAsia" w:ascii="仿宋" w:hAnsi="Times New Roman" w:eastAsia="仿宋" w:cs="仿宋"/>
                <w:color w:val="000000"/>
                <w:sz w:val="24"/>
                <w:szCs w:val="24"/>
                <w:lang w:val="en-US" w:eastAsia="zh-CN"/>
              </w:rPr>
              <w:t>1213302604</w:t>
            </w:r>
          </w:p>
          <w:p>
            <w:pPr>
              <w:pageBreakBefore w:val="0"/>
              <w:widowControl w:val="0"/>
              <w:kinsoku/>
              <w:overflowPunct/>
              <w:topLinePunct w:val="0"/>
              <w:bidi w:val="0"/>
              <w:adjustRightInd w:val="0"/>
              <w:snapToGrid w:val="0"/>
              <w:spacing w:line="240" w:lineRule="auto"/>
              <w:jc w:val="center"/>
              <w:rPr>
                <w:rFonts w:hint="eastAsia" w:ascii="仿宋" w:hAnsi="Times New Roman" w:eastAsia="仿宋" w:cs="仿宋"/>
                <w:color w:val="000000"/>
                <w:sz w:val="24"/>
                <w:szCs w:val="24"/>
                <w:lang w:val="en-US" w:eastAsia="zh-CN"/>
              </w:rPr>
            </w:pPr>
            <w:r>
              <w:rPr>
                <w:rFonts w:hint="eastAsia" w:ascii="仿宋" w:hAnsi="Times New Roman" w:eastAsia="仿宋" w:cs="仿宋"/>
                <w:color w:val="000000"/>
                <w:sz w:val="24"/>
                <w:szCs w:val="24"/>
                <w:lang w:val="en-US" w:eastAsia="zh-CN"/>
              </w:rPr>
              <w:t>1213302605</w:t>
            </w:r>
          </w:p>
          <w:p>
            <w:pPr>
              <w:pageBreakBefore w:val="0"/>
              <w:widowControl w:val="0"/>
              <w:kinsoku/>
              <w:overflowPunct/>
              <w:topLinePunct w:val="0"/>
              <w:bidi w:val="0"/>
              <w:adjustRightInd w:val="0"/>
              <w:snapToGrid w:val="0"/>
              <w:spacing w:line="240" w:lineRule="auto"/>
              <w:jc w:val="center"/>
              <w:rPr>
                <w:rFonts w:ascii="仿宋" w:hAnsi="仿宋" w:eastAsia="仿宋" w:cs="仿宋"/>
                <w:sz w:val="24"/>
              </w:rPr>
            </w:pPr>
            <w:r>
              <w:rPr>
                <w:rFonts w:hint="eastAsia" w:ascii="仿宋" w:hAnsi="Times New Roman" w:eastAsia="仿宋" w:cs="仿宋"/>
                <w:color w:val="000000"/>
                <w:sz w:val="24"/>
                <w:szCs w:val="24"/>
                <w:lang w:val="en-US" w:eastAsia="zh-CN"/>
              </w:rPr>
              <w:t>1213302606</w:t>
            </w:r>
          </w:p>
        </w:tc>
      </w:tr>
      <w:tr>
        <w:trPr>
          <w:trHeight w:val="454" w:hRule="atLeast"/>
          <w:jc w:val="center"/>
        </w:trPr>
        <w:tc>
          <w:tcPr>
            <w:tcW w:w="1376" w:type="dxa"/>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课程类型</w:t>
            </w:r>
          </w:p>
        </w:tc>
        <w:tc>
          <w:tcPr>
            <w:tcW w:w="7772" w:type="dxa"/>
            <w:gridSpan w:val="14"/>
            <w:noWrap w:val="0"/>
            <w:vAlign w:val="center"/>
          </w:tcPr>
          <w:p>
            <w:pPr>
              <w:adjustRightInd w:val="0"/>
              <w:snapToGrid w:val="0"/>
              <w:rPr>
                <w:rFonts w:ascii="仿宋" w:hAnsi="仿宋" w:eastAsia="仿宋" w:cs="仿宋"/>
                <w:sz w:val="24"/>
              </w:rPr>
            </w:pPr>
            <w:r>
              <w:rPr>
                <w:rFonts w:hint="eastAsia" w:ascii="仿宋" w:hAnsi="仿宋" w:eastAsia="仿宋" w:cs="仿宋"/>
                <w:sz w:val="24"/>
              </w:rPr>
              <w:sym w:font="Wingdings" w:char="00A8"/>
            </w:r>
            <w:r>
              <w:rPr>
                <w:rFonts w:hint="eastAsia" w:ascii="仿宋" w:hAnsi="仿宋" w:eastAsia="仿宋" w:cs="仿宋"/>
                <w:sz w:val="24"/>
              </w:rPr>
              <w:t xml:space="preserve">通识必修 </w:t>
            </w:r>
            <w:r>
              <w:rPr>
                <w:rFonts w:hint="eastAsia" w:ascii="仿宋" w:hAnsi="仿宋" w:eastAsia="仿宋" w:cs="仿宋"/>
                <w:sz w:val="24"/>
              </w:rPr>
              <w:sym w:font="Wingdings" w:char="00A8"/>
            </w:r>
            <w:r>
              <w:rPr>
                <w:rFonts w:hint="eastAsia" w:ascii="仿宋" w:hAnsi="仿宋" w:eastAsia="仿宋" w:cs="仿宋"/>
                <w:sz w:val="24"/>
              </w:rPr>
              <w:t xml:space="preserve">通识选修 </w:t>
            </w:r>
            <w:r>
              <w:rPr>
                <w:rFonts w:hint="eastAsia" w:ascii="仿宋" w:hAnsi="仿宋" w:eastAsia="仿宋" w:cs="仿宋"/>
                <w:sz w:val="24"/>
              </w:rPr>
              <w:sym w:font="Wingdings" w:char="00FE"/>
            </w:r>
            <w:r>
              <w:rPr>
                <w:rFonts w:hint="eastAsia" w:ascii="仿宋" w:hAnsi="仿宋" w:eastAsia="仿宋" w:cs="仿宋"/>
                <w:sz w:val="24"/>
              </w:rPr>
              <w:t xml:space="preserve">专业必修 </w:t>
            </w:r>
          </w:p>
          <w:p>
            <w:pPr>
              <w:adjustRightInd w:val="0"/>
              <w:snapToGrid w:val="0"/>
              <w:rPr>
                <w:rFonts w:ascii="仿宋" w:hAnsi="仿宋" w:eastAsia="仿宋" w:cs="仿宋"/>
                <w:sz w:val="24"/>
              </w:rPr>
            </w:pPr>
            <w:r>
              <w:rPr>
                <w:rFonts w:hint="eastAsia" w:ascii="仿宋" w:hAnsi="仿宋" w:eastAsia="仿宋" w:cs="仿宋"/>
                <w:sz w:val="24"/>
              </w:rPr>
              <w:sym w:font="Wingdings" w:char="00A8"/>
            </w:r>
            <w:r>
              <w:rPr>
                <w:rFonts w:hint="eastAsia" w:ascii="仿宋" w:hAnsi="仿宋" w:eastAsia="仿宋" w:cs="仿宋"/>
                <w:sz w:val="24"/>
              </w:rPr>
              <w:t>专业选修</w:t>
            </w:r>
            <w:r>
              <w:rPr>
                <w:rFonts w:hint="eastAsia" w:ascii="仿宋" w:hAnsi="仿宋" w:eastAsia="仿宋" w:cs="仿宋"/>
                <w:sz w:val="24"/>
                <w:lang w:eastAsia="zh-TW"/>
              </w:rPr>
              <w:t xml:space="preserve"> </w:t>
            </w:r>
            <w:r>
              <w:rPr>
                <w:rFonts w:hint="eastAsia" w:ascii="仿宋" w:hAnsi="仿宋" w:eastAsia="仿宋" w:cs="仿宋"/>
                <w:sz w:val="24"/>
              </w:rPr>
              <w:sym w:font="Wingdings" w:char="00A8"/>
            </w:r>
            <w:r>
              <w:rPr>
                <w:rFonts w:hint="eastAsia" w:ascii="仿宋" w:hAnsi="仿宋" w:eastAsia="仿宋" w:cs="仿宋"/>
                <w:sz w:val="24"/>
              </w:rPr>
              <w:t xml:space="preserve">教师教育必修 </w:t>
            </w:r>
            <w:r>
              <w:rPr>
                <w:rFonts w:hint="eastAsia" w:ascii="仿宋" w:hAnsi="仿宋" w:eastAsia="仿宋" w:cs="仿宋"/>
                <w:sz w:val="24"/>
              </w:rPr>
              <w:sym w:font="Wingdings" w:char="00A8"/>
            </w:r>
            <w:r>
              <w:rPr>
                <w:rFonts w:hint="eastAsia" w:ascii="仿宋" w:hAnsi="仿宋" w:eastAsia="仿宋" w:cs="仿宋"/>
                <w:sz w:val="24"/>
              </w:rPr>
              <w:t>教师教育选修</w:t>
            </w:r>
          </w:p>
        </w:tc>
      </w:tr>
      <w:tr>
        <w:trPr>
          <w:trHeight w:val="406" w:hRule="atLeast"/>
          <w:jc w:val="center"/>
        </w:trPr>
        <w:tc>
          <w:tcPr>
            <w:tcW w:w="1376" w:type="dxa"/>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开课学期</w:t>
            </w:r>
          </w:p>
        </w:tc>
        <w:tc>
          <w:tcPr>
            <w:tcW w:w="1554" w:type="dxa"/>
            <w:gridSpan w:val="3"/>
            <w:noWrap w:val="0"/>
            <w:vAlign w:val="center"/>
          </w:tcPr>
          <w:p>
            <w:pPr>
              <w:adjustRightInd w:val="0"/>
              <w:snapToGrid w:val="0"/>
              <w:jc w:val="center"/>
              <w:rPr>
                <w:rFonts w:ascii="仿宋" w:hAnsi="仿宋" w:eastAsia="仿宋" w:cs="仿宋"/>
                <w:sz w:val="24"/>
                <w:lang w:eastAsia="zh-Hans"/>
              </w:rPr>
            </w:pPr>
            <w:r>
              <w:rPr>
                <w:rFonts w:hint="eastAsia" w:ascii="仿宋" w:hAnsi="仿宋" w:eastAsia="仿宋" w:cs="仿宋"/>
                <w:sz w:val="24"/>
                <w:lang w:eastAsia="zh-Hans"/>
              </w:rPr>
              <w:t>第</w:t>
            </w:r>
            <w:r>
              <w:rPr>
                <w:rFonts w:hint="eastAsia" w:ascii="仿宋" w:hAnsi="仿宋" w:eastAsia="仿宋" w:cs="仿宋"/>
                <w:sz w:val="24"/>
              </w:rPr>
              <w:t>1、2、3、4</w:t>
            </w:r>
            <w:r>
              <w:rPr>
                <w:rFonts w:hint="eastAsia" w:ascii="仿宋" w:hAnsi="仿宋" w:eastAsia="仿宋" w:cs="仿宋"/>
                <w:sz w:val="24"/>
                <w:lang w:eastAsia="zh-Hans"/>
              </w:rPr>
              <w:t>学期</w:t>
            </w:r>
          </w:p>
        </w:tc>
        <w:tc>
          <w:tcPr>
            <w:tcW w:w="1554" w:type="dxa"/>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学分</w:t>
            </w:r>
          </w:p>
        </w:tc>
        <w:tc>
          <w:tcPr>
            <w:tcW w:w="1554" w:type="dxa"/>
            <w:gridSpan w:val="3"/>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2（每学期0</w:t>
            </w:r>
            <w:r>
              <w:rPr>
                <w:rFonts w:ascii="仿宋" w:hAnsi="仿宋" w:eastAsia="仿宋" w:cs="仿宋"/>
                <w:sz w:val="24"/>
              </w:rPr>
              <w:t>.5</w:t>
            </w:r>
            <w:r>
              <w:rPr>
                <w:rFonts w:hint="eastAsia" w:ascii="仿宋" w:hAnsi="仿宋" w:eastAsia="仿宋" w:cs="仿宋"/>
                <w:sz w:val="24"/>
              </w:rPr>
              <w:t>）</w:t>
            </w:r>
          </w:p>
        </w:tc>
        <w:tc>
          <w:tcPr>
            <w:tcW w:w="1554" w:type="dxa"/>
            <w:gridSpan w:val="3"/>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课程负责人</w:t>
            </w:r>
          </w:p>
        </w:tc>
        <w:tc>
          <w:tcPr>
            <w:tcW w:w="1556" w:type="dxa"/>
            <w:gridSpan w:val="4"/>
            <w:noWrap w:val="0"/>
            <w:vAlign w:val="center"/>
          </w:tcPr>
          <w:p>
            <w:pPr>
              <w:adjustRightInd w:val="0"/>
              <w:snapToGrid w:val="0"/>
              <w:jc w:val="center"/>
              <w:rPr>
                <w:rFonts w:ascii="仿宋" w:hAnsi="仿宋" w:eastAsia="仿宋" w:cs="仿宋"/>
                <w:sz w:val="24"/>
              </w:rPr>
            </w:pPr>
            <w:r>
              <w:rPr>
                <w:rFonts w:hint="eastAsia" w:ascii="宋体" w:hAnsi="宋体" w:eastAsia="宋体" w:cs="宋体"/>
                <w:kern w:val="2"/>
                <w:sz w:val="21"/>
                <w:szCs w:val="21"/>
                <w:lang w:eastAsia="zh-CN"/>
              </w:rPr>
              <w:t>声乐教研室</w:t>
            </w:r>
          </w:p>
        </w:tc>
      </w:tr>
      <w:tr>
        <w:trPr>
          <w:trHeight w:val="485" w:hRule="atLeast"/>
          <w:jc w:val="center"/>
        </w:trPr>
        <w:tc>
          <w:tcPr>
            <w:tcW w:w="1376" w:type="dxa"/>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总学时</w:t>
            </w:r>
          </w:p>
        </w:tc>
        <w:tc>
          <w:tcPr>
            <w:tcW w:w="1554" w:type="dxa"/>
            <w:gridSpan w:val="3"/>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64</w:t>
            </w:r>
          </w:p>
        </w:tc>
        <w:tc>
          <w:tcPr>
            <w:tcW w:w="1554" w:type="dxa"/>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理论学时</w:t>
            </w:r>
          </w:p>
        </w:tc>
        <w:tc>
          <w:tcPr>
            <w:tcW w:w="1554" w:type="dxa"/>
            <w:gridSpan w:val="3"/>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0</w:t>
            </w:r>
          </w:p>
        </w:tc>
        <w:tc>
          <w:tcPr>
            <w:tcW w:w="1554" w:type="dxa"/>
            <w:gridSpan w:val="3"/>
            <w:tcBorders>
              <w:right w:val="single" w:color="000000" w:sz="4" w:space="0"/>
            </w:tcBorders>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实践学时</w:t>
            </w:r>
          </w:p>
        </w:tc>
        <w:tc>
          <w:tcPr>
            <w:tcW w:w="1556" w:type="dxa"/>
            <w:gridSpan w:val="4"/>
            <w:tcBorders>
              <w:left w:val="single" w:color="000000" w:sz="4" w:space="0"/>
            </w:tcBorders>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64</w:t>
            </w:r>
          </w:p>
        </w:tc>
      </w:tr>
      <w:tr>
        <w:trPr>
          <w:trHeight w:val="624" w:hRule="atLeast"/>
          <w:jc w:val="center"/>
        </w:trPr>
        <w:tc>
          <w:tcPr>
            <w:tcW w:w="1376" w:type="dxa"/>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先修课程与后续课程</w:t>
            </w:r>
          </w:p>
        </w:tc>
        <w:tc>
          <w:tcPr>
            <w:tcW w:w="7772" w:type="dxa"/>
            <w:gridSpan w:val="14"/>
            <w:noWrap w:val="0"/>
            <w:vAlign w:val="center"/>
          </w:tcPr>
          <w:p>
            <w:pPr>
              <w:tabs>
                <w:tab w:val="left" w:pos="720"/>
              </w:tabs>
              <w:adjustRightInd w:val="0"/>
              <w:snapToGrid w:val="0"/>
              <w:jc w:val="left"/>
              <w:rPr>
                <w:rFonts w:ascii="仿宋" w:hAnsi="仿宋" w:eastAsia="仿宋" w:cs="仿宋"/>
                <w:sz w:val="24"/>
              </w:rPr>
            </w:pPr>
            <w:r>
              <w:rPr>
                <w:rFonts w:hint="eastAsia" w:ascii="仿宋" w:hAnsi="仿宋" w:eastAsia="仿宋" w:cs="仿宋"/>
                <w:sz w:val="24"/>
              </w:rPr>
              <w:t>先修课程：乐理、视唱练耳、意大利语等</w:t>
            </w:r>
          </w:p>
          <w:p>
            <w:pPr>
              <w:tabs>
                <w:tab w:val="left" w:pos="720"/>
              </w:tabs>
              <w:adjustRightInd w:val="0"/>
              <w:snapToGrid w:val="0"/>
              <w:jc w:val="left"/>
              <w:rPr>
                <w:rFonts w:ascii="仿宋" w:hAnsi="仿宋" w:eastAsia="仿宋" w:cs="仿宋"/>
                <w:sz w:val="24"/>
              </w:rPr>
            </w:pPr>
            <w:r>
              <w:rPr>
                <w:rFonts w:hint="eastAsia" w:ascii="仿宋" w:hAnsi="仿宋" w:eastAsia="仿宋" w:cs="仿宋"/>
                <w:sz w:val="24"/>
              </w:rPr>
              <w:t>后续课程：重唱与表演唱、舞台表演、戏曲鉴赏等</w:t>
            </w:r>
          </w:p>
        </w:tc>
      </w:tr>
      <w:tr>
        <w:trPr>
          <w:trHeight w:val="624" w:hRule="atLeast"/>
          <w:jc w:val="center"/>
        </w:trPr>
        <w:tc>
          <w:tcPr>
            <w:tcW w:w="1376" w:type="dxa"/>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适用专业</w:t>
            </w:r>
          </w:p>
        </w:tc>
        <w:tc>
          <w:tcPr>
            <w:tcW w:w="7772" w:type="dxa"/>
            <w:gridSpan w:val="14"/>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音乐学</w:t>
            </w:r>
          </w:p>
        </w:tc>
      </w:tr>
      <w:tr>
        <w:trPr>
          <w:trHeight w:val="1929" w:hRule="atLeast"/>
          <w:jc w:val="center"/>
        </w:trPr>
        <w:tc>
          <w:tcPr>
            <w:tcW w:w="1376" w:type="dxa"/>
            <w:tcBorders>
              <w:bottom w:val="single" w:color="auto" w:sz="4" w:space="0"/>
            </w:tcBorders>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A</w:t>
            </w:r>
          </w:p>
          <w:p>
            <w:pPr>
              <w:adjustRightInd w:val="0"/>
              <w:snapToGrid w:val="0"/>
              <w:jc w:val="center"/>
              <w:rPr>
                <w:rFonts w:ascii="仿宋" w:hAnsi="仿宋" w:eastAsia="仿宋" w:cs="仿宋"/>
                <w:sz w:val="24"/>
              </w:rPr>
            </w:pPr>
            <w:r>
              <w:rPr>
                <w:rFonts w:hint="eastAsia" w:ascii="仿宋" w:hAnsi="仿宋" w:eastAsia="仿宋" w:cs="仿宋"/>
                <w:sz w:val="24"/>
              </w:rPr>
              <w:t>参考教材</w:t>
            </w:r>
          </w:p>
        </w:tc>
        <w:tc>
          <w:tcPr>
            <w:tcW w:w="7772" w:type="dxa"/>
            <w:gridSpan w:val="14"/>
            <w:tcBorders>
              <w:bottom w:val="single" w:color="auto" w:sz="4" w:space="0"/>
            </w:tcBorders>
            <w:noWrap w:val="0"/>
            <w:vAlign w:val="center"/>
          </w:tcPr>
          <w:p>
            <w:pPr>
              <w:adjustRightInd w:val="0"/>
              <w:snapToGrid w:val="0"/>
              <w:rPr>
                <w:rFonts w:ascii="仿宋" w:hAnsi="仿宋" w:eastAsia="仿宋" w:cs="仿宋"/>
                <w:sz w:val="24"/>
              </w:rPr>
            </w:pPr>
            <w:r>
              <w:rPr>
                <w:rFonts w:hint="eastAsia" w:ascii="仿宋" w:hAnsi="仿宋" w:eastAsia="仿宋" w:cs="仿宋"/>
                <w:sz w:val="24"/>
              </w:rPr>
              <w:t>1、《全国高等师范试用教材》，声乐曲选集，共八册， 人民音乐出版社1988年，第一版。</w:t>
            </w:r>
          </w:p>
          <w:p>
            <w:pPr>
              <w:adjustRightInd w:val="0"/>
              <w:snapToGrid w:val="0"/>
              <w:rPr>
                <w:rFonts w:ascii="仿宋" w:hAnsi="仿宋" w:eastAsia="仿宋" w:cs="仿宋"/>
                <w:sz w:val="24"/>
              </w:rPr>
            </w:pPr>
            <w:r>
              <w:rPr>
                <w:rFonts w:hint="eastAsia" w:ascii="仿宋" w:hAnsi="仿宋" w:eastAsia="仿宋" w:cs="仿宋"/>
                <w:sz w:val="24"/>
              </w:rPr>
              <w:t>2、尚家襄，《古典意大利歌曲集》，人民音乐出版社1988年，第一版。</w:t>
            </w:r>
          </w:p>
          <w:p>
            <w:pPr>
              <w:adjustRightInd w:val="0"/>
              <w:snapToGrid w:val="0"/>
              <w:rPr>
                <w:rFonts w:ascii="仿宋" w:hAnsi="仿宋" w:eastAsia="仿宋" w:cs="仿宋"/>
                <w:sz w:val="24"/>
              </w:rPr>
            </w:pPr>
            <w:r>
              <w:rPr>
                <w:rFonts w:hint="eastAsia" w:ascii="仿宋" w:hAnsi="仿宋" w:eastAsia="仿宋" w:cs="仿宋"/>
                <w:sz w:val="24"/>
              </w:rPr>
              <w:t>3、胡郁青主编，《中外声乐曲选集》，西南师范大学出版社，2008年第一版。</w:t>
            </w:r>
          </w:p>
        </w:tc>
      </w:tr>
      <w:tr>
        <w:trPr>
          <w:trHeight w:val="4208" w:hRule="atLeast"/>
          <w:jc w:val="center"/>
        </w:trPr>
        <w:tc>
          <w:tcPr>
            <w:tcW w:w="1376" w:type="dxa"/>
            <w:tcBorders>
              <w:bottom w:val="single" w:color="auto" w:sz="4" w:space="0"/>
            </w:tcBorders>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B</w:t>
            </w:r>
          </w:p>
          <w:p>
            <w:pPr>
              <w:adjustRightInd w:val="0"/>
              <w:snapToGrid w:val="0"/>
              <w:jc w:val="center"/>
              <w:rPr>
                <w:rFonts w:ascii="仿宋" w:hAnsi="仿宋" w:eastAsia="仿宋" w:cs="仿宋"/>
                <w:sz w:val="24"/>
              </w:rPr>
            </w:pPr>
            <w:r>
              <w:rPr>
                <w:rFonts w:hint="eastAsia" w:ascii="仿宋" w:hAnsi="仿宋" w:eastAsia="仿宋" w:cs="仿宋"/>
                <w:sz w:val="24"/>
              </w:rPr>
              <w:t>主要参考书籍</w:t>
            </w:r>
          </w:p>
        </w:tc>
        <w:tc>
          <w:tcPr>
            <w:tcW w:w="7772" w:type="dxa"/>
            <w:gridSpan w:val="14"/>
            <w:tcBorders>
              <w:bottom w:val="single" w:color="auto" w:sz="4" w:space="0"/>
            </w:tcBorders>
            <w:noWrap w:val="0"/>
            <w:vAlign w:val="top"/>
          </w:tcPr>
          <w:p>
            <w:pPr>
              <w:adjustRightInd w:val="0"/>
              <w:snapToGrid w:val="0"/>
              <w:rPr>
                <w:rFonts w:ascii="仿宋" w:hAnsi="仿宋" w:eastAsia="仿宋" w:cs="仿宋"/>
                <w:sz w:val="24"/>
              </w:rPr>
            </w:pPr>
            <w:r>
              <w:rPr>
                <w:rFonts w:hint="eastAsia" w:ascii="仿宋" w:hAnsi="仿宋" w:eastAsia="仿宋" w:cs="仿宋"/>
                <w:sz w:val="24"/>
              </w:rPr>
              <w:t>1、邹本初著，《歌唱学--沈湘歌唱学体系研究》，人民音乐出版社2000年第一版。</w:t>
            </w:r>
          </w:p>
          <w:p>
            <w:pPr>
              <w:adjustRightInd w:val="0"/>
              <w:snapToGrid w:val="0"/>
              <w:rPr>
                <w:rFonts w:ascii="仿宋" w:hAnsi="仿宋" w:eastAsia="仿宋" w:cs="仿宋"/>
                <w:sz w:val="24"/>
              </w:rPr>
            </w:pPr>
            <w:r>
              <w:rPr>
                <w:rFonts w:hint="eastAsia" w:ascii="仿宋" w:hAnsi="仿宋" w:eastAsia="仿宋" w:cs="仿宋"/>
                <w:sz w:val="24"/>
              </w:rPr>
              <w:t>2、李晋玮著，《沈湘声乐教学艺术》、人民音乐出版社1998年第一版。</w:t>
            </w:r>
          </w:p>
          <w:p>
            <w:pPr>
              <w:adjustRightInd w:val="0"/>
              <w:snapToGrid w:val="0"/>
              <w:rPr>
                <w:rFonts w:ascii="仿宋" w:hAnsi="仿宋" w:eastAsia="仿宋" w:cs="仿宋"/>
                <w:sz w:val="24"/>
              </w:rPr>
            </w:pPr>
            <w:r>
              <w:rPr>
                <w:rFonts w:hint="eastAsia" w:ascii="仿宋" w:hAnsi="仿宋" w:eastAsia="仿宋" w:cs="仿宋"/>
                <w:sz w:val="24"/>
              </w:rPr>
              <w:t xml:space="preserve">3、管林 著，《中国民族声乐史》，中国文联出版公司，1998年，第一版。 </w:t>
            </w:r>
          </w:p>
          <w:p>
            <w:pPr>
              <w:adjustRightInd w:val="0"/>
              <w:snapToGrid w:val="0"/>
              <w:rPr>
                <w:rFonts w:ascii="仿宋" w:hAnsi="仿宋" w:eastAsia="仿宋" w:cs="仿宋"/>
                <w:sz w:val="24"/>
              </w:rPr>
            </w:pPr>
            <w:r>
              <w:rPr>
                <w:rFonts w:hint="eastAsia" w:ascii="仿宋" w:hAnsi="仿宋" w:eastAsia="仿宋" w:cs="仿宋"/>
                <w:sz w:val="24"/>
              </w:rPr>
              <w:t>4、杰罗姆.汉涅斯著，《大歌唱家谈精湛的演唱技巧》，中国青年出版社，1996年第一版。</w:t>
            </w:r>
          </w:p>
          <w:p>
            <w:pPr>
              <w:adjustRightInd w:val="0"/>
              <w:snapToGrid w:val="0"/>
              <w:rPr>
                <w:rFonts w:ascii="仿宋" w:hAnsi="仿宋" w:eastAsia="仿宋" w:cs="仿宋"/>
                <w:sz w:val="24"/>
              </w:rPr>
            </w:pPr>
            <w:r>
              <w:rPr>
                <w:rFonts w:hint="eastAsia" w:ascii="仿宋" w:hAnsi="仿宋" w:eastAsia="仿宋" w:cs="仿宋"/>
                <w:sz w:val="24"/>
              </w:rPr>
              <w:t>5、王如湘编著，《跟我学唱歌——民族、美声卷》，湖南文艺出版社，2004年新一版。</w:t>
            </w:r>
          </w:p>
          <w:p>
            <w:pPr>
              <w:adjustRightInd w:val="0"/>
              <w:snapToGrid w:val="0"/>
              <w:rPr>
                <w:rFonts w:ascii="仿宋" w:hAnsi="仿宋" w:eastAsia="仿宋" w:cs="仿宋"/>
                <w:sz w:val="24"/>
              </w:rPr>
            </w:pPr>
            <w:r>
              <w:rPr>
                <w:rFonts w:hint="eastAsia" w:ascii="仿宋" w:hAnsi="仿宋" w:eastAsia="仿宋" w:cs="仿宋"/>
                <w:sz w:val="24"/>
              </w:rPr>
              <w:t>6、俞子正，《21世纪声乐教学论》．西师出版社，2000.。</w:t>
            </w:r>
          </w:p>
          <w:p>
            <w:pPr>
              <w:adjustRightInd w:val="0"/>
              <w:snapToGrid w:val="0"/>
              <w:rPr>
                <w:rFonts w:ascii="仿宋" w:hAnsi="仿宋" w:eastAsia="仿宋" w:cs="仿宋"/>
                <w:sz w:val="24"/>
              </w:rPr>
            </w:pPr>
            <w:r>
              <w:rPr>
                <w:rFonts w:hint="eastAsia" w:ascii="仿宋" w:hAnsi="仿宋" w:eastAsia="仿宋" w:cs="仿宋"/>
                <w:sz w:val="24"/>
              </w:rPr>
              <w:t>7、赵震民．《声乐理论与教学》．上海音乐出版社，2002。</w:t>
            </w:r>
          </w:p>
          <w:p>
            <w:pPr>
              <w:adjustRightInd w:val="0"/>
              <w:snapToGrid w:val="0"/>
              <w:rPr>
                <w:rFonts w:ascii="仿宋" w:hAnsi="仿宋" w:eastAsia="仿宋" w:cs="仿宋"/>
                <w:sz w:val="24"/>
              </w:rPr>
            </w:pPr>
            <w:r>
              <w:rPr>
                <w:rFonts w:hint="eastAsia" w:ascii="仿宋" w:hAnsi="仿宋" w:eastAsia="仿宋" w:cs="仿宋"/>
                <w:sz w:val="24"/>
              </w:rPr>
              <w:t>8、金铁霖主编，《金铁霖声乐教学曲选》，人民音乐出版社2006年第一版等。</w:t>
            </w:r>
          </w:p>
        </w:tc>
      </w:tr>
      <w:tr>
        <w:trPr>
          <w:trHeight w:val="2030" w:hRule="atLeast"/>
          <w:jc w:val="center"/>
        </w:trPr>
        <w:tc>
          <w:tcPr>
            <w:tcW w:w="1376" w:type="dxa"/>
            <w:tcBorders>
              <w:bottom w:val="single" w:color="auto" w:sz="4" w:space="0"/>
            </w:tcBorders>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C</w:t>
            </w:r>
          </w:p>
          <w:p>
            <w:pPr>
              <w:adjustRightInd w:val="0"/>
              <w:snapToGrid w:val="0"/>
              <w:jc w:val="center"/>
              <w:rPr>
                <w:rFonts w:ascii="仿宋" w:hAnsi="仿宋" w:eastAsia="仿宋" w:cs="仿宋"/>
                <w:sz w:val="24"/>
              </w:rPr>
            </w:pPr>
            <w:r>
              <w:rPr>
                <w:rFonts w:hint="eastAsia" w:ascii="仿宋" w:hAnsi="仿宋" w:eastAsia="仿宋" w:cs="仿宋"/>
                <w:sz w:val="24"/>
              </w:rPr>
              <w:t>线上学习资源</w:t>
            </w:r>
          </w:p>
        </w:tc>
        <w:tc>
          <w:tcPr>
            <w:tcW w:w="7772" w:type="dxa"/>
            <w:gridSpan w:val="14"/>
            <w:tcBorders>
              <w:bottom w:val="single" w:color="auto" w:sz="4" w:space="0"/>
            </w:tcBorders>
            <w:noWrap w:val="0"/>
            <w:vAlign w:val="center"/>
          </w:tcPr>
          <w:p>
            <w:pPr>
              <w:adjustRightInd w:val="0"/>
              <w:snapToGrid w:val="0"/>
              <w:rPr>
                <w:rFonts w:ascii="仿宋" w:hAnsi="仿宋" w:eastAsia="仿宋" w:cs="仿宋"/>
                <w:sz w:val="24"/>
              </w:rPr>
            </w:pPr>
            <w:r>
              <w:rPr>
                <w:rFonts w:hint="eastAsia" w:ascii="仿宋" w:hAnsi="仿宋" w:eastAsia="仿宋" w:cs="仿宋"/>
                <w:sz w:val="24"/>
              </w:rPr>
              <w:t>1.本课程已经建立超星平台网络课程，同学们依据学校提供的帐号与密码登录课程网站，可查看教学大纲、授课计划、考核方法、课程PPT、教学视频、电子教材、音频、阅读资料、仿真软件、网络文献链接网址等教学资源。</w:t>
            </w:r>
          </w:p>
          <w:p>
            <w:pPr>
              <w:adjustRightInd w:val="0"/>
              <w:snapToGrid w:val="0"/>
              <w:rPr>
                <w:rFonts w:ascii="仿宋" w:hAnsi="仿宋" w:eastAsia="仿宋" w:cs="仿宋"/>
                <w:kern w:val="0"/>
                <w:sz w:val="24"/>
              </w:rPr>
            </w:pPr>
            <w:r>
              <w:rPr>
                <w:rFonts w:hint="eastAsia" w:ascii="仿宋" w:hAnsi="仿宋" w:eastAsia="仿宋" w:cs="仿宋"/>
                <w:kern w:val="0"/>
                <w:sz w:val="24"/>
              </w:rPr>
              <w:t>2.中国大学MOOC平台、三明学院网络课程平台等。</w:t>
            </w:r>
          </w:p>
        </w:tc>
      </w:tr>
      <w:tr>
        <w:trPr>
          <w:trHeight w:val="2232" w:hRule="atLeast"/>
          <w:jc w:val="center"/>
        </w:trPr>
        <w:tc>
          <w:tcPr>
            <w:tcW w:w="1376" w:type="dxa"/>
            <w:shd w:val="clear" w:color="auto" w:fill="FFFFFF"/>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D</w:t>
            </w:r>
          </w:p>
          <w:p>
            <w:pPr>
              <w:adjustRightInd w:val="0"/>
              <w:snapToGrid w:val="0"/>
              <w:jc w:val="center"/>
              <w:rPr>
                <w:rFonts w:ascii="仿宋" w:hAnsi="仿宋" w:eastAsia="仿宋" w:cs="仿宋"/>
                <w:sz w:val="24"/>
              </w:rPr>
            </w:pPr>
            <w:r>
              <w:rPr>
                <w:rFonts w:hint="eastAsia" w:ascii="仿宋" w:hAnsi="仿宋" w:eastAsia="仿宋" w:cs="仿宋"/>
                <w:sz w:val="24"/>
              </w:rPr>
              <w:t xml:space="preserve">课程描述 </w:t>
            </w:r>
          </w:p>
          <w:p>
            <w:pPr>
              <w:adjustRightInd w:val="0"/>
              <w:snapToGrid w:val="0"/>
              <w:jc w:val="center"/>
              <w:rPr>
                <w:rFonts w:ascii="仿宋" w:hAnsi="仿宋" w:eastAsia="仿宋" w:cs="仿宋"/>
                <w:sz w:val="24"/>
              </w:rPr>
            </w:pPr>
            <w:r>
              <w:rPr>
                <w:rFonts w:hint="eastAsia" w:ascii="仿宋" w:hAnsi="仿宋" w:eastAsia="仿宋" w:cs="仿宋"/>
                <w:sz w:val="24"/>
                <w:lang w:eastAsia="zh-TW"/>
              </w:rPr>
              <w:t>(</w:t>
            </w:r>
            <w:r>
              <w:rPr>
                <w:rFonts w:hint="eastAsia" w:ascii="仿宋" w:hAnsi="仿宋" w:eastAsia="仿宋" w:cs="仿宋"/>
                <w:sz w:val="24"/>
              </w:rPr>
              <w:t>含</w:t>
            </w:r>
            <w:r>
              <w:rPr>
                <w:rFonts w:hint="eastAsia" w:ascii="仿宋" w:hAnsi="仿宋" w:eastAsia="仿宋" w:cs="仿宋"/>
                <w:sz w:val="24"/>
                <w:lang w:eastAsia="zh-TW"/>
              </w:rPr>
              <w:t>性质、地位和任务)</w:t>
            </w:r>
          </w:p>
        </w:tc>
        <w:tc>
          <w:tcPr>
            <w:tcW w:w="7772" w:type="dxa"/>
            <w:gridSpan w:val="14"/>
            <w:tcBorders>
              <w:bottom w:val="single" w:color="auto" w:sz="4" w:space="0"/>
            </w:tcBorders>
            <w:shd w:val="clear" w:color="auto" w:fill="FFFFFF"/>
            <w:noWrap w:val="0"/>
            <w:vAlign w:val="center"/>
          </w:tcPr>
          <w:p>
            <w:pPr>
              <w:adjustRightInd w:val="0"/>
              <w:snapToGrid w:val="0"/>
              <w:rPr>
                <w:rFonts w:ascii="仿宋" w:hAnsi="仿宋" w:eastAsia="仿宋" w:cs="仿宋"/>
                <w:sz w:val="24"/>
              </w:rPr>
            </w:pPr>
            <w:r>
              <w:rPr>
                <w:rFonts w:hint="eastAsia" w:ascii="仿宋" w:hAnsi="仿宋" w:eastAsia="仿宋" w:cs="仿宋"/>
                <w:sz w:val="24"/>
              </w:rPr>
              <w:t>本课程为音乐学声乐方向开设的专业必修课,是训练学生掌握科学的歌唱发声方法,运用人声进行艺术表现的一门学科. 通过本课程的学习使学生逐步树立正确的声音概念，建立正确的歌唱状态，掌握科学的发声方法、声乐基础理论知识和技能技巧；能分析处理一般声乐作品;能较好地演唱和表现不同体裁、不同风格的中外声乐作品。努力培养具有民族文化传承志向之才，发挥文化自信力。</w:t>
            </w:r>
          </w:p>
        </w:tc>
      </w:tr>
      <w:tr>
        <w:trPr>
          <w:trHeight w:val="5933" w:hRule="atLeast"/>
          <w:jc w:val="center"/>
        </w:trPr>
        <w:tc>
          <w:tcPr>
            <w:tcW w:w="1376" w:type="dxa"/>
            <w:vMerge w:val="restart"/>
            <w:shd w:val="clear" w:color="auto" w:fill="FFFFFF"/>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E</w:t>
            </w:r>
          </w:p>
          <w:p>
            <w:pPr>
              <w:adjustRightInd w:val="0"/>
              <w:snapToGrid w:val="0"/>
              <w:jc w:val="center"/>
              <w:rPr>
                <w:rFonts w:ascii="仿宋" w:hAnsi="仿宋" w:eastAsia="仿宋" w:cs="仿宋"/>
                <w:sz w:val="24"/>
              </w:rPr>
            </w:pPr>
            <w:r>
              <w:rPr>
                <w:rFonts w:hint="eastAsia" w:ascii="仿宋" w:hAnsi="仿宋" w:eastAsia="仿宋" w:cs="仿宋"/>
                <w:sz w:val="24"/>
              </w:rPr>
              <w:t>课程学习目标及其与毕业要求的对应关系</w:t>
            </w:r>
          </w:p>
        </w:tc>
        <w:tc>
          <w:tcPr>
            <w:tcW w:w="7772" w:type="dxa"/>
            <w:gridSpan w:val="14"/>
            <w:tcBorders>
              <w:bottom w:val="single" w:color="auto" w:sz="4" w:space="0"/>
            </w:tcBorders>
            <w:shd w:val="clear" w:color="auto" w:fill="FFFFFF"/>
            <w:noWrap w:val="0"/>
            <w:vAlign w:val="center"/>
          </w:tcPr>
          <w:p>
            <w:pPr>
              <w:adjustRightInd w:val="0"/>
              <w:snapToGrid w:val="0"/>
              <w:rPr>
                <w:rFonts w:ascii="仿宋" w:hAnsi="仿宋" w:eastAsia="仿宋" w:cs="仿宋"/>
                <w:sz w:val="24"/>
                <w:lang w:eastAsia="zh-TW"/>
              </w:rPr>
            </w:pPr>
            <w:r>
              <w:rPr>
                <w:rFonts w:hint="eastAsia" w:ascii="仿宋" w:hAnsi="仿宋" w:eastAsia="仿宋" w:cs="仿宋"/>
                <w:sz w:val="24"/>
              </w:rPr>
              <w:t>通过本课程的学习，学生具备如下知识、能力及情感态度价值观：</w:t>
            </w:r>
          </w:p>
          <w:p>
            <w:pPr>
              <w:adjustRightInd w:val="0"/>
              <w:snapToGrid w:val="0"/>
              <w:rPr>
                <w:rFonts w:ascii="仿宋" w:hAnsi="仿宋" w:eastAsia="仿宋" w:cs="仿宋"/>
                <w:sz w:val="24"/>
              </w:rPr>
            </w:pPr>
            <w:r>
              <w:rPr>
                <w:rFonts w:hint="eastAsia" w:ascii="仿宋" w:hAnsi="仿宋" w:eastAsia="仿宋" w:cs="仿宋"/>
                <w:sz w:val="24"/>
              </w:rPr>
              <w:t>课程目标1：</w:t>
            </w:r>
          </w:p>
          <w:p>
            <w:pPr>
              <w:adjustRightInd w:val="0"/>
              <w:snapToGrid w:val="0"/>
              <w:rPr>
                <w:rFonts w:ascii="仿宋" w:hAnsi="仿宋" w:eastAsia="仿宋" w:cs="仿宋"/>
                <w:sz w:val="24"/>
              </w:rPr>
            </w:pPr>
            <w:r>
              <w:rPr>
                <w:rFonts w:hint="eastAsia" w:ascii="仿宋" w:hAnsi="仿宋" w:eastAsia="仿宋" w:cs="仿宋"/>
                <w:sz w:val="24"/>
              </w:rPr>
              <w:t>师范生能够掌握规范、系统的基础发声方法，学习丰富的优秀民族声乐作品，提升民族认同感；扎实掌握科学的声乐原理、学习经典作品，充分理解声音的个体差异性，能够在艺术实践中举一反三，并能够学会综合育人，促进学生音乐素养的全面发展。（支撑毕业要求3.1）</w:t>
            </w:r>
          </w:p>
          <w:p>
            <w:pPr>
              <w:adjustRightInd w:val="0"/>
              <w:snapToGrid w:val="0"/>
              <w:rPr>
                <w:rFonts w:ascii="仿宋" w:hAnsi="仿宋" w:eastAsia="仿宋" w:cs="仿宋"/>
                <w:sz w:val="24"/>
              </w:rPr>
            </w:pPr>
            <w:r>
              <w:rPr>
                <w:rFonts w:hint="eastAsia" w:ascii="仿宋" w:hAnsi="仿宋" w:eastAsia="仿宋" w:cs="仿宋"/>
                <w:sz w:val="24"/>
              </w:rPr>
              <w:t xml:space="preserve">课程目标2： </w:t>
            </w:r>
          </w:p>
          <w:p>
            <w:pPr>
              <w:adjustRightInd w:val="0"/>
              <w:snapToGrid w:val="0"/>
              <w:rPr>
                <w:rFonts w:ascii="仿宋" w:hAnsi="仿宋" w:eastAsia="仿宋" w:cs="仿宋"/>
                <w:sz w:val="24"/>
              </w:rPr>
            </w:pPr>
            <w:r>
              <w:rPr>
                <w:rFonts w:hint="eastAsia" w:ascii="仿宋" w:hAnsi="仿宋" w:eastAsia="仿宋" w:cs="仿宋"/>
                <w:sz w:val="24"/>
              </w:rPr>
              <w:t>师范生需要根据自身身体、嗓音条件及综合课堂表现，积极总结自身发声特点，对出现的问题及时改进并能够触类旁通。学习、掌握声乐机理，适当尝试声乐教学实践，对教学中可能出现的问题进行预判，实际中出现的问题深究原因，提出具体解决对策，真正做到教学相长。（支撑毕业要求7.1）</w:t>
            </w:r>
          </w:p>
          <w:p>
            <w:pPr>
              <w:adjustRightInd w:val="0"/>
              <w:snapToGrid w:val="0"/>
              <w:rPr>
                <w:rFonts w:ascii="仿宋" w:hAnsi="仿宋" w:eastAsia="仿宋" w:cs="仿宋"/>
                <w:sz w:val="24"/>
              </w:rPr>
            </w:pPr>
            <w:r>
              <w:rPr>
                <w:rFonts w:hint="eastAsia" w:ascii="仿宋" w:hAnsi="仿宋" w:eastAsia="仿宋" w:cs="仿宋"/>
                <w:sz w:val="24"/>
              </w:rPr>
              <w:t>课程目标3：</w:t>
            </w:r>
          </w:p>
          <w:p>
            <w:pPr>
              <w:adjustRightInd w:val="0"/>
              <w:snapToGrid w:val="0"/>
              <w:rPr>
                <w:rFonts w:ascii="仿宋" w:hAnsi="仿宋" w:eastAsia="仿宋" w:cs="仿宋"/>
                <w:sz w:val="24"/>
              </w:rPr>
            </w:pPr>
            <w:r>
              <w:rPr>
                <w:rFonts w:hint="eastAsia" w:ascii="仿宋" w:hAnsi="仿宋" w:eastAsia="仿宋" w:cs="仿宋"/>
                <w:sz w:val="24"/>
              </w:rPr>
              <w:t>在声乐学习与实践中，师范生能够与合作伙伴共同协作完成任务。掌握好与钢琴伴奏、表演搭档及其他学习伙伴的关系和相处方式，能够高效地进行声乐学习和作品演绎。（支撑毕业要求8.2）</w:t>
            </w:r>
          </w:p>
        </w:tc>
      </w:tr>
      <w:tr>
        <w:trPr>
          <w:trHeight w:val="642" w:hRule="atLeast"/>
          <w:jc w:val="center"/>
        </w:trPr>
        <w:tc>
          <w:tcPr>
            <w:tcW w:w="1376" w:type="dxa"/>
            <w:vMerge w:val="continue"/>
            <w:shd w:val="clear" w:color="auto" w:fill="FFFFFF"/>
            <w:noWrap w:val="0"/>
            <w:vAlign w:val="center"/>
          </w:tcPr>
          <w:p>
            <w:pPr>
              <w:adjustRightInd w:val="0"/>
              <w:snapToGrid w:val="0"/>
              <w:jc w:val="center"/>
              <w:rPr>
                <w:rFonts w:ascii="仿宋" w:hAnsi="仿宋" w:eastAsia="仿宋" w:cs="仿宋"/>
                <w:sz w:val="24"/>
              </w:rPr>
            </w:pPr>
          </w:p>
        </w:tc>
        <w:tc>
          <w:tcPr>
            <w:tcW w:w="1174" w:type="dxa"/>
            <w:gridSpan w:val="2"/>
            <w:tcBorders>
              <w:bottom w:val="single" w:color="auto" w:sz="4" w:space="0"/>
            </w:tcBorders>
            <w:shd w:val="clear" w:color="auto" w:fill="FFFFFF"/>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课程目标</w:t>
            </w:r>
          </w:p>
        </w:tc>
        <w:tc>
          <w:tcPr>
            <w:tcW w:w="4521" w:type="dxa"/>
            <w:gridSpan w:val="7"/>
            <w:tcBorders>
              <w:bottom w:val="single" w:color="auto" w:sz="4" w:space="0"/>
            </w:tcBorders>
            <w:shd w:val="clear" w:color="auto" w:fill="FFFFFF"/>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毕业要求分解指标点</w:t>
            </w:r>
          </w:p>
        </w:tc>
        <w:tc>
          <w:tcPr>
            <w:tcW w:w="2077" w:type="dxa"/>
            <w:gridSpan w:val="5"/>
            <w:tcBorders>
              <w:bottom w:val="single" w:color="auto" w:sz="4" w:space="0"/>
            </w:tcBorders>
            <w:shd w:val="clear" w:color="auto" w:fill="FFFFFF"/>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毕业要求</w:t>
            </w:r>
          </w:p>
        </w:tc>
      </w:tr>
      <w:tr>
        <w:trPr>
          <w:trHeight w:val="1625" w:hRule="atLeast"/>
          <w:jc w:val="center"/>
        </w:trPr>
        <w:tc>
          <w:tcPr>
            <w:tcW w:w="1376" w:type="dxa"/>
            <w:vMerge w:val="continue"/>
            <w:shd w:val="clear" w:color="auto" w:fill="FFFFFF"/>
            <w:noWrap w:val="0"/>
            <w:vAlign w:val="center"/>
          </w:tcPr>
          <w:p>
            <w:pPr>
              <w:adjustRightInd w:val="0"/>
              <w:snapToGrid w:val="0"/>
              <w:jc w:val="center"/>
              <w:rPr>
                <w:rFonts w:ascii="仿宋" w:hAnsi="仿宋" w:eastAsia="仿宋" w:cs="仿宋"/>
                <w:sz w:val="24"/>
              </w:rPr>
            </w:pPr>
          </w:p>
        </w:tc>
        <w:tc>
          <w:tcPr>
            <w:tcW w:w="1174" w:type="dxa"/>
            <w:gridSpan w:val="2"/>
            <w:tcBorders>
              <w:bottom w:val="single" w:color="auto" w:sz="4" w:space="0"/>
            </w:tcBorders>
            <w:shd w:val="clear" w:color="auto" w:fill="FFFFFF"/>
            <w:noWrap w:val="0"/>
            <w:vAlign w:val="center"/>
          </w:tcPr>
          <w:p>
            <w:pPr>
              <w:adjustRightInd w:val="0"/>
              <w:snapToGrid w:val="0"/>
              <w:rPr>
                <w:rFonts w:ascii="仿宋" w:hAnsi="仿宋" w:eastAsia="仿宋" w:cs="仿宋"/>
                <w:sz w:val="24"/>
              </w:rPr>
            </w:pPr>
            <w:r>
              <w:rPr>
                <w:rFonts w:hint="eastAsia" w:ascii="仿宋" w:hAnsi="仿宋" w:eastAsia="仿宋" w:cs="仿宋"/>
                <w:sz w:val="24"/>
              </w:rPr>
              <w:t>课程目标1</w:t>
            </w:r>
          </w:p>
        </w:tc>
        <w:tc>
          <w:tcPr>
            <w:tcW w:w="4521" w:type="dxa"/>
            <w:gridSpan w:val="7"/>
            <w:shd w:val="clear" w:color="auto" w:fill="FFFFFF"/>
            <w:noWrap w:val="0"/>
            <w:vAlign w:val="center"/>
          </w:tcPr>
          <w:p>
            <w:pPr>
              <w:adjustRightInd w:val="0"/>
              <w:snapToGrid w:val="0"/>
              <w:rPr>
                <w:rFonts w:ascii="仿宋" w:hAnsi="仿宋" w:eastAsia="仿宋" w:cs="仿宋"/>
                <w:sz w:val="24"/>
              </w:rPr>
            </w:pPr>
            <w:r>
              <w:rPr>
                <w:rFonts w:hint="eastAsia" w:ascii="仿宋" w:hAnsi="仿宋" w:eastAsia="仿宋" w:cs="仿宋"/>
                <w:sz w:val="24"/>
              </w:rPr>
              <w:t>3.1【专业技能】掌握音乐学科技法技能多项基本功，掌握音乐学科基础知识、基本理论、体系结构与思想方法，理解音乐学科的核心素养的内涵，形成音乐学科核心素养。</w:t>
            </w:r>
          </w:p>
        </w:tc>
        <w:tc>
          <w:tcPr>
            <w:tcW w:w="2077" w:type="dxa"/>
            <w:gridSpan w:val="5"/>
            <w:shd w:val="clear" w:color="auto" w:fill="FFFFFF"/>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学科素养（H）</w:t>
            </w:r>
          </w:p>
        </w:tc>
      </w:tr>
      <w:tr>
        <w:trPr>
          <w:trHeight w:val="1714" w:hRule="atLeast"/>
          <w:jc w:val="center"/>
        </w:trPr>
        <w:tc>
          <w:tcPr>
            <w:tcW w:w="1376" w:type="dxa"/>
            <w:vMerge w:val="continue"/>
            <w:shd w:val="clear" w:color="auto" w:fill="FFFFFF"/>
            <w:noWrap w:val="0"/>
            <w:vAlign w:val="center"/>
          </w:tcPr>
          <w:p>
            <w:pPr>
              <w:adjustRightInd w:val="0"/>
              <w:snapToGrid w:val="0"/>
              <w:jc w:val="center"/>
              <w:rPr>
                <w:rFonts w:ascii="仿宋" w:hAnsi="仿宋" w:eastAsia="仿宋" w:cs="仿宋"/>
                <w:sz w:val="24"/>
              </w:rPr>
            </w:pPr>
          </w:p>
        </w:tc>
        <w:tc>
          <w:tcPr>
            <w:tcW w:w="1174" w:type="dxa"/>
            <w:gridSpan w:val="2"/>
            <w:shd w:val="clear" w:color="auto" w:fill="FFFFFF"/>
            <w:noWrap w:val="0"/>
            <w:vAlign w:val="center"/>
          </w:tcPr>
          <w:p>
            <w:pPr>
              <w:adjustRightInd w:val="0"/>
              <w:snapToGrid w:val="0"/>
              <w:rPr>
                <w:rFonts w:ascii="仿宋" w:hAnsi="仿宋" w:eastAsia="仿宋" w:cs="仿宋"/>
                <w:sz w:val="24"/>
              </w:rPr>
            </w:pPr>
            <w:r>
              <w:rPr>
                <w:rFonts w:hint="eastAsia" w:ascii="仿宋" w:hAnsi="仿宋" w:eastAsia="仿宋" w:cs="仿宋"/>
                <w:sz w:val="24"/>
              </w:rPr>
              <w:t>课程目标2</w:t>
            </w:r>
          </w:p>
        </w:tc>
        <w:tc>
          <w:tcPr>
            <w:tcW w:w="4521" w:type="dxa"/>
            <w:gridSpan w:val="7"/>
            <w:shd w:val="clear" w:color="auto" w:fill="FFFFFF"/>
            <w:noWrap w:val="0"/>
            <w:vAlign w:val="center"/>
          </w:tcPr>
          <w:p>
            <w:pPr>
              <w:adjustRightInd w:val="0"/>
              <w:snapToGrid w:val="0"/>
              <w:rPr>
                <w:rFonts w:ascii="仿宋" w:hAnsi="仿宋" w:eastAsia="仿宋" w:cs="仿宋"/>
                <w:sz w:val="24"/>
              </w:rPr>
            </w:pPr>
            <w:r>
              <w:rPr>
                <w:rFonts w:hint="eastAsia" w:ascii="仿宋" w:hAnsi="仿宋" w:eastAsia="仿宋" w:cs="仿宋"/>
                <w:sz w:val="24"/>
              </w:rPr>
              <w:t>7.1【反思改进】具有反思意识和批评性思维素养，初步掌握教育教学反思的基本方法和策略，能够对音乐教育教学实践活动进行有效的自我诊断，提出改进思路。</w:t>
            </w:r>
          </w:p>
        </w:tc>
        <w:tc>
          <w:tcPr>
            <w:tcW w:w="2077" w:type="dxa"/>
            <w:gridSpan w:val="5"/>
            <w:shd w:val="clear" w:color="auto" w:fill="FFFFFF"/>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学会反思（M）</w:t>
            </w:r>
          </w:p>
        </w:tc>
      </w:tr>
      <w:tr>
        <w:trPr>
          <w:trHeight w:val="1581" w:hRule="atLeast"/>
          <w:jc w:val="center"/>
        </w:trPr>
        <w:tc>
          <w:tcPr>
            <w:tcW w:w="1376" w:type="dxa"/>
            <w:vMerge w:val="continue"/>
            <w:shd w:val="clear" w:color="auto" w:fill="FFFFFF"/>
            <w:noWrap w:val="0"/>
            <w:vAlign w:val="center"/>
          </w:tcPr>
          <w:p>
            <w:pPr>
              <w:adjustRightInd w:val="0"/>
              <w:snapToGrid w:val="0"/>
              <w:jc w:val="center"/>
              <w:rPr>
                <w:rFonts w:ascii="仿宋" w:hAnsi="仿宋" w:eastAsia="仿宋" w:cs="仿宋"/>
                <w:sz w:val="24"/>
              </w:rPr>
            </w:pPr>
          </w:p>
        </w:tc>
        <w:tc>
          <w:tcPr>
            <w:tcW w:w="1174" w:type="dxa"/>
            <w:gridSpan w:val="2"/>
            <w:tcBorders>
              <w:bottom w:val="single" w:color="auto" w:sz="4" w:space="0"/>
            </w:tcBorders>
            <w:shd w:val="clear" w:color="auto" w:fill="FFFFFF"/>
            <w:noWrap w:val="0"/>
            <w:vAlign w:val="center"/>
          </w:tcPr>
          <w:p>
            <w:pPr>
              <w:adjustRightInd w:val="0"/>
              <w:snapToGrid w:val="0"/>
              <w:rPr>
                <w:rFonts w:ascii="仿宋" w:hAnsi="仿宋" w:eastAsia="仿宋" w:cs="仿宋"/>
                <w:sz w:val="24"/>
              </w:rPr>
            </w:pPr>
            <w:r>
              <w:rPr>
                <w:rFonts w:hint="eastAsia" w:ascii="仿宋" w:hAnsi="仿宋" w:eastAsia="仿宋" w:cs="仿宋"/>
                <w:sz w:val="24"/>
              </w:rPr>
              <w:t>课程目标3</w:t>
            </w:r>
          </w:p>
        </w:tc>
        <w:tc>
          <w:tcPr>
            <w:tcW w:w="4521" w:type="dxa"/>
            <w:gridSpan w:val="7"/>
            <w:tcBorders>
              <w:bottom w:val="single" w:color="auto" w:sz="4" w:space="0"/>
            </w:tcBorders>
            <w:shd w:val="clear" w:color="auto" w:fill="FFFFFF"/>
            <w:noWrap w:val="0"/>
            <w:vAlign w:val="center"/>
          </w:tcPr>
          <w:p>
            <w:pPr>
              <w:adjustRightInd w:val="0"/>
              <w:snapToGrid w:val="0"/>
              <w:rPr>
                <w:rFonts w:ascii="仿宋" w:hAnsi="仿宋" w:eastAsia="仿宋" w:cs="仿宋"/>
                <w:sz w:val="24"/>
              </w:rPr>
            </w:pPr>
            <w:r>
              <w:rPr>
                <w:rFonts w:hint="eastAsia" w:ascii="仿宋" w:hAnsi="仿宋" w:eastAsia="仿宋" w:cs="仿宋"/>
                <w:sz w:val="24"/>
              </w:rPr>
              <w:t>8.2【团队协作】理解学习共同体的作用，掌握团队协作的基本策略，在课程学习、教育实践、艺术实践等活动中，具有良好的团队协作精神。</w:t>
            </w:r>
          </w:p>
        </w:tc>
        <w:tc>
          <w:tcPr>
            <w:tcW w:w="2077" w:type="dxa"/>
            <w:gridSpan w:val="5"/>
            <w:tcBorders>
              <w:bottom w:val="single" w:color="auto" w:sz="4" w:space="0"/>
            </w:tcBorders>
            <w:shd w:val="clear" w:color="auto" w:fill="FFFFFF"/>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沟通合作（M）</w:t>
            </w:r>
          </w:p>
        </w:tc>
      </w:tr>
      <w:tr>
        <w:trPr>
          <w:trHeight w:val="454" w:hRule="atLeast"/>
          <w:jc w:val="center"/>
        </w:trPr>
        <w:tc>
          <w:tcPr>
            <w:tcW w:w="1376" w:type="dxa"/>
            <w:vMerge w:val="restart"/>
            <w:shd w:val="clear" w:color="auto" w:fill="FFFFFF"/>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G</w:t>
            </w:r>
          </w:p>
          <w:p>
            <w:pPr>
              <w:adjustRightInd w:val="0"/>
              <w:snapToGrid w:val="0"/>
              <w:jc w:val="center"/>
              <w:rPr>
                <w:rFonts w:ascii="仿宋" w:hAnsi="仿宋" w:eastAsia="仿宋" w:cs="仿宋"/>
                <w:sz w:val="24"/>
              </w:rPr>
            </w:pPr>
            <w:r>
              <w:rPr>
                <w:rFonts w:hint="eastAsia" w:ascii="仿宋" w:hAnsi="仿宋" w:eastAsia="仿宋" w:cs="仿宋"/>
                <w:sz w:val="24"/>
              </w:rPr>
              <w:t>技能（实训）内容</w:t>
            </w:r>
          </w:p>
        </w:tc>
        <w:tc>
          <w:tcPr>
            <w:tcW w:w="5695" w:type="dxa"/>
            <w:gridSpan w:val="9"/>
            <w:shd w:val="clear" w:color="auto" w:fill="auto"/>
            <w:noWrap w:val="0"/>
            <w:vAlign w:val="center"/>
          </w:tcPr>
          <w:p>
            <w:pPr>
              <w:adjustRightInd w:val="0"/>
              <w:snapToGrid w:val="0"/>
              <w:jc w:val="center"/>
              <w:textAlignment w:val="baseline"/>
              <w:rPr>
                <w:rFonts w:ascii="仿宋" w:hAnsi="仿宋" w:eastAsia="仿宋" w:cs="仿宋"/>
                <w:kern w:val="0"/>
                <w:sz w:val="24"/>
              </w:rPr>
            </w:pPr>
            <w:r>
              <w:rPr>
                <w:rFonts w:hint="eastAsia" w:ascii="仿宋" w:hAnsi="仿宋" w:eastAsia="仿宋" w:cs="仿宋"/>
                <w:kern w:val="0"/>
                <w:sz w:val="24"/>
              </w:rPr>
              <w:t>实训目的及任务</w:t>
            </w:r>
          </w:p>
        </w:tc>
        <w:tc>
          <w:tcPr>
            <w:tcW w:w="1153" w:type="dxa"/>
            <w:gridSpan w:val="3"/>
            <w:shd w:val="clear" w:color="auto" w:fill="auto"/>
            <w:noWrap w:val="0"/>
            <w:vAlign w:val="center"/>
          </w:tcPr>
          <w:p>
            <w:pPr>
              <w:adjustRightInd w:val="0"/>
              <w:snapToGrid w:val="0"/>
              <w:jc w:val="center"/>
              <w:textAlignment w:val="baseline"/>
              <w:rPr>
                <w:rFonts w:ascii="仿宋" w:hAnsi="仿宋" w:eastAsia="仿宋" w:cs="仿宋"/>
                <w:kern w:val="0"/>
                <w:sz w:val="24"/>
              </w:rPr>
            </w:pPr>
            <w:r>
              <w:rPr>
                <w:rFonts w:hint="eastAsia" w:ascii="仿宋" w:hAnsi="仿宋" w:eastAsia="仿宋" w:cs="仿宋"/>
                <w:kern w:val="0"/>
                <w:sz w:val="24"/>
              </w:rPr>
              <w:t>支撑课程</w:t>
            </w:r>
          </w:p>
          <w:p>
            <w:pPr>
              <w:adjustRightInd w:val="0"/>
              <w:snapToGrid w:val="0"/>
              <w:jc w:val="center"/>
              <w:textAlignment w:val="baseline"/>
              <w:rPr>
                <w:rFonts w:ascii="仿宋" w:hAnsi="仿宋" w:eastAsia="仿宋" w:cs="仿宋"/>
                <w:kern w:val="0"/>
                <w:sz w:val="24"/>
              </w:rPr>
            </w:pPr>
            <w:r>
              <w:rPr>
                <w:rFonts w:hint="eastAsia" w:ascii="仿宋" w:hAnsi="仿宋" w:eastAsia="仿宋" w:cs="仿宋"/>
                <w:kern w:val="0"/>
                <w:sz w:val="24"/>
              </w:rPr>
              <w:t>目标</w:t>
            </w:r>
          </w:p>
        </w:tc>
        <w:tc>
          <w:tcPr>
            <w:tcW w:w="924" w:type="dxa"/>
            <w:gridSpan w:val="2"/>
            <w:shd w:val="clear" w:color="auto" w:fill="FFFFFF"/>
            <w:noWrap w:val="0"/>
            <w:vAlign w:val="center"/>
          </w:tcPr>
          <w:p>
            <w:pPr>
              <w:adjustRightInd w:val="0"/>
              <w:snapToGrid w:val="0"/>
              <w:jc w:val="center"/>
              <w:rPr>
                <w:rFonts w:ascii="仿宋" w:hAnsi="仿宋" w:eastAsia="仿宋" w:cs="仿宋"/>
                <w:kern w:val="0"/>
                <w:sz w:val="24"/>
              </w:rPr>
            </w:pPr>
            <w:r>
              <w:rPr>
                <w:rFonts w:hint="eastAsia" w:ascii="仿宋" w:hAnsi="仿宋" w:eastAsia="仿宋" w:cs="仿宋"/>
                <w:kern w:val="0"/>
                <w:sz w:val="24"/>
              </w:rPr>
              <w:t>学时</w:t>
            </w:r>
          </w:p>
          <w:p>
            <w:pPr>
              <w:adjustRightInd w:val="0"/>
              <w:snapToGrid w:val="0"/>
              <w:jc w:val="center"/>
              <w:rPr>
                <w:rFonts w:ascii="仿宋" w:hAnsi="仿宋" w:eastAsia="仿宋" w:cs="仿宋"/>
                <w:sz w:val="24"/>
              </w:rPr>
            </w:pPr>
            <w:r>
              <w:rPr>
                <w:rFonts w:hint="eastAsia" w:ascii="仿宋" w:hAnsi="仿宋" w:eastAsia="仿宋" w:cs="仿宋"/>
                <w:kern w:val="0"/>
                <w:sz w:val="24"/>
              </w:rPr>
              <w:t>分配</w:t>
            </w:r>
          </w:p>
        </w:tc>
      </w:tr>
      <w:tr>
        <w:trPr>
          <w:trHeight w:val="1757" w:hRule="atLeast"/>
          <w:jc w:val="center"/>
        </w:trPr>
        <w:tc>
          <w:tcPr>
            <w:tcW w:w="1376" w:type="dxa"/>
            <w:vMerge w:val="continue"/>
            <w:shd w:val="clear" w:color="auto" w:fill="FFFFFF"/>
            <w:noWrap w:val="0"/>
            <w:vAlign w:val="center"/>
          </w:tcPr>
          <w:p>
            <w:pPr>
              <w:adjustRightInd w:val="0"/>
              <w:snapToGrid w:val="0"/>
              <w:jc w:val="center"/>
              <w:rPr>
                <w:rFonts w:ascii="仿宋" w:hAnsi="仿宋" w:eastAsia="仿宋" w:cs="仿宋"/>
                <w:sz w:val="24"/>
              </w:rPr>
            </w:pPr>
          </w:p>
        </w:tc>
        <w:tc>
          <w:tcPr>
            <w:tcW w:w="5695" w:type="dxa"/>
            <w:gridSpan w:val="9"/>
            <w:shd w:val="clear" w:color="auto" w:fill="auto"/>
            <w:noWrap w:val="0"/>
            <w:vAlign w:val="center"/>
          </w:tcPr>
          <w:p>
            <w:pPr>
              <w:adjustRightInd w:val="0"/>
              <w:snapToGrid w:val="0"/>
              <w:rPr>
                <w:rFonts w:hint="eastAsia" w:ascii="仿宋" w:hAnsi="仿宋" w:eastAsia="仿宋" w:cs="仿宋"/>
                <w:sz w:val="24"/>
              </w:rPr>
            </w:pPr>
            <w:r>
              <w:rPr>
                <w:rFonts w:hint="eastAsia" w:ascii="仿宋" w:hAnsi="仿宋" w:eastAsia="仿宋" w:cs="仿宋"/>
                <w:sz w:val="24"/>
              </w:rPr>
              <w:t>训练一：建立正确的歌唱状态</w:t>
            </w:r>
          </w:p>
          <w:p>
            <w:pPr>
              <w:adjustRightInd w:val="0"/>
              <w:snapToGrid w:val="0"/>
              <w:rPr>
                <w:rFonts w:hint="eastAsia" w:ascii="仿宋" w:hAnsi="仿宋" w:eastAsia="仿宋" w:cs="仿宋"/>
                <w:sz w:val="24"/>
              </w:rPr>
            </w:pPr>
            <w:r>
              <w:rPr>
                <w:rFonts w:hint="eastAsia" w:ascii="仿宋" w:hAnsi="仿宋" w:eastAsia="仿宋" w:cs="仿宋"/>
                <w:sz w:val="24"/>
              </w:rPr>
              <w:t>实训目的：了解声乐的发声及歌唱状态</w:t>
            </w:r>
          </w:p>
          <w:p>
            <w:pPr>
              <w:adjustRightInd w:val="0"/>
              <w:snapToGrid w:val="0"/>
              <w:rPr>
                <w:rFonts w:hint="eastAsia" w:ascii="仿宋" w:hAnsi="仿宋" w:eastAsia="仿宋" w:cs="仿宋"/>
                <w:sz w:val="24"/>
              </w:rPr>
            </w:pPr>
            <w:r>
              <w:rPr>
                <w:rFonts w:hint="eastAsia" w:ascii="仿宋" w:hAnsi="仿宋" w:eastAsia="仿宋" w:cs="仿宋"/>
                <w:sz w:val="24"/>
              </w:rPr>
              <w:t>实训任务：1.归纳声乐发声的基本原理</w:t>
            </w:r>
          </w:p>
          <w:p>
            <w:pPr>
              <w:adjustRightInd w:val="0"/>
              <w:snapToGrid w:val="0"/>
              <w:rPr>
                <w:rFonts w:hint="eastAsia" w:ascii="仿宋" w:hAnsi="仿宋" w:eastAsia="仿宋" w:cs="仿宋"/>
                <w:sz w:val="24"/>
              </w:rPr>
            </w:pPr>
            <w:r>
              <w:rPr>
                <w:rFonts w:hint="eastAsia" w:ascii="仿宋" w:hAnsi="仿宋" w:eastAsia="仿宋" w:cs="仿宋"/>
                <w:sz w:val="24"/>
              </w:rPr>
              <w:t xml:space="preserve">运用声乐基础理论进行初步演唱实践    </w:t>
            </w:r>
          </w:p>
          <w:p>
            <w:pPr>
              <w:adjustRightInd w:val="0"/>
              <w:snapToGrid w:val="0"/>
              <w:rPr>
                <w:rFonts w:hint="eastAsia" w:ascii="仿宋" w:hAnsi="仿宋" w:eastAsia="仿宋" w:cs="仿宋"/>
                <w:sz w:val="24"/>
              </w:rPr>
            </w:pPr>
            <w:r>
              <w:rPr>
                <w:rFonts w:hint="eastAsia" w:ascii="仿宋" w:hAnsi="仿宋" w:eastAsia="仿宋" w:cs="仿宋"/>
                <w:sz w:val="24"/>
                <w:lang w:val="en-US" w:eastAsia="zh-CN"/>
              </w:rPr>
              <w:t>课程思政：</w:t>
            </w:r>
            <w:r>
              <w:rPr>
                <w:rFonts w:hint="eastAsia" w:ascii="仿宋" w:hAnsi="仿宋" w:eastAsia="仿宋" w:cs="仿宋"/>
                <w:sz w:val="24"/>
                <w:lang w:eastAsia="zh-CN"/>
              </w:rPr>
              <w:t>掌握</w:t>
            </w:r>
            <w:r>
              <w:rPr>
                <w:rFonts w:hint="eastAsia" w:ascii="仿宋" w:hAnsi="仿宋" w:eastAsia="仿宋" w:cs="仿宋"/>
                <w:sz w:val="24"/>
              </w:rPr>
              <w:t>声乐演唱</w:t>
            </w:r>
            <w:r>
              <w:rPr>
                <w:rFonts w:hint="eastAsia" w:ascii="仿宋" w:hAnsi="仿宋" w:eastAsia="仿宋" w:cs="仿宋"/>
                <w:sz w:val="24"/>
                <w:lang w:eastAsia="zh-CN"/>
              </w:rPr>
              <w:t>方法与技巧，具备演唱相关音乐艺术作品的能力，以及舞台表演能力，</w:t>
            </w:r>
            <w:r>
              <w:rPr>
                <w:rFonts w:hint="eastAsia" w:ascii="仿宋" w:hAnsi="仿宋" w:eastAsia="仿宋" w:cs="仿宋"/>
                <w:sz w:val="24"/>
                <w:lang w:val="en-US" w:eastAsia="zh-Hans"/>
              </w:rPr>
              <w:t>理解</w:t>
            </w:r>
            <w:r>
              <w:rPr>
                <w:rFonts w:hint="eastAsia" w:ascii="仿宋" w:hAnsi="仿宋" w:eastAsia="仿宋" w:cs="仿宋"/>
                <w:sz w:val="24"/>
                <w:lang w:val="en-US" w:eastAsia="zh-CN"/>
              </w:rPr>
              <w:t>音乐</w:t>
            </w:r>
            <w:r>
              <w:rPr>
                <w:rFonts w:hint="eastAsia" w:ascii="仿宋" w:hAnsi="仿宋" w:eastAsia="仿宋" w:cs="仿宋"/>
                <w:sz w:val="24"/>
                <w:lang w:val="en-US" w:eastAsia="zh-Hans"/>
              </w:rPr>
              <w:t>文化多元性</w:t>
            </w:r>
            <w:r>
              <w:rPr>
                <w:rFonts w:hint="eastAsia" w:ascii="仿宋" w:hAnsi="仿宋" w:eastAsia="仿宋" w:cs="仿宋"/>
                <w:sz w:val="24"/>
                <w:lang w:val="en-US" w:eastAsia="zh-CN"/>
              </w:rPr>
              <w:t>，守正创新。</w:t>
            </w:r>
            <w:r>
              <w:rPr>
                <w:rFonts w:hint="eastAsia" w:ascii="仿宋" w:hAnsi="仿宋" w:eastAsia="仿宋" w:cs="仿宋"/>
                <w:sz w:val="24"/>
                <w:lang w:eastAsia="zh-CN"/>
              </w:rPr>
              <w:t>培养学生</w:t>
            </w:r>
            <w:r>
              <w:rPr>
                <w:rFonts w:hint="eastAsia" w:ascii="仿宋" w:hAnsi="仿宋" w:eastAsia="仿宋" w:cs="仿宋"/>
                <w:sz w:val="24"/>
                <w:lang w:val="en-US" w:eastAsia="zh-Hans"/>
              </w:rPr>
              <w:t>热爱祖国</w:t>
            </w:r>
            <w:r>
              <w:rPr>
                <w:rFonts w:hint="eastAsia" w:ascii="仿宋" w:hAnsi="仿宋" w:eastAsia="仿宋" w:cs="仿宋"/>
                <w:sz w:val="24"/>
                <w:lang w:eastAsia="zh-Hans"/>
              </w:rPr>
              <w:t>，</w:t>
            </w:r>
            <w:r>
              <w:rPr>
                <w:rFonts w:hint="eastAsia" w:ascii="仿宋" w:hAnsi="仿宋" w:eastAsia="仿宋" w:cs="仿宋"/>
                <w:sz w:val="24"/>
                <w:lang w:val="en-US" w:eastAsia="zh-Hans"/>
              </w:rPr>
              <w:t>增强民族自信与文化自信</w:t>
            </w:r>
            <w:r>
              <w:rPr>
                <w:rFonts w:hint="eastAsia" w:ascii="仿宋" w:hAnsi="仿宋" w:eastAsia="仿宋" w:cs="仿宋"/>
                <w:sz w:val="24"/>
                <w:lang w:val="en-US" w:eastAsia="zh-CN"/>
              </w:rPr>
              <w:t>。</w:t>
            </w:r>
            <w:r>
              <w:rPr>
                <w:rFonts w:hint="eastAsia" w:ascii="仿宋" w:hAnsi="仿宋" w:eastAsia="仿宋" w:cs="仿宋"/>
                <w:sz w:val="24"/>
              </w:rPr>
              <w:t xml:space="preserve"> </w:t>
            </w:r>
          </w:p>
        </w:tc>
        <w:tc>
          <w:tcPr>
            <w:tcW w:w="1153" w:type="dxa"/>
            <w:gridSpan w:val="3"/>
            <w:shd w:val="clear" w:color="auto" w:fill="auto"/>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支撑课程目标1、2、3</w:t>
            </w:r>
          </w:p>
        </w:tc>
        <w:tc>
          <w:tcPr>
            <w:tcW w:w="924" w:type="dxa"/>
            <w:gridSpan w:val="2"/>
            <w:shd w:val="clear" w:color="auto" w:fill="FFFFFF"/>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10</w:t>
            </w:r>
          </w:p>
        </w:tc>
      </w:tr>
      <w:tr>
        <w:trPr>
          <w:trHeight w:val="1285" w:hRule="atLeast"/>
          <w:jc w:val="center"/>
        </w:trPr>
        <w:tc>
          <w:tcPr>
            <w:tcW w:w="1376" w:type="dxa"/>
            <w:vMerge w:val="continue"/>
            <w:shd w:val="clear" w:color="auto" w:fill="FFFFFF"/>
            <w:noWrap w:val="0"/>
            <w:vAlign w:val="center"/>
          </w:tcPr>
          <w:p>
            <w:pPr>
              <w:adjustRightInd w:val="0"/>
              <w:snapToGrid w:val="0"/>
              <w:jc w:val="center"/>
              <w:rPr>
                <w:rFonts w:ascii="仿宋" w:hAnsi="仿宋" w:eastAsia="仿宋" w:cs="仿宋"/>
                <w:sz w:val="24"/>
              </w:rPr>
            </w:pPr>
          </w:p>
        </w:tc>
        <w:tc>
          <w:tcPr>
            <w:tcW w:w="5695" w:type="dxa"/>
            <w:gridSpan w:val="9"/>
            <w:shd w:val="clear" w:color="auto" w:fill="auto"/>
            <w:noWrap w:val="0"/>
            <w:vAlign w:val="center"/>
          </w:tcPr>
          <w:p>
            <w:pPr>
              <w:adjustRightInd w:val="0"/>
              <w:snapToGrid w:val="0"/>
              <w:rPr>
                <w:rFonts w:hint="eastAsia" w:ascii="仿宋" w:hAnsi="仿宋" w:eastAsia="仿宋" w:cs="仿宋"/>
                <w:sz w:val="24"/>
              </w:rPr>
            </w:pPr>
            <w:r>
              <w:rPr>
                <w:rFonts w:hint="eastAsia" w:ascii="仿宋" w:hAnsi="仿宋" w:eastAsia="仿宋" w:cs="仿宋"/>
                <w:sz w:val="24"/>
              </w:rPr>
              <w:t>训练二：巩固与提高歌唱的技能技巧，掌握声乐教学方法</w:t>
            </w:r>
          </w:p>
          <w:p>
            <w:pPr>
              <w:adjustRightInd w:val="0"/>
              <w:snapToGrid w:val="0"/>
              <w:rPr>
                <w:rFonts w:hint="eastAsia" w:ascii="仿宋" w:hAnsi="仿宋" w:eastAsia="仿宋" w:cs="仿宋"/>
                <w:sz w:val="24"/>
              </w:rPr>
            </w:pPr>
            <w:r>
              <w:rPr>
                <w:rFonts w:hint="eastAsia" w:ascii="仿宋" w:hAnsi="仿宋" w:eastAsia="仿宋" w:cs="仿宋"/>
                <w:sz w:val="24"/>
              </w:rPr>
              <w:t>实训目的：学习声乐基础所应具备的基本素质</w:t>
            </w:r>
          </w:p>
          <w:p>
            <w:pPr>
              <w:adjustRightInd w:val="0"/>
              <w:snapToGrid w:val="0"/>
              <w:rPr>
                <w:rFonts w:hint="eastAsia" w:ascii="仿宋" w:hAnsi="仿宋" w:eastAsia="仿宋" w:cs="仿宋"/>
                <w:sz w:val="24"/>
              </w:rPr>
            </w:pPr>
            <w:r>
              <w:rPr>
                <w:rFonts w:hint="eastAsia" w:ascii="仿宋" w:hAnsi="仿宋" w:eastAsia="仿宋" w:cs="仿宋"/>
                <w:sz w:val="24"/>
              </w:rPr>
              <w:t>实训任务：</w:t>
            </w:r>
          </w:p>
          <w:p>
            <w:pPr>
              <w:adjustRightInd w:val="0"/>
              <w:snapToGrid w:val="0"/>
              <w:rPr>
                <w:rFonts w:hint="eastAsia" w:ascii="仿宋" w:hAnsi="仿宋" w:eastAsia="仿宋" w:cs="仿宋"/>
                <w:sz w:val="24"/>
              </w:rPr>
            </w:pPr>
            <w:r>
              <w:rPr>
                <w:rFonts w:hint="eastAsia" w:ascii="仿宋" w:hAnsi="仿宋" w:eastAsia="仿宋" w:cs="仿宋"/>
                <w:sz w:val="24"/>
              </w:rPr>
              <w:t>1.根据自身情况，找出调整声音的办法及思路；</w:t>
            </w:r>
          </w:p>
          <w:p>
            <w:pPr>
              <w:adjustRightInd w:val="0"/>
              <w:snapToGrid w:val="0"/>
              <w:rPr>
                <w:rFonts w:hint="eastAsia" w:ascii="仿宋" w:hAnsi="仿宋" w:eastAsia="仿宋" w:cs="仿宋"/>
                <w:sz w:val="24"/>
              </w:rPr>
            </w:pPr>
            <w:r>
              <w:rPr>
                <w:rFonts w:hint="eastAsia" w:ascii="仿宋" w:hAnsi="仿宋" w:eastAsia="仿宋" w:cs="仿宋"/>
                <w:sz w:val="24"/>
              </w:rPr>
              <w:t>2.能够通过理论知识分析自身演唱不足之处</w:t>
            </w:r>
          </w:p>
          <w:p>
            <w:pPr>
              <w:adjustRightInd w:val="0"/>
              <w:snapToGrid w:val="0"/>
              <w:rPr>
                <w:rFonts w:hint="eastAsia" w:ascii="仿宋" w:hAnsi="仿宋" w:eastAsia="仿宋" w:cs="仿宋"/>
                <w:sz w:val="24"/>
              </w:rPr>
            </w:pPr>
            <w:r>
              <w:rPr>
                <w:rFonts w:hint="eastAsia" w:ascii="仿宋" w:hAnsi="仿宋" w:eastAsia="仿宋" w:cs="仿宋"/>
                <w:sz w:val="24"/>
              </w:rPr>
              <w:t>通过系统的学习，掌握方法，熟练运用低中高不同音区的声音及音色，熟练掌握不同风格的作品，有发现问题及提出解决方案的基本能力</w:t>
            </w:r>
          </w:p>
          <w:p>
            <w:pPr>
              <w:adjustRightInd w:val="0"/>
              <w:snapToGrid w:val="0"/>
              <w:rPr>
                <w:rFonts w:hint="eastAsia" w:ascii="仿宋" w:hAnsi="仿宋" w:eastAsia="仿宋" w:cs="仿宋"/>
                <w:sz w:val="24"/>
              </w:rPr>
            </w:pPr>
            <w:r>
              <w:rPr>
                <w:rFonts w:hint="eastAsia" w:ascii="仿宋" w:hAnsi="仿宋" w:eastAsia="仿宋" w:cs="仿宋"/>
                <w:sz w:val="24"/>
              </w:rPr>
              <w:t>评价：根据学生的自身情况提出评价办法</w:t>
            </w:r>
          </w:p>
          <w:p>
            <w:pPr>
              <w:adjustRightInd w:val="0"/>
              <w:snapToGrid w:val="0"/>
              <w:rPr>
                <w:rFonts w:hint="default" w:ascii="仿宋" w:hAnsi="仿宋" w:eastAsia="仿宋" w:cs="仿宋"/>
                <w:sz w:val="24"/>
                <w:lang w:val="en-US" w:eastAsia="zh-CN"/>
              </w:rPr>
            </w:pPr>
            <w:r>
              <w:rPr>
                <w:rFonts w:hint="eastAsia" w:ascii="仿宋" w:hAnsi="仿宋" w:eastAsia="仿宋" w:cs="仿宋"/>
                <w:sz w:val="24"/>
                <w:lang w:val="en-US" w:eastAsia="zh-CN"/>
              </w:rPr>
              <w:t>课程思政：</w:t>
            </w:r>
            <w:r>
              <w:rPr>
                <w:rFonts w:hint="eastAsia" w:ascii="仿宋" w:hAnsi="仿宋" w:eastAsia="仿宋" w:cs="仿宋"/>
                <w:sz w:val="24"/>
                <w:lang w:eastAsia="zh-CN"/>
              </w:rPr>
              <w:t>掌握</w:t>
            </w:r>
            <w:r>
              <w:rPr>
                <w:rFonts w:hint="eastAsia" w:ascii="仿宋" w:hAnsi="仿宋" w:eastAsia="仿宋" w:cs="仿宋"/>
                <w:sz w:val="24"/>
              </w:rPr>
              <w:t>声乐演唱</w:t>
            </w:r>
            <w:r>
              <w:rPr>
                <w:rFonts w:hint="eastAsia" w:ascii="仿宋" w:hAnsi="仿宋" w:eastAsia="仿宋" w:cs="仿宋"/>
                <w:sz w:val="24"/>
                <w:lang w:eastAsia="zh-CN"/>
              </w:rPr>
              <w:t>方法与技巧，具备演唱相关音乐艺术作品的能力，以及舞台表演能力，</w:t>
            </w:r>
            <w:r>
              <w:rPr>
                <w:rFonts w:hint="eastAsia" w:ascii="仿宋" w:hAnsi="仿宋" w:eastAsia="仿宋" w:cs="仿宋"/>
                <w:sz w:val="24"/>
                <w:lang w:val="en-US" w:eastAsia="zh-Hans"/>
              </w:rPr>
              <w:t>理解</w:t>
            </w:r>
            <w:r>
              <w:rPr>
                <w:rFonts w:hint="eastAsia" w:ascii="仿宋" w:hAnsi="仿宋" w:eastAsia="仿宋" w:cs="仿宋"/>
                <w:sz w:val="24"/>
                <w:lang w:val="en-US" w:eastAsia="zh-CN"/>
              </w:rPr>
              <w:t>音乐</w:t>
            </w:r>
            <w:r>
              <w:rPr>
                <w:rFonts w:hint="eastAsia" w:ascii="仿宋" w:hAnsi="仿宋" w:eastAsia="仿宋" w:cs="仿宋"/>
                <w:sz w:val="24"/>
                <w:lang w:val="en-US" w:eastAsia="zh-Hans"/>
              </w:rPr>
              <w:t>文化多元性</w:t>
            </w:r>
            <w:r>
              <w:rPr>
                <w:rFonts w:hint="eastAsia" w:ascii="仿宋" w:hAnsi="仿宋" w:eastAsia="仿宋" w:cs="仿宋"/>
                <w:sz w:val="24"/>
                <w:lang w:val="en-US" w:eastAsia="zh-CN"/>
              </w:rPr>
              <w:t>，守正创新。</w:t>
            </w:r>
            <w:r>
              <w:rPr>
                <w:rFonts w:hint="eastAsia" w:ascii="仿宋" w:hAnsi="仿宋" w:eastAsia="仿宋" w:cs="仿宋"/>
                <w:sz w:val="24"/>
                <w:lang w:eastAsia="zh-CN"/>
              </w:rPr>
              <w:t>培养学生</w:t>
            </w:r>
            <w:r>
              <w:rPr>
                <w:rFonts w:hint="eastAsia" w:ascii="仿宋" w:hAnsi="仿宋" w:eastAsia="仿宋" w:cs="仿宋"/>
                <w:sz w:val="24"/>
                <w:lang w:val="en-US" w:eastAsia="zh-Hans"/>
              </w:rPr>
              <w:t>热爱祖国</w:t>
            </w:r>
            <w:r>
              <w:rPr>
                <w:rFonts w:hint="eastAsia" w:ascii="仿宋" w:hAnsi="仿宋" w:eastAsia="仿宋" w:cs="仿宋"/>
                <w:sz w:val="24"/>
                <w:lang w:eastAsia="zh-Hans"/>
              </w:rPr>
              <w:t>，</w:t>
            </w:r>
            <w:r>
              <w:rPr>
                <w:rFonts w:hint="eastAsia" w:ascii="仿宋" w:hAnsi="仿宋" w:eastAsia="仿宋" w:cs="仿宋"/>
                <w:sz w:val="24"/>
                <w:lang w:val="en-US" w:eastAsia="zh-Hans"/>
              </w:rPr>
              <w:t>增强民族自信与文化自信</w:t>
            </w:r>
            <w:r>
              <w:rPr>
                <w:rFonts w:hint="eastAsia" w:ascii="仿宋" w:hAnsi="仿宋" w:eastAsia="仿宋" w:cs="仿宋"/>
                <w:sz w:val="24"/>
                <w:lang w:val="en-US" w:eastAsia="zh-CN"/>
              </w:rPr>
              <w:t>。</w:t>
            </w:r>
          </w:p>
        </w:tc>
        <w:tc>
          <w:tcPr>
            <w:tcW w:w="1153" w:type="dxa"/>
            <w:gridSpan w:val="3"/>
            <w:shd w:val="clear" w:color="auto" w:fill="auto"/>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支撑课程目标1、2、3</w:t>
            </w:r>
          </w:p>
        </w:tc>
        <w:tc>
          <w:tcPr>
            <w:tcW w:w="924" w:type="dxa"/>
            <w:gridSpan w:val="2"/>
            <w:shd w:val="clear" w:color="auto" w:fill="FFFFFF"/>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22</w:t>
            </w:r>
          </w:p>
        </w:tc>
      </w:tr>
      <w:tr>
        <w:trPr>
          <w:trHeight w:val="1692" w:hRule="atLeast"/>
          <w:jc w:val="center"/>
        </w:trPr>
        <w:tc>
          <w:tcPr>
            <w:tcW w:w="1376" w:type="dxa"/>
            <w:vMerge w:val="continue"/>
            <w:shd w:val="clear" w:color="auto" w:fill="FFFFFF"/>
            <w:noWrap w:val="0"/>
            <w:vAlign w:val="center"/>
          </w:tcPr>
          <w:p>
            <w:pPr>
              <w:adjustRightInd w:val="0"/>
              <w:snapToGrid w:val="0"/>
              <w:jc w:val="center"/>
              <w:rPr>
                <w:rFonts w:ascii="仿宋" w:hAnsi="仿宋" w:eastAsia="仿宋" w:cs="仿宋"/>
                <w:sz w:val="24"/>
              </w:rPr>
            </w:pPr>
          </w:p>
        </w:tc>
        <w:tc>
          <w:tcPr>
            <w:tcW w:w="5695" w:type="dxa"/>
            <w:gridSpan w:val="9"/>
            <w:shd w:val="clear" w:color="auto" w:fill="auto"/>
            <w:noWrap w:val="0"/>
            <w:vAlign w:val="center"/>
          </w:tcPr>
          <w:p>
            <w:pPr>
              <w:adjustRightInd w:val="0"/>
              <w:snapToGrid w:val="0"/>
              <w:rPr>
                <w:rFonts w:hint="eastAsia" w:ascii="仿宋" w:hAnsi="仿宋" w:eastAsia="仿宋" w:cs="仿宋"/>
                <w:sz w:val="24"/>
              </w:rPr>
            </w:pPr>
            <w:r>
              <w:rPr>
                <w:rFonts w:hint="eastAsia" w:ascii="仿宋" w:hAnsi="仿宋" w:eastAsia="仿宋" w:cs="仿宋"/>
                <w:sz w:val="24"/>
              </w:rPr>
              <w:t>训练三：开展习唱活动</w:t>
            </w:r>
          </w:p>
          <w:p>
            <w:pPr>
              <w:adjustRightInd w:val="0"/>
              <w:snapToGrid w:val="0"/>
              <w:rPr>
                <w:rFonts w:hint="eastAsia" w:ascii="仿宋" w:hAnsi="仿宋" w:eastAsia="仿宋" w:cs="仿宋"/>
                <w:sz w:val="24"/>
              </w:rPr>
            </w:pPr>
            <w:r>
              <w:rPr>
                <w:rFonts w:hint="eastAsia" w:ascii="仿宋" w:hAnsi="仿宋" w:eastAsia="仿宋" w:cs="仿宋"/>
                <w:sz w:val="24"/>
              </w:rPr>
              <w:t>实训目的：让学生真正熟悉舞台，熟练展示所掌握业务水平，在舞台上发现不足并解决。</w:t>
            </w:r>
          </w:p>
          <w:p>
            <w:pPr>
              <w:adjustRightInd w:val="0"/>
              <w:snapToGrid w:val="0"/>
              <w:rPr>
                <w:rFonts w:hint="eastAsia" w:ascii="仿宋" w:hAnsi="仿宋" w:eastAsia="仿宋" w:cs="仿宋"/>
                <w:sz w:val="24"/>
              </w:rPr>
            </w:pPr>
            <w:r>
              <w:rPr>
                <w:rFonts w:hint="eastAsia" w:ascii="仿宋" w:hAnsi="仿宋" w:eastAsia="仿宋" w:cs="仿宋"/>
                <w:sz w:val="24"/>
              </w:rPr>
              <w:t>实训任务：每学期举办至少两次习唱会；带有一定表演的完整演唱每首作品。</w:t>
            </w:r>
          </w:p>
          <w:p>
            <w:pPr>
              <w:adjustRightInd w:val="0"/>
              <w:snapToGrid w:val="0"/>
              <w:rPr>
                <w:rFonts w:hint="eastAsia" w:ascii="仿宋" w:hAnsi="仿宋" w:eastAsia="仿宋" w:cs="仿宋"/>
                <w:sz w:val="24"/>
              </w:rPr>
            </w:pPr>
            <w:r>
              <w:rPr>
                <w:rFonts w:hint="eastAsia" w:ascii="仿宋" w:hAnsi="仿宋" w:eastAsia="仿宋" w:cs="仿宋"/>
                <w:sz w:val="24"/>
                <w:lang w:val="en-US" w:eastAsia="zh-CN"/>
              </w:rPr>
              <w:t>课程思政：</w:t>
            </w:r>
            <w:r>
              <w:rPr>
                <w:rFonts w:hint="eastAsia" w:ascii="仿宋" w:hAnsi="仿宋" w:eastAsia="仿宋" w:cs="仿宋"/>
                <w:sz w:val="24"/>
                <w:lang w:eastAsia="zh-CN"/>
              </w:rPr>
              <w:t>掌握</w:t>
            </w:r>
            <w:r>
              <w:rPr>
                <w:rFonts w:hint="eastAsia" w:ascii="仿宋" w:hAnsi="仿宋" w:eastAsia="仿宋" w:cs="仿宋"/>
                <w:sz w:val="24"/>
              </w:rPr>
              <w:t>声乐演唱</w:t>
            </w:r>
            <w:r>
              <w:rPr>
                <w:rFonts w:hint="eastAsia" w:ascii="仿宋" w:hAnsi="仿宋" w:eastAsia="仿宋" w:cs="仿宋"/>
                <w:sz w:val="24"/>
                <w:lang w:eastAsia="zh-CN"/>
              </w:rPr>
              <w:t>方法与技巧，具备演唱相关音乐艺术作品的能力，以及舞台表演能力，</w:t>
            </w:r>
            <w:r>
              <w:rPr>
                <w:rFonts w:hint="eastAsia" w:ascii="仿宋" w:hAnsi="仿宋" w:eastAsia="仿宋" w:cs="仿宋"/>
                <w:sz w:val="24"/>
                <w:lang w:val="en-US" w:eastAsia="zh-Hans"/>
              </w:rPr>
              <w:t>理解</w:t>
            </w:r>
            <w:r>
              <w:rPr>
                <w:rFonts w:hint="eastAsia" w:ascii="仿宋" w:hAnsi="仿宋" w:eastAsia="仿宋" w:cs="仿宋"/>
                <w:sz w:val="24"/>
                <w:lang w:val="en-US" w:eastAsia="zh-CN"/>
              </w:rPr>
              <w:t>音乐</w:t>
            </w:r>
            <w:r>
              <w:rPr>
                <w:rFonts w:hint="eastAsia" w:ascii="仿宋" w:hAnsi="仿宋" w:eastAsia="仿宋" w:cs="仿宋"/>
                <w:sz w:val="24"/>
                <w:lang w:val="en-US" w:eastAsia="zh-Hans"/>
              </w:rPr>
              <w:t>文化多元性</w:t>
            </w:r>
            <w:r>
              <w:rPr>
                <w:rFonts w:hint="eastAsia" w:ascii="仿宋" w:hAnsi="仿宋" w:eastAsia="仿宋" w:cs="仿宋"/>
                <w:sz w:val="24"/>
                <w:lang w:val="en-US" w:eastAsia="zh-CN"/>
              </w:rPr>
              <w:t>，守正创新。</w:t>
            </w:r>
            <w:r>
              <w:rPr>
                <w:rFonts w:hint="eastAsia" w:ascii="仿宋" w:hAnsi="仿宋" w:eastAsia="仿宋" w:cs="仿宋"/>
                <w:sz w:val="24"/>
                <w:lang w:eastAsia="zh-CN"/>
              </w:rPr>
              <w:t>培养学生</w:t>
            </w:r>
            <w:r>
              <w:rPr>
                <w:rFonts w:hint="eastAsia" w:ascii="仿宋" w:hAnsi="仿宋" w:eastAsia="仿宋" w:cs="仿宋"/>
                <w:sz w:val="24"/>
                <w:lang w:val="en-US" w:eastAsia="zh-Hans"/>
              </w:rPr>
              <w:t>热爱祖国</w:t>
            </w:r>
            <w:r>
              <w:rPr>
                <w:rFonts w:hint="eastAsia" w:ascii="仿宋" w:hAnsi="仿宋" w:eastAsia="仿宋" w:cs="仿宋"/>
                <w:sz w:val="24"/>
                <w:lang w:eastAsia="zh-Hans"/>
              </w:rPr>
              <w:t>，</w:t>
            </w:r>
            <w:r>
              <w:rPr>
                <w:rFonts w:hint="eastAsia" w:ascii="仿宋" w:hAnsi="仿宋" w:eastAsia="仿宋" w:cs="仿宋"/>
                <w:sz w:val="24"/>
                <w:lang w:val="en-US" w:eastAsia="zh-Hans"/>
              </w:rPr>
              <w:t>增强民族自信与文化自信</w:t>
            </w:r>
            <w:r>
              <w:rPr>
                <w:rFonts w:hint="eastAsia" w:ascii="仿宋" w:hAnsi="仿宋" w:eastAsia="仿宋" w:cs="仿宋"/>
                <w:sz w:val="24"/>
                <w:lang w:val="en-US" w:eastAsia="zh-CN"/>
              </w:rPr>
              <w:t>。</w:t>
            </w:r>
          </w:p>
        </w:tc>
        <w:tc>
          <w:tcPr>
            <w:tcW w:w="1153" w:type="dxa"/>
            <w:gridSpan w:val="3"/>
            <w:shd w:val="clear" w:color="auto" w:fill="auto"/>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支撑课程目标1、2、3</w:t>
            </w:r>
          </w:p>
        </w:tc>
        <w:tc>
          <w:tcPr>
            <w:tcW w:w="924" w:type="dxa"/>
            <w:gridSpan w:val="2"/>
            <w:shd w:val="clear" w:color="auto" w:fill="FFFFFF"/>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32</w:t>
            </w:r>
          </w:p>
        </w:tc>
      </w:tr>
      <w:tr>
        <w:trPr>
          <w:trHeight w:val="454" w:hRule="atLeast"/>
          <w:jc w:val="center"/>
        </w:trPr>
        <w:tc>
          <w:tcPr>
            <w:tcW w:w="1376" w:type="dxa"/>
            <w:vMerge w:val="continue"/>
            <w:shd w:val="clear" w:color="auto" w:fill="FFFFFF"/>
            <w:noWrap w:val="0"/>
            <w:vAlign w:val="center"/>
          </w:tcPr>
          <w:p>
            <w:pPr>
              <w:adjustRightInd w:val="0"/>
              <w:snapToGrid w:val="0"/>
              <w:jc w:val="center"/>
              <w:rPr>
                <w:rFonts w:ascii="仿宋" w:hAnsi="仿宋" w:eastAsia="仿宋" w:cs="仿宋"/>
                <w:sz w:val="24"/>
              </w:rPr>
            </w:pPr>
          </w:p>
        </w:tc>
        <w:tc>
          <w:tcPr>
            <w:tcW w:w="6848" w:type="dxa"/>
            <w:gridSpan w:val="12"/>
            <w:shd w:val="clear" w:color="auto" w:fill="auto"/>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合计</w:t>
            </w:r>
          </w:p>
        </w:tc>
        <w:tc>
          <w:tcPr>
            <w:tcW w:w="924" w:type="dxa"/>
            <w:gridSpan w:val="2"/>
            <w:shd w:val="clear" w:color="auto" w:fill="FFFFFF"/>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64</w:t>
            </w:r>
          </w:p>
        </w:tc>
      </w:tr>
      <w:tr>
        <w:trPr>
          <w:trHeight w:val="921" w:hRule="atLeast"/>
          <w:jc w:val="center"/>
        </w:trPr>
        <w:tc>
          <w:tcPr>
            <w:tcW w:w="1376" w:type="dxa"/>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I</w:t>
            </w:r>
          </w:p>
          <w:p>
            <w:pPr>
              <w:adjustRightInd w:val="0"/>
              <w:snapToGrid w:val="0"/>
              <w:jc w:val="center"/>
              <w:rPr>
                <w:rFonts w:ascii="仿宋" w:hAnsi="仿宋" w:eastAsia="仿宋" w:cs="仿宋"/>
                <w:sz w:val="24"/>
                <w:lang w:eastAsia="zh-TW"/>
              </w:rPr>
            </w:pPr>
            <w:r>
              <w:rPr>
                <w:rFonts w:hint="eastAsia" w:ascii="仿宋" w:hAnsi="仿宋" w:eastAsia="仿宋" w:cs="仿宋"/>
                <w:sz w:val="24"/>
              </w:rPr>
              <w:t>教学方法与教学方式</w:t>
            </w:r>
          </w:p>
        </w:tc>
        <w:tc>
          <w:tcPr>
            <w:tcW w:w="7772" w:type="dxa"/>
            <w:gridSpan w:val="14"/>
            <w:tcBorders>
              <w:bottom w:val="single" w:color="auto" w:sz="4" w:space="0"/>
            </w:tcBorders>
            <w:noWrap w:val="0"/>
            <w:vAlign w:val="center"/>
          </w:tcPr>
          <w:p>
            <w:pPr>
              <w:adjustRightInd w:val="0"/>
              <w:snapToGrid w:val="0"/>
              <w:rPr>
                <w:rFonts w:ascii="仿宋" w:hAnsi="仿宋" w:eastAsia="仿宋" w:cs="仿宋"/>
                <w:sz w:val="24"/>
              </w:rPr>
            </w:pPr>
            <w:r>
              <w:rPr>
                <w:rFonts w:ascii="仿宋" w:hAnsi="仿宋" w:eastAsia="仿宋" w:cs="仿宋"/>
                <w:sz w:val="24"/>
              </w:rPr>
              <w:t>1</w:t>
            </w:r>
            <w:r>
              <w:rPr>
                <w:rFonts w:hint="eastAsia" w:ascii="仿宋" w:hAnsi="仿宋" w:eastAsia="仿宋" w:cs="仿宋"/>
                <w:sz w:val="24"/>
                <w:lang w:eastAsia="zh-Hans"/>
              </w:rPr>
              <w:t>.</w:t>
            </w:r>
            <w:r>
              <w:rPr>
                <w:rFonts w:hint="eastAsia" w:ascii="仿宋" w:hAnsi="仿宋" w:eastAsia="仿宋" w:cs="仿宋"/>
                <w:sz w:val="24"/>
              </w:rPr>
              <w:t>本课程以课堂讲授与练习相结合，采用小组课的授课方式，对学生的表演、演唱技巧及与声乐相关的其他相关的知识进行细致详尽的讲解、示范与辅导。</w:t>
            </w:r>
          </w:p>
          <w:p>
            <w:pPr>
              <w:adjustRightInd w:val="0"/>
              <w:snapToGrid w:val="0"/>
              <w:rPr>
                <w:rFonts w:ascii="仿宋" w:hAnsi="仿宋" w:eastAsia="仿宋" w:cs="仿宋"/>
                <w:sz w:val="24"/>
              </w:rPr>
            </w:pPr>
            <w:r>
              <w:rPr>
                <w:rFonts w:ascii="仿宋" w:hAnsi="仿宋" w:eastAsia="仿宋" w:cs="仿宋"/>
                <w:sz w:val="24"/>
              </w:rPr>
              <w:t>2</w:t>
            </w:r>
            <w:r>
              <w:rPr>
                <w:rFonts w:hint="eastAsia" w:ascii="仿宋" w:hAnsi="仿宋" w:eastAsia="仿宋" w:cs="仿宋"/>
                <w:sz w:val="24"/>
                <w:lang w:eastAsia="zh-Hans"/>
              </w:rPr>
              <w:t>.</w:t>
            </w:r>
            <w:r>
              <w:rPr>
                <w:rFonts w:hint="eastAsia" w:ascii="仿宋" w:hAnsi="仿宋" w:eastAsia="仿宋" w:cs="仿宋"/>
                <w:sz w:val="24"/>
              </w:rPr>
              <w:t>开通网络课堂，达到与学生及时沟通、交流的目的。同时重视师生互动与小组活动，组织课堂小组讨论和小组练习，将课堂教学变为师生共同活动的过程。</w:t>
            </w:r>
          </w:p>
          <w:p>
            <w:pPr>
              <w:adjustRightInd w:val="0"/>
              <w:snapToGrid w:val="0"/>
              <w:rPr>
                <w:rFonts w:ascii="仿宋" w:hAnsi="仿宋" w:eastAsia="仿宋" w:cs="仿宋"/>
                <w:sz w:val="24"/>
              </w:rPr>
            </w:pPr>
            <w:r>
              <w:rPr>
                <w:rFonts w:ascii="仿宋" w:hAnsi="仿宋" w:eastAsia="仿宋" w:cs="仿宋"/>
                <w:sz w:val="24"/>
              </w:rPr>
              <w:t>3</w:t>
            </w:r>
            <w:r>
              <w:rPr>
                <w:rFonts w:hint="eastAsia" w:ascii="仿宋" w:hAnsi="仿宋" w:eastAsia="仿宋" w:cs="仿宋"/>
                <w:sz w:val="24"/>
                <w:lang w:eastAsia="zh-Hans"/>
              </w:rPr>
              <w:t>.</w:t>
            </w:r>
            <w:r>
              <w:rPr>
                <w:rFonts w:hint="eastAsia" w:ascii="仿宋" w:hAnsi="仿宋" w:eastAsia="仿宋" w:cs="仿宋"/>
                <w:sz w:val="24"/>
              </w:rPr>
              <w:t>主要方式：</w:t>
            </w:r>
          </w:p>
          <w:p>
            <w:pPr>
              <w:adjustRightInd w:val="0"/>
              <w:snapToGrid w:val="0"/>
              <w:ind w:firstLine="480" w:firstLineChars="200"/>
              <w:rPr>
                <w:rFonts w:ascii="仿宋" w:hAnsi="仿宋" w:eastAsia="仿宋" w:cs="仿宋"/>
                <w:sz w:val="24"/>
              </w:rPr>
            </w:pPr>
            <w:r>
              <w:rPr>
                <w:rFonts w:hint="eastAsia" w:ascii="仿宋" w:hAnsi="仿宋" w:eastAsia="仿宋" w:cs="仿宋"/>
                <w:sz w:val="24"/>
              </w:rPr>
              <w:sym w:font="Wingdings" w:char="00FE"/>
            </w:r>
            <w:r>
              <w:rPr>
                <w:rFonts w:hint="eastAsia" w:ascii="仿宋" w:hAnsi="仿宋" w:eastAsia="仿宋" w:cs="仿宋"/>
                <w:sz w:val="24"/>
              </w:rPr>
              <w:t xml:space="preserve">讲授  </w:t>
            </w:r>
            <w:r>
              <w:rPr>
                <w:rFonts w:hint="eastAsia" w:ascii="仿宋" w:hAnsi="仿宋" w:eastAsia="仿宋" w:cs="仿宋"/>
                <w:sz w:val="24"/>
              </w:rPr>
              <w:sym w:font="Wingdings" w:char="00FE"/>
            </w:r>
            <w:r>
              <w:rPr>
                <w:rFonts w:hint="eastAsia" w:ascii="仿宋" w:hAnsi="仿宋" w:eastAsia="仿宋" w:cs="仿宋"/>
                <w:sz w:val="24"/>
              </w:rPr>
              <w:t xml:space="preserve">网络学习  </w:t>
            </w:r>
            <w:r>
              <w:rPr>
                <w:rFonts w:hint="eastAsia" w:ascii="仿宋" w:hAnsi="仿宋" w:eastAsia="仿宋" w:cs="仿宋"/>
                <w:sz w:val="24"/>
              </w:rPr>
              <w:sym w:font="Wingdings" w:char="00FE"/>
            </w:r>
            <w:r>
              <w:rPr>
                <w:rFonts w:hint="eastAsia" w:ascii="仿宋" w:hAnsi="仿宋" w:eastAsia="仿宋" w:cs="仿宋"/>
                <w:sz w:val="24"/>
              </w:rPr>
              <w:t xml:space="preserve">讨论或座谈  </w:t>
            </w:r>
            <w:r>
              <w:rPr>
                <w:rFonts w:hint="eastAsia" w:ascii="仿宋" w:hAnsi="仿宋" w:eastAsia="仿宋" w:cs="仿宋"/>
                <w:sz w:val="24"/>
              </w:rPr>
              <w:sym w:font="Wingdings" w:char="00A8"/>
            </w:r>
            <w:r>
              <w:rPr>
                <w:rFonts w:hint="eastAsia" w:ascii="仿宋" w:hAnsi="仿宋" w:eastAsia="仿宋" w:cs="仿宋"/>
                <w:sz w:val="24"/>
              </w:rPr>
              <w:t xml:space="preserve">问题导向学  </w:t>
            </w:r>
          </w:p>
          <w:p>
            <w:pPr>
              <w:adjustRightInd w:val="0"/>
              <w:snapToGrid w:val="0"/>
              <w:ind w:firstLine="480" w:firstLineChars="200"/>
              <w:rPr>
                <w:rFonts w:ascii="仿宋" w:hAnsi="仿宋" w:eastAsia="仿宋" w:cs="仿宋"/>
                <w:sz w:val="24"/>
              </w:rPr>
            </w:pPr>
            <w:r>
              <w:rPr>
                <w:rFonts w:hint="eastAsia" w:ascii="仿宋" w:hAnsi="仿宋" w:eastAsia="仿宋" w:cs="仿宋"/>
                <w:sz w:val="24"/>
              </w:rPr>
              <w:sym w:font="Wingdings" w:char="00FE"/>
            </w:r>
            <w:r>
              <w:rPr>
                <w:rFonts w:hint="eastAsia" w:ascii="仿宋" w:hAnsi="仿宋" w:eastAsia="仿宋" w:cs="仿宋"/>
                <w:sz w:val="24"/>
              </w:rPr>
              <w:t xml:space="preserve">分组合作学习  </w:t>
            </w:r>
            <w:r>
              <w:rPr>
                <w:rFonts w:hint="eastAsia" w:ascii="仿宋" w:hAnsi="仿宋" w:eastAsia="仿宋" w:cs="仿宋"/>
                <w:sz w:val="24"/>
              </w:rPr>
              <w:sym w:font="Wingdings" w:char="00A8"/>
            </w:r>
            <w:r>
              <w:rPr>
                <w:rFonts w:hint="eastAsia" w:ascii="仿宋" w:hAnsi="仿宋" w:eastAsia="仿宋" w:cs="仿宋"/>
                <w:sz w:val="24"/>
              </w:rPr>
              <w:t xml:space="preserve">专题学习  </w:t>
            </w:r>
            <w:r>
              <w:rPr>
                <w:rFonts w:hint="eastAsia" w:ascii="仿宋" w:hAnsi="仿宋" w:eastAsia="仿宋" w:cs="仿宋"/>
                <w:sz w:val="24"/>
              </w:rPr>
              <w:sym w:font="Wingdings" w:char="00FE"/>
            </w:r>
            <w:r>
              <w:rPr>
                <w:rFonts w:hint="eastAsia" w:ascii="仿宋" w:hAnsi="仿宋" w:eastAsia="仿宋" w:cs="仿宋"/>
                <w:sz w:val="24"/>
              </w:rPr>
              <w:t xml:space="preserve">实作学习  </w:t>
            </w:r>
            <w:r>
              <w:rPr>
                <w:rFonts w:hint="eastAsia" w:ascii="仿宋" w:hAnsi="仿宋" w:eastAsia="仿宋" w:cs="仿宋"/>
                <w:sz w:val="24"/>
              </w:rPr>
              <w:sym w:font="Wingdings" w:char="00A8"/>
            </w:r>
            <w:r>
              <w:rPr>
                <w:rFonts w:hint="eastAsia" w:ascii="仿宋" w:hAnsi="仿宋" w:eastAsia="仿宋" w:cs="仿宋"/>
                <w:sz w:val="24"/>
              </w:rPr>
              <w:t xml:space="preserve">发表学习  </w:t>
            </w:r>
          </w:p>
          <w:p>
            <w:pPr>
              <w:adjustRightInd w:val="0"/>
              <w:snapToGrid w:val="0"/>
              <w:ind w:firstLine="480" w:firstLineChars="200"/>
              <w:rPr>
                <w:rFonts w:ascii="仿宋" w:hAnsi="仿宋" w:eastAsia="仿宋" w:cs="仿宋"/>
                <w:sz w:val="24"/>
              </w:rPr>
            </w:pPr>
            <w:r>
              <w:rPr>
                <w:rFonts w:hint="eastAsia" w:ascii="仿宋" w:hAnsi="仿宋" w:eastAsia="仿宋" w:cs="仿宋"/>
                <w:sz w:val="24"/>
              </w:rPr>
              <w:sym w:font="Wingdings" w:char="00A8"/>
            </w:r>
            <w:r>
              <w:rPr>
                <w:rFonts w:hint="eastAsia" w:ascii="仿宋" w:hAnsi="仿宋" w:eastAsia="仿宋" w:cs="仿宋"/>
                <w:sz w:val="24"/>
              </w:rPr>
              <w:t xml:space="preserve">实习  </w:t>
            </w:r>
            <w:r>
              <w:rPr>
                <w:rFonts w:hint="eastAsia" w:ascii="仿宋" w:hAnsi="仿宋" w:eastAsia="仿宋" w:cs="仿宋"/>
                <w:sz w:val="24"/>
              </w:rPr>
              <w:sym w:font="Wingdings" w:char="00A8"/>
            </w:r>
            <w:r>
              <w:rPr>
                <w:rFonts w:hint="eastAsia" w:ascii="仿宋" w:hAnsi="仿宋" w:eastAsia="仿宋" w:cs="仿宋"/>
                <w:sz w:val="24"/>
              </w:rPr>
              <w:t xml:space="preserve">参观访问  </w:t>
            </w:r>
            <w:r>
              <w:rPr>
                <w:rFonts w:hint="eastAsia" w:ascii="仿宋" w:hAnsi="仿宋" w:eastAsia="仿宋" w:cs="仿宋"/>
                <w:sz w:val="24"/>
              </w:rPr>
              <w:sym w:font="Wingdings" w:char="00A8"/>
            </w:r>
            <w:r>
              <w:rPr>
                <w:rFonts w:hint="eastAsia" w:ascii="仿宋" w:hAnsi="仿宋" w:eastAsia="仿宋" w:cs="仿宋"/>
                <w:sz w:val="24"/>
              </w:rPr>
              <w:t>其它：        (如口头训练等)</w:t>
            </w:r>
          </w:p>
        </w:tc>
      </w:tr>
      <w:tr>
        <w:trPr>
          <w:trHeight w:val="1252" w:hRule="atLeast"/>
          <w:jc w:val="center"/>
        </w:trPr>
        <w:tc>
          <w:tcPr>
            <w:tcW w:w="1376" w:type="dxa"/>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J</w:t>
            </w:r>
          </w:p>
          <w:p>
            <w:pPr>
              <w:adjustRightInd w:val="0"/>
              <w:snapToGrid w:val="0"/>
              <w:jc w:val="center"/>
              <w:rPr>
                <w:rFonts w:ascii="仿宋" w:hAnsi="仿宋" w:eastAsia="仿宋" w:cs="仿宋"/>
                <w:sz w:val="24"/>
              </w:rPr>
            </w:pPr>
            <w:r>
              <w:rPr>
                <w:rFonts w:hint="eastAsia" w:ascii="仿宋" w:hAnsi="仿宋" w:eastAsia="仿宋" w:cs="仿宋"/>
                <w:sz w:val="24"/>
              </w:rPr>
              <w:t>教学条件</w:t>
            </w:r>
          </w:p>
          <w:p>
            <w:pPr>
              <w:adjustRightInd w:val="0"/>
              <w:snapToGrid w:val="0"/>
              <w:jc w:val="center"/>
              <w:rPr>
                <w:rFonts w:ascii="仿宋" w:hAnsi="仿宋" w:eastAsia="仿宋" w:cs="仿宋"/>
                <w:sz w:val="24"/>
              </w:rPr>
            </w:pPr>
            <w:r>
              <w:rPr>
                <w:rFonts w:hint="eastAsia" w:ascii="仿宋" w:hAnsi="仿宋" w:eastAsia="仿宋" w:cs="仿宋"/>
                <w:sz w:val="24"/>
              </w:rPr>
              <w:t>需求</w:t>
            </w:r>
          </w:p>
        </w:tc>
        <w:tc>
          <w:tcPr>
            <w:tcW w:w="7772" w:type="dxa"/>
            <w:gridSpan w:val="14"/>
            <w:tcBorders>
              <w:bottom w:val="single" w:color="auto" w:sz="4" w:space="0"/>
            </w:tcBorders>
            <w:noWrap w:val="0"/>
            <w:vAlign w:val="center"/>
          </w:tcPr>
          <w:p>
            <w:pPr>
              <w:tabs>
                <w:tab w:val="left" w:pos="720"/>
              </w:tabs>
              <w:adjustRightInd w:val="0"/>
              <w:snapToGrid w:val="0"/>
              <w:rPr>
                <w:rFonts w:ascii="仿宋" w:hAnsi="仿宋" w:eastAsia="仿宋" w:cs="仿宋"/>
                <w:kern w:val="0"/>
                <w:sz w:val="24"/>
              </w:rPr>
            </w:pPr>
            <w:r>
              <w:rPr>
                <w:rFonts w:hint="eastAsia" w:ascii="仿宋" w:hAnsi="仿宋" w:eastAsia="仿宋" w:cs="仿宋"/>
                <w:kern w:val="0"/>
                <w:sz w:val="24"/>
              </w:rPr>
              <w:t>（如时间、地点安排与“一课双师”等教师配备需求等）</w:t>
            </w:r>
          </w:p>
          <w:p>
            <w:pPr>
              <w:tabs>
                <w:tab w:val="left" w:pos="720"/>
              </w:tabs>
              <w:adjustRightInd w:val="0"/>
              <w:snapToGrid w:val="0"/>
              <w:rPr>
                <w:rFonts w:ascii="仿宋" w:hAnsi="仿宋" w:eastAsia="仿宋" w:cs="仿宋"/>
                <w:sz w:val="24"/>
              </w:rPr>
            </w:pPr>
            <w:r>
              <w:rPr>
                <w:rFonts w:hint="eastAsia" w:ascii="仿宋" w:hAnsi="仿宋" w:eastAsia="仿宋" w:cs="仿宋"/>
                <w:sz w:val="24"/>
              </w:rPr>
              <w:t>1.需要钢琴、演艺厅、教学琴房等教学场所、工具需求。</w:t>
            </w:r>
          </w:p>
          <w:p>
            <w:pPr>
              <w:tabs>
                <w:tab w:val="left" w:pos="720"/>
              </w:tabs>
              <w:adjustRightInd w:val="0"/>
              <w:snapToGrid w:val="0"/>
              <w:rPr>
                <w:rFonts w:ascii="仿宋" w:hAnsi="仿宋" w:eastAsia="仿宋" w:cs="仿宋"/>
                <w:kern w:val="0"/>
                <w:sz w:val="24"/>
              </w:rPr>
            </w:pPr>
            <w:r>
              <w:rPr>
                <w:rFonts w:hint="eastAsia" w:ascii="仿宋" w:hAnsi="仿宋" w:eastAsia="仿宋" w:cs="仿宋"/>
                <w:kern w:val="0"/>
                <w:sz w:val="24"/>
              </w:rPr>
              <w:t>2.根据课程特点，需要相关声乐专家进行“一课双师”授课。</w:t>
            </w:r>
          </w:p>
        </w:tc>
      </w:tr>
      <w:tr>
        <w:trPr>
          <w:trHeight w:val="711" w:hRule="atLeast"/>
          <w:jc w:val="center"/>
        </w:trPr>
        <w:tc>
          <w:tcPr>
            <w:tcW w:w="1376" w:type="dxa"/>
            <w:vMerge w:val="restart"/>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K</w:t>
            </w:r>
          </w:p>
          <w:p>
            <w:pPr>
              <w:adjustRightInd w:val="0"/>
              <w:snapToGrid w:val="0"/>
              <w:jc w:val="center"/>
              <w:rPr>
                <w:rFonts w:ascii="仿宋" w:hAnsi="仿宋" w:eastAsia="仿宋" w:cs="仿宋"/>
                <w:sz w:val="24"/>
              </w:rPr>
            </w:pPr>
            <w:r>
              <w:rPr>
                <w:rFonts w:hint="eastAsia" w:ascii="仿宋" w:hAnsi="仿宋" w:eastAsia="仿宋" w:cs="仿宋"/>
                <w:sz w:val="24"/>
              </w:rPr>
              <w:t>课程目标及其考核内容、考核方式及评分占比</w:t>
            </w:r>
          </w:p>
        </w:tc>
        <w:tc>
          <w:tcPr>
            <w:tcW w:w="1032" w:type="dxa"/>
            <w:vMerge w:val="restart"/>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课程目标及评分占比</w:t>
            </w:r>
          </w:p>
        </w:tc>
        <w:tc>
          <w:tcPr>
            <w:tcW w:w="3267" w:type="dxa"/>
            <w:gridSpan w:val="5"/>
            <w:vMerge w:val="restart"/>
            <w:tcBorders>
              <w:right w:val="single" w:color="000000" w:sz="4" w:space="0"/>
            </w:tcBorders>
            <w:noWrap w:val="0"/>
            <w:vAlign w:val="center"/>
          </w:tcPr>
          <w:p>
            <w:pPr>
              <w:tabs>
                <w:tab w:val="left" w:pos="720"/>
              </w:tabs>
              <w:adjustRightInd w:val="0"/>
              <w:snapToGrid w:val="0"/>
              <w:jc w:val="center"/>
              <w:rPr>
                <w:rFonts w:ascii="仿宋" w:hAnsi="仿宋" w:eastAsia="仿宋" w:cs="仿宋"/>
                <w:kern w:val="0"/>
                <w:sz w:val="24"/>
              </w:rPr>
            </w:pPr>
            <w:r>
              <w:rPr>
                <w:rFonts w:hint="eastAsia" w:ascii="仿宋" w:hAnsi="仿宋" w:eastAsia="仿宋" w:cs="仿宋"/>
                <w:kern w:val="0"/>
                <w:sz w:val="24"/>
              </w:rPr>
              <w:t>考核内容</w:t>
            </w:r>
          </w:p>
        </w:tc>
        <w:tc>
          <w:tcPr>
            <w:tcW w:w="2884" w:type="dxa"/>
            <w:gridSpan w:val="7"/>
            <w:tcBorders>
              <w:left w:val="single" w:color="000000" w:sz="4" w:space="0"/>
              <w:right w:val="single" w:color="000000" w:sz="4" w:space="0"/>
            </w:tcBorders>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考核方式</w:t>
            </w:r>
          </w:p>
        </w:tc>
        <w:tc>
          <w:tcPr>
            <w:tcW w:w="589" w:type="dxa"/>
            <w:vMerge w:val="restart"/>
            <w:tcBorders>
              <w:left w:val="single" w:color="000000" w:sz="4" w:space="0"/>
            </w:tcBorders>
            <w:noWrap w:val="0"/>
            <w:vAlign w:val="center"/>
          </w:tcPr>
          <w:p>
            <w:pPr>
              <w:tabs>
                <w:tab w:val="left" w:pos="720"/>
              </w:tabs>
              <w:adjustRightInd w:val="0"/>
              <w:snapToGrid w:val="0"/>
              <w:jc w:val="center"/>
              <w:rPr>
                <w:rFonts w:ascii="仿宋" w:hAnsi="仿宋" w:eastAsia="仿宋" w:cs="仿宋"/>
                <w:kern w:val="0"/>
                <w:sz w:val="24"/>
              </w:rPr>
            </w:pPr>
            <w:r>
              <w:rPr>
                <w:rFonts w:hint="eastAsia" w:ascii="仿宋" w:hAnsi="仿宋" w:eastAsia="仿宋" w:cs="仿宋"/>
                <w:sz w:val="24"/>
              </w:rPr>
              <w:t>课程分目标的达成度</w:t>
            </w:r>
          </w:p>
        </w:tc>
      </w:tr>
      <w:tr>
        <w:trPr>
          <w:trHeight w:val="184" w:hRule="atLeast"/>
          <w:jc w:val="center"/>
        </w:trPr>
        <w:tc>
          <w:tcPr>
            <w:tcW w:w="1376" w:type="dxa"/>
            <w:vMerge w:val="continue"/>
            <w:noWrap w:val="0"/>
            <w:vAlign w:val="center"/>
          </w:tcPr>
          <w:p>
            <w:pPr>
              <w:adjustRightInd w:val="0"/>
              <w:snapToGrid w:val="0"/>
              <w:jc w:val="center"/>
              <w:rPr>
                <w:rFonts w:ascii="仿宋" w:hAnsi="仿宋" w:eastAsia="仿宋" w:cs="仿宋"/>
                <w:sz w:val="24"/>
              </w:rPr>
            </w:pPr>
          </w:p>
        </w:tc>
        <w:tc>
          <w:tcPr>
            <w:tcW w:w="1032" w:type="dxa"/>
            <w:vMerge w:val="continue"/>
            <w:tcBorders>
              <w:tl2br w:val="single" w:color="auto" w:sz="4" w:space="0"/>
            </w:tcBorders>
            <w:noWrap w:val="0"/>
            <w:vAlign w:val="center"/>
          </w:tcPr>
          <w:p>
            <w:pPr>
              <w:adjustRightInd w:val="0"/>
              <w:snapToGrid w:val="0"/>
              <w:jc w:val="right"/>
              <w:rPr>
                <w:rFonts w:ascii="仿宋" w:hAnsi="仿宋" w:eastAsia="仿宋" w:cs="仿宋"/>
                <w:sz w:val="24"/>
              </w:rPr>
            </w:pPr>
          </w:p>
        </w:tc>
        <w:tc>
          <w:tcPr>
            <w:tcW w:w="3267" w:type="dxa"/>
            <w:gridSpan w:val="5"/>
            <w:vMerge w:val="continue"/>
            <w:tcBorders>
              <w:right w:val="single" w:color="000000" w:sz="4" w:space="0"/>
            </w:tcBorders>
            <w:noWrap w:val="0"/>
            <w:vAlign w:val="center"/>
          </w:tcPr>
          <w:p>
            <w:pPr>
              <w:tabs>
                <w:tab w:val="left" w:pos="720"/>
              </w:tabs>
              <w:adjustRightInd w:val="0"/>
              <w:snapToGrid w:val="0"/>
              <w:jc w:val="center"/>
              <w:rPr>
                <w:rFonts w:ascii="仿宋" w:hAnsi="仿宋" w:eastAsia="仿宋" w:cs="仿宋"/>
                <w:kern w:val="0"/>
                <w:sz w:val="24"/>
              </w:rPr>
            </w:pPr>
          </w:p>
        </w:tc>
        <w:tc>
          <w:tcPr>
            <w:tcW w:w="993" w:type="dxa"/>
            <w:gridSpan w:val="2"/>
            <w:tcBorders>
              <w:left w:val="single" w:color="000000" w:sz="4" w:space="0"/>
            </w:tcBorders>
            <w:noWrap w:val="0"/>
            <w:vAlign w:val="center"/>
          </w:tcPr>
          <w:p>
            <w:pPr>
              <w:adjustRightInd w:val="0"/>
              <w:snapToGrid w:val="0"/>
              <w:jc w:val="center"/>
              <w:rPr>
                <w:rFonts w:ascii="仿宋" w:hAnsi="仿宋" w:eastAsia="仿宋" w:cs="仿宋"/>
                <w:kern w:val="0"/>
                <w:sz w:val="24"/>
              </w:rPr>
            </w:pPr>
            <w:r>
              <w:rPr>
                <w:rFonts w:hint="eastAsia" w:ascii="仿宋" w:hAnsi="仿宋" w:eastAsia="仿宋" w:cs="仿宋"/>
                <w:kern w:val="0"/>
                <w:sz w:val="24"/>
              </w:rPr>
              <w:t>期中考试评分占比</w:t>
            </w:r>
            <w:r>
              <w:rPr>
                <w:rFonts w:hint="eastAsia" w:ascii="仿宋" w:hAnsi="仿宋" w:eastAsia="仿宋" w:cs="仿宋"/>
                <w:sz w:val="24"/>
              </w:rPr>
              <w:t>（30%）</w:t>
            </w:r>
          </w:p>
        </w:tc>
        <w:tc>
          <w:tcPr>
            <w:tcW w:w="1134" w:type="dxa"/>
            <w:gridSpan w:val="3"/>
            <w:tcBorders>
              <w:left w:val="single" w:color="000000" w:sz="4" w:space="0"/>
              <w:bottom w:val="single" w:color="auto" w:sz="4" w:space="0"/>
            </w:tcBorders>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课堂表现/考勤/作业练习评分占比（30%）</w:t>
            </w:r>
          </w:p>
        </w:tc>
        <w:tc>
          <w:tcPr>
            <w:tcW w:w="757" w:type="dxa"/>
            <w:gridSpan w:val="2"/>
            <w:tcBorders>
              <w:bottom w:val="single" w:color="auto" w:sz="4" w:space="0"/>
              <w:right w:val="single" w:color="000000" w:sz="4" w:space="0"/>
            </w:tcBorders>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期末考试评分占比（40%）</w:t>
            </w:r>
          </w:p>
        </w:tc>
        <w:tc>
          <w:tcPr>
            <w:tcW w:w="589" w:type="dxa"/>
            <w:vMerge w:val="continue"/>
            <w:tcBorders>
              <w:left w:val="single" w:color="000000" w:sz="4" w:space="0"/>
              <w:bottom w:val="single" w:color="auto" w:sz="4" w:space="0"/>
            </w:tcBorders>
            <w:noWrap w:val="0"/>
            <w:vAlign w:val="center"/>
          </w:tcPr>
          <w:p>
            <w:pPr>
              <w:tabs>
                <w:tab w:val="left" w:pos="720"/>
              </w:tabs>
              <w:adjustRightInd w:val="0"/>
              <w:snapToGrid w:val="0"/>
              <w:jc w:val="center"/>
              <w:rPr>
                <w:rFonts w:ascii="仿宋" w:hAnsi="仿宋" w:eastAsia="仿宋" w:cs="仿宋"/>
                <w:sz w:val="24"/>
              </w:rPr>
            </w:pPr>
          </w:p>
        </w:tc>
      </w:tr>
      <w:tr>
        <w:trPr>
          <w:jc w:val="center"/>
        </w:trPr>
        <w:tc>
          <w:tcPr>
            <w:tcW w:w="1376" w:type="dxa"/>
            <w:vMerge w:val="continue"/>
            <w:noWrap w:val="0"/>
            <w:vAlign w:val="center"/>
          </w:tcPr>
          <w:p>
            <w:pPr>
              <w:adjustRightInd w:val="0"/>
              <w:snapToGrid w:val="0"/>
              <w:jc w:val="center"/>
              <w:rPr>
                <w:rFonts w:ascii="仿宋" w:hAnsi="仿宋" w:eastAsia="仿宋" w:cs="仿宋"/>
                <w:sz w:val="24"/>
                <w:lang w:eastAsia="zh-TW"/>
              </w:rPr>
            </w:pPr>
          </w:p>
        </w:tc>
        <w:tc>
          <w:tcPr>
            <w:tcW w:w="1032" w:type="dxa"/>
            <w:tcBorders>
              <w:bottom w:val="single" w:color="auto" w:sz="4" w:space="0"/>
            </w:tcBorders>
            <w:noWrap w:val="0"/>
            <w:vAlign w:val="center"/>
          </w:tcPr>
          <w:p>
            <w:pPr>
              <w:adjustRightInd w:val="0"/>
              <w:snapToGrid w:val="0"/>
              <w:rPr>
                <w:rFonts w:ascii="仿宋" w:hAnsi="仿宋" w:eastAsia="仿宋" w:cs="仿宋"/>
                <w:sz w:val="24"/>
              </w:rPr>
            </w:pPr>
            <w:r>
              <w:rPr>
                <w:rFonts w:hint="eastAsia" w:ascii="仿宋" w:hAnsi="仿宋" w:eastAsia="仿宋" w:cs="仿宋"/>
                <w:kern w:val="0"/>
                <w:sz w:val="24"/>
              </w:rPr>
              <w:t>课程目标1（</w:t>
            </w:r>
            <w:r>
              <w:rPr>
                <w:rFonts w:ascii="仿宋" w:hAnsi="仿宋" w:eastAsia="仿宋" w:cs="仿宋"/>
                <w:kern w:val="0"/>
                <w:sz w:val="24"/>
              </w:rPr>
              <w:t>5</w:t>
            </w:r>
            <w:r>
              <w:rPr>
                <w:rFonts w:hint="eastAsia" w:ascii="仿宋" w:hAnsi="仿宋" w:eastAsia="仿宋" w:cs="仿宋"/>
                <w:kern w:val="0"/>
                <w:sz w:val="24"/>
              </w:rPr>
              <w:t>0%）</w:t>
            </w:r>
          </w:p>
        </w:tc>
        <w:tc>
          <w:tcPr>
            <w:tcW w:w="3267" w:type="dxa"/>
            <w:gridSpan w:val="5"/>
            <w:tcBorders>
              <w:bottom w:val="single" w:color="auto" w:sz="4" w:space="0"/>
              <w:right w:val="single" w:color="000000" w:sz="4" w:space="0"/>
            </w:tcBorders>
            <w:noWrap w:val="0"/>
            <w:vAlign w:val="center"/>
          </w:tcPr>
          <w:p>
            <w:pPr>
              <w:widowControl/>
              <w:autoSpaceDE w:val="0"/>
              <w:autoSpaceDN w:val="0"/>
              <w:adjustRightInd w:val="0"/>
              <w:snapToGrid w:val="0"/>
              <w:jc w:val="left"/>
              <w:textAlignment w:val="bottom"/>
              <w:rPr>
                <w:rFonts w:ascii="仿宋" w:hAnsi="仿宋" w:eastAsia="仿宋" w:cs="仿宋"/>
                <w:sz w:val="24"/>
              </w:rPr>
            </w:pPr>
            <w:r>
              <w:rPr>
                <w:rFonts w:hint="eastAsia" w:ascii="仿宋" w:hAnsi="仿宋" w:eastAsia="仿宋" w:cs="仿宋"/>
                <w:sz w:val="24"/>
              </w:rPr>
              <w:t>1.对声乐基础基本理论掌握情况；</w:t>
            </w:r>
          </w:p>
          <w:p>
            <w:pPr>
              <w:widowControl/>
              <w:autoSpaceDE w:val="0"/>
              <w:autoSpaceDN w:val="0"/>
              <w:adjustRightInd w:val="0"/>
              <w:snapToGrid w:val="0"/>
              <w:jc w:val="left"/>
              <w:textAlignment w:val="bottom"/>
              <w:rPr>
                <w:rFonts w:ascii="仿宋" w:hAnsi="仿宋" w:eastAsia="仿宋" w:cs="仿宋"/>
                <w:sz w:val="24"/>
              </w:rPr>
            </w:pPr>
            <w:r>
              <w:rPr>
                <w:rFonts w:hint="eastAsia" w:ascii="仿宋" w:hAnsi="仿宋" w:eastAsia="仿宋" w:cs="仿宋"/>
                <w:sz w:val="24"/>
              </w:rPr>
              <w:t>2.对演唱发声基本要求掌握和综合运用。重视发声中呼吸、共鸣、咬字、吐字、语言等基本要求。</w:t>
            </w:r>
            <w:r>
              <w:rPr>
                <w:rFonts w:hint="eastAsia" w:ascii="仿宋" w:hAnsi="仿宋" w:eastAsia="仿宋" w:cs="仿宋"/>
                <w:kern w:val="0"/>
                <w:sz w:val="24"/>
              </w:rPr>
              <w:tab/>
            </w:r>
          </w:p>
        </w:tc>
        <w:tc>
          <w:tcPr>
            <w:tcW w:w="993" w:type="dxa"/>
            <w:gridSpan w:val="2"/>
            <w:tcBorders>
              <w:left w:val="single" w:color="000000" w:sz="4" w:space="0"/>
              <w:bottom w:val="single" w:color="auto" w:sz="4" w:space="0"/>
              <w:right w:val="single" w:color="auto" w:sz="4" w:space="0"/>
            </w:tcBorders>
            <w:noWrap w:val="0"/>
            <w:vAlign w:val="center"/>
          </w:tcPr>
          <w:p>
            <w:pPr>
              <w:tabs>
                <w:tab w:val="left" w:pos="720"/>
              </w:tabs>
              <w:adjustRightInd w:val="0"/>
              <w:snapToGrid w:val="0"/>
              <w:jc w:val="center"/>
              <w:rPr>
                <w:rFonts w:ascii="仿宋" w:hAnsi="仿宋" w:eastAsia="仿宋" w:cs="仿宋"/>
                <w:kern w:val="0"/>
                <w:sz w:val="24"/>
              </w:rPr>
            </w:pPr>
            <w:r>
              <w:rPr>
                <w:rFonts w:hint="eastAsia" w:ascii="仿宋" w:hAnsi="仿宋" w:eastAsia="仿宋" w:cs="仿宋"/>
                <w:kern w:val="0"/>
                <w:sz w:val="24"/>
              </w:rPr>
              <w:t>15</w:t>
            </w:r>
          </w:p>
        </w:tc>
        <w:tc>
          <w:tcPr>
            <w:tcW w:w="1134" w:type="dxa"/>
            <w:gridSpan w:val="3"/>
            <w:tcBorders>
              <w:left w:val="single" w:color="000000" w:sz="4" w:space="0"/>
              <w:bottom w:val="single" w:color="auto" w:sz="4" w:space="0"/>
              <w:right w:val="single" w:color="auto" w:sz="4" w:space="0"/>
            </w:tcBorders>
            <w:noWrap w:val="0"/>
            <w:vAlign w:val="center"/>
          </w:tcPr>
          <w:p>
            <w:pPr>
              <w:tabs>
                <w:tab w:val="left" w:pos="720"/>
              </w:tabs>
              <w:adjustRightInd w:val="0"/>
              <w:snapToGrid w:val="0"/>
              <w:jc w:val="center"/>
              <w:rPr>
                <w:rFonts w:ascii="仿宋" w:hAnsi="仿宋" w:eastAsia="仿宋" w:cs="仿宋"/>
                <w:kern w:val="0"/>
                <w:sz w:val="24"/>
              </w:rPr>
            </w:pPr>
            <w:r>
              <w:rPr>
                <w:rFonts w:hint="eastAsia" w:ascii="仿宋" w:hAnsi="仿宋" w:eastAsia="仿宋" w:cs="仿宋"/>
                <w:kern w:val="0"/>
                <w:sz w:val="24"/>
              </w:rPr>
              <w:t>15</w:t>
            </w:r>
          </w:p>
        </w:tc>
        <w:tc>
          <w:tcPr>
            <w:tcW w:w="757" w:type="dxa"/>
            <w:gridSpan w:val="2"/>
            <w:tcBorders>
              <w:left w:val="single" w:color="auto" w:sz="4" w:space="0"/>
              <w:bottom w:val="single" w:color="auto" w:sz="4" w:space="0"/>
              <w:right w:val="single" w:color="auto" w:sz="4" w:space="0"/>
            </w:tcBorders>
            <w:noWrap w:val="0"/>
            <w:vAlign w:val="center"/>
          </w:tcPr>
          <w:p>
            <w:pPr>
              <w:tabs>
                <w:tab w:val="left" w:pos="720"/>
              </w:tabs>
              <w:adjustRightInd w:val="0"/>
              <w:snapToGrid w:val="0"/>
              <w:jc w:val="center"/>
              <w:rPr>
                <w:rFonts w:ascii="仿宋" w:hAnsi="仿宋" w:eastAsia="仿宋" w:cs="仿宋"/>
                <w:kern w:val="0"/>
                <w:sz w:val="24"/>
              </w:rPr>
            </w:pPr>
            <w:r>
              <w:rPr>
                <w:rFonts w:hint="eastAsia" w:ascii="仿宋" w:hAnsi="仿宋" w:eastAsia="仿宋" w:cs="仿宋"/>
                <w:kern w:val="0"/>
                <w:sz w:val="24"/>
              </w:rPr>
              <w:t>20</w:t>
            </w:r>
          </w:p>
        </w:tc>
        <w:tc>
          <w:tcPr>
            <w:tcW w:w="589" w:type="dxa"/>
            <w:tcBorders>
              <w:left w:val="single" w:color="auto" w:sz="4" w:space="0"/>
              <w:bottom w:val="single" w:color="auto" w:sz="4" w:space="0"/>
            </w:tcBorders>
            <w:noWrap w:val="0"/>
            <w:vAlign w:val="center"/>
          </w:tcPr>
          <w:p>
            <w:pPr>
              <w:tabs>
                <w:tab w:val="left" w:pos="720"/>
              </w:tabs>
              <w:adjustRightInd w:val="0"/>
              <w:snapToGrid w:val="0"/>
              <w:jc w:val="center"/>
              <w:rPr>
                <w:rFonts w:ascii="仿宋" w:hAnsi="仿宋" w:eastAsia="仿宋" w:cs="仿宋"/>
                <w:kern w:val="0"/>
                <w:sz w:val="24"/>
              </w:rPr>
            </w:pPr>
            <w:r>
              <w:rPr>
                <w:rFonts w:hint="eastAsia" w:ascii="仿宋" w:hAnsi="仿宋" w:eastAsia="仿宋" w:cs="仿宋"/>
                <w:kern w:val="0"/>
                <w:sz w:val="24"/>
              </w:rPr>
              <w:t>0.70</w:t>
            </w:r>
          </w:p>
        </w:tc>
      </w:tr>
      <w:tr>
        <w:trPr>
          <w:trHeight w:val="745" w:hRule="atLeast"/>
          <w:jc w:val="center"/>
        </w:trPr>
        <w:tc>
          <w:tcPr>
            <w:tcW w:w="1376" w:type="dxa"/>
            <w:vMerge w:val="continue"/>
            <w:noWrap w:val="0"/>
            <w:vAlign w:val="center"/>
          </w:tcPr>
          <w:p>
            <w:pPr>
              <w:adjustRightInd w:val="0"/>
              <w:snapToGrid w:val="0"/>
              <w:jc w:val="center"/>
              <w:rPr>
                <w:rFonts w:ascii="仿宋" w:hAnsi="仿宋" w:eastAsia="仿宋" w:cs="仿宋"/>
                <w:sz w:val="24"/>
                <w:lang w:eastAsia="zh-TW"/>
              </w:rPr>
            </w:pPr>
          </w:p>
        </w:tc>
        <w:tc>
          <w:tcPr>
            <w:tcW w:w="1032" w:type="dxa"/>
            <w:noWrap w:val="0"/>
            <w:vAlign w:val="center"/>
          </w:tcPr>
          <w:p>
            <w:pPr>
              <w:adjustRightInd w:val="0"/>
              <w:snapToGrid w:val="0"/>
              <w:jc w:val="center"/>
              <w:rPr>
                <w:rFonts w:ascii="仿宋" w:hAnsi="仿宋" w:eastAsia="仿宋" w:cs="仿宋"/>
                <w:kern w:val="0"/>
                <w:sz w:val="24"/>
              </w:rPr>
            </w:pPr>
            <w:r>
              <w:rPr>
                <w:rFonts w:hint="eastAsia" w:ascii="仿宋" w:hAnsi="仿宋" w:eastAsia="仿宋" w:cs="仿宋"/>
                <w:kern w:val="0"/>
                <w:sz w:val="24"/>
              </w:rPr>
              <w:t>课程目标2（30%）</w:t>
            </w:r>
          </w:p>
        </w:tc>
        <w:tc>
          <w:tcPr>
            <w:tcW w:w="3267" w:type="dxa"/>
            <w:gridSpan w:val="5"/>
            <w:tcBorders>
              <w:right w:val="single" w:color="000000" w:sz="4" w:space="0"/>
            </w:tcBorders>
            <w:noWrap w:val="0"/>
            <w:vAlign w:val="center"/>
          </w:tcPr>
          <w:p>
            <w:pPr>
              <w:widowControl/>
              <w:autoSpaceDE w:val="0"/>
              <w:autoSpaceDN w:val="0"/>
              <w:adjustRightInd w:val="0"/>
              <w:snapToGrid w:val="0"/>
              <w:jc w:val="left"/>
              <w:textAlignment w:val="bottom"/>
              <w:rPr>
                <w:rFonts w:ascii="仿宋" w:hAnsi="仿宋" w:eastAsia="仿宋" w:cs="仿宋"/>
                <w:sz w:val="24"/>
              </w:rPr>
            </w:pPr>
            <w:r>
              <w:rPr>
                <w:rFonts w:hint="eastAsia" w:ascii="仿宋" w:hAnsi="仿宋" w:eastAsia="仿宋" w:cs="仿宋"/>
                <w:sz w:val="24"/>
              </w:rPr>
              <w:t>1声乐问题的改进能力；</w:t>
            </w:r>
          </w:p>
          <w:p>
            <w:pPr>
              <w:widowControl/>
              <w:autoSpaceDE w:val="0"/>
              <w:autoSpaceDN w:val="0"/>
              <w:adjustRightInd w:val="0"/>
              <w:snapToGrid w:val="0"/>
              <w:jc w:val="left"/>
              <w:textAlignment w:val="bottom"/>
              <w:rPr>
                <w:rFonts w:ascii="仿宋" w:hAnsi="仿宋" w:eastAsia="仿宋" w:cs="仿宋"/>
                <w:sz w:val="24"/>
              </w:rPr>
            </w:pPr>
            <w:r>
              <w:rPr>
                <w:rFonts w:hint="eastAsia" w:ascii="仿宋" w:hAnsi="仿宋" w:eastAsia="仿宋" w:cs="仿宋"/>
                <w:sz w:val="24"/>
              </w:rPr>
              <w:t>2.对于发声机理和自身发声特点的把握；</w:t>
            </w:r>
          </w:p>
          <w:p>
            <w:pPr>
              <w:adjustRightInd w:val="0"/>
              <w:snapToGrid w:val="0"/>
              <w:jc w:val="left"/>
              <w:rPr>
                <w:rFonts w:ascii="仿宋" w:hAnsi="仿宋" w:eastAsia="仿宋" w:cs="仿宋"/>
                <w:kern w:val="0"/>
                <w:sz w:val="24"/>
              </w:rPr>
            </w:pPr>
            <w:r>
              <w:rPr>
                <w:rFonts w:ascii="仿宋" w:hAnsi="仿宋" w:eastAsia="仿宋" w:cs="仿宋"/>
                <w:sz w:val="24"/>
              </w:rPr>
              <w:t>3</w:t>
            </w:r>
            <w:r>
              <w:rPr>
                <w:rFonts w:hint="eastAsia" w:ascii="仿宋" w:hAnsi="仿宋" w:eastAsia="仿宋" w:cs="仿宋"/>
                <w:sz w:val="24"/>
              </w:rPr>
              <w:t>.对声乐教学实践的尝试评价。</w:t>
            </w:r>
          </w:p>
        </w:tc>
        <w:tc>
          <w:tcPr>
            <w:tcW w:w="993" w:type="dxa"/>
            <w:gridSpan w:val="2"/>
            <w:tcBorders>
              <w:left w:val="single" w:color="000000" w:sz="4" w:space="0"/>
            </w:tcBorders>
            <w:noWrap w:val="0"/>
            <w:vAlign w:val="center"/>
          </w:tcPr>
          <w:p>
            <w:pPr>
              <w:tabs>
                <w:tab w:val="left" w:pos="720"/>
              </w:tabs>
              <w:adjustRightInd w:val="0"/>
              <w:snapToGrid w:val="0"/>
              <w:jc w:val="center"/>
              <w:rPr>
                <w:rFonts w:ascii="仿宋" w:hAnsi="仿宋" w:eastAsia="仿宋" w:cs="仿宋"/>
                <w:kern w:val="0"/>
                <w:sz w:val="24"/>
              </w:rPr>
            </w:pPr>
            <w:r>
              <w:rPr>
                <w:rFonts w:hint="eastAsia" w:ascii="仿宋" w:hAnsi="仿宋" w:eastAsia="仿宋" w:cs="仿宋"/>
                <w:kern w:val="0"/>
                <w:sz w:val="24"/>
              </w:rPr>
              <w:t>9</w:t>
            </w:r>
          </w:p>
        </w:tc>
        <w:tc>
          <w:tcPr>
            <w:tcW w:w="1134" w:type="dxa"/>
            <w:gridSpan w:val="3"/>
            <w:tcBorders>
              <w:left w:val="single" w:color="000000" w:sz="4" w:space="0"/>
              <w:bottom w:val="single" w:color="000000" w:sz="4" w:space="0"/>
            </w:tcBorders>
            <w:noWrap w:val="0"/>
            <w:vAlign w:val="center"/>
          </w:tcPr>
          <w:p>
            <w:pPr>
              <w:tabs>
                <w:tab w:val="left" w:pos="720"/>
              </w:tabs>
              <w:adjustRightInd w:val="0"/>
              <w:snapToGrid w:val="0"/>
              <w:jc w:val="center"/>
              <w:rPr>
                <w:rFonts w:ascii="仿宋" w:hAnsi="仿宋" w:eastAsia="仿宋" w:cs="仿宋"/>
                <w:kern w:val="0"/>
                <w:sz w:val="24"/>
              </w:rPr>
            </w:pPr>
            <w:r>
              <w:rPr>
                <w:rFonts w:hint="eastAsia" w:ascii="仿宋" w:hAnsi="仿宋" w:eastAsia="仿宋" w:cs="仿宋"/>
                <w:kern w:val="0"/>
                <w:sz w:val="24"/>
              </w:rPr>
              <w:t>9</w:t>
            </w:r>
          </w:p>
        </w:tc>
        <w:tc>
          <w:tcPr>
            <w:tcW w:w="757" w:type="dxa"/>
            <w:gridSpan w:val="2"/>
            <w:tcBorders>
              <w:bottom w:val="single" w:color="000000" w:sz="4" w:space="0"/>
              <w:right w:val="single" w:color="000000" w:sz="4" w:space="0"/>
            </w:tcBorders>
            <w:noWrap w:val="0"/>
            <w:vAlign w:val="center"/>
          </w:tcPr>
          <w:p>
            <w:pPr>
              <w:tabs>
                <w:tab w:val="left" w:pos="720"/>
              </w:tabs>
              <w:adjustRightInd w:val="0"/>
              <w:snapToGrid w:val="0"/>
              <w:jc w:val="center"/>
              <w:rPr>
                <w:rFonts w:ascii="仿宋" w:hAnsi="仿宋" w:eastAsia="仿宋" w:cs="仿宋"/>
                <w:kern w:val="0"/>
                <w:sz w:val="24"/>
              </w:rPr>
            </w:pPr>
            <w:r>
              <w:rPr>
                <w:rFonts w:hint="eastAsia" w:ascii="仿宋" w:hAnsi="仿宋" w:eastAsia="仿宋" w:cs="仿宋"/>
                <w:kern w:val="0"/>
                <w:sz w:val="24"/>
              </w:rPr>
              <w:t>12</w:t>
            </w:r>
          </w:p>
        </w:tc>
        <w:tc>
          <w:tcPr>
            <w:tcW w:w="589" w:type="dxa"/>
            <w:tcBorders>
              <w:left w:val="single" w:color="000000" w:sz="4" w:space="0"/>
              <w:bottom w:val="single" w:color="000000" w:sz="4" w:space="0"/>
            </w:tcBorders>
            <w:noWrap w:val="0"/>
            <w:vAlign w:val="center"/>
          </w:tcPr>
          <w:p>
            <w:pPr>
              <w:tabs>
                <w:tab w:val="left" w:pos="720"/>
              </w:tabs>
              <w:adjustRightInd w:val="0"/>
              <w:snapToGrid w:val="0"/>
              <w:jc w:val="center"/>
              <w:rPr>
                <w:rFonts w:ascii="仿宋" w:hAnsi="仿宋" w:eastAsia="仿宋" w:cs="仿宋"/>
                <w:kern w:val="0"/>
                <w:sz w:val="24"/>
              </w:rPr>
            </w:pPr>
            <w:r>
              <w:rPr>
                <w:rFonts w:hint="eastAsia" w:ascii="仿宋" w:hAnsi="仿宋" w:eastAsia="仿宋" w:cs="仿宋"/>
                <w:kern w:val="0"/>
                <w:sz w:val="24"/>
              </w:rPr>
              <w:t>0.70</w:t>
            </w:r>
          </w:p>
        </w:tc>
      </w:tr>
      <w:tr>
        <w:trPr>
          <w:trHeight w:val="515" w:hRule="atLeast"/>
          <w:jc w:val="center"/>
        </w:trPr>
        <w:tc>
          <w:tcPr>
            <w:tcW w:w="1376" w:type="dxa"/>
            <w:vMerge w:val="continue"/>
            <w:noWrap w:val="0"/>
            <w:vAlign w:val="center"/>
          </w:tcPr>
          <w:p>
            <w:pPr>
              <w:adjustRightInd w:val="0"/>
              <w:snapToGrid w:val="0"/>
              <w:jc w:val="center"/>
              <w:rPr>
                <w:rFonts w:ascii="仿宋" w:hAnsi="仿宋" w:eastAsia="仿宋" w:cs="仿宋"/>
                <w:sz w:val="24"/>
                <w:lang w:eastAsia="zh-TW"/>
              </w:rPr>
            </w:pPr>
          </w:p>
        </w:tc>
        <w:tc>
          <w:tcPr>
            <w:tcW w:w="1032" w:type="dxa"/>
            <w:tcBorders>
              <w:bottom w:val="single" w:color="auto" w:sz="4" w:space="0"/>
            </w:tcBorders>
            <w:noWrap w:val="0"/>
            <w:vAlign w:val="center"/>
          </w:tcPr>
          <w:p>
            <w:pPr>
              <w:adjustRightInd w:val="0"/>
              <w:snapToGrid w:val="0"/>
              <w:jc w:val="center"/>
              <w:rPr>
                <w:rFonts w:ascii="仿宋" w:hAnsi="仿宋" w:eastAsia="仿宋" w:cs="仿宋"/>
                <w:sz w:val="24"/>
              </w:rPr>
            </w:pPr>
            <w:r>
              <w:rPr>
                <w:rFonts w:hint="eastAsia" w:ascii="仿宋" w:hAnsi="仿宋" w:eastAsia="仿宋" w:cs="仿宋"/>
                <w:kern w:val="0"/>
                <w:sz w:val="24"/>
              </w:rPr>
              <w:t>课程目标3（</w:t>
            </w:r>
            <w:r>
              <w:rPr>
                <w:rFonts w:ascii="仿宋" w:hAnsi="仿宋" w:eastAsia="仿宋" w:cs="仿宋"/>
                <w:kern w:val="0"/>
                <w:sz w:val="24"/>
              </w:rPr>
              <w:t>2</w:t>
            </w:r>
            <w:r>
              <w:rPr>
                <w:rFonts w:hint="eastAsia" w:ascii="仿宋" w:hAnsi="仿宋" w:eastAsia="仿宋" w:cs="仿宋"/>
                <w:kern w:val="0"/>
                <w:sz w:val="24"/>
              </w:rPr>
              <w:t>0%）</w:t>
            </w:r>
          </w:p>
        </w:tc>
        <w:tc>
          <w:tcPr>
            <w:tcW w:w="3267" w:type="dxa"/>
            <w:gridSpan w:val="5"/>
            <w:tcBorders>
              <w:bottom w:val="single" w:color="auto" w:sz="4" w:space="0"/>
              <w:right w:val="single" w:color="000000" w:sz="4" w:space="0"/>
            </w:tcBorders>
            <w:noWrap w:val="0"/>
            <w:vAlign w:val="center"/>
          </w:tcPr>
          <w:p>
            <w:pPr>
              <w:widowControl/>
              <w:autoSpaceDE w:val="0"/>
              <w:autoSpaceDN w:val="0"/>
              <w:adjustRightInd w:val="0"/>
              <w:snapToGrid w:val="0"/>
              <w:jc w:val="left"/>
              <w:textAlignment w:val="bottom"/>
              <w:rPr>
                <w:rFonts w:ascii="仿宋" w:hAnsi="仿宋" w:eastAsia="仿宋" w:cs="仿宋"/>
                <w:sz w:val="24"/>
              </w:rPr>
            </w:pPr>
            <w:r>
              <w:rPr>
                <w:rFonts w:hint="eastAsia" w:ascii="仿宋" w:hAnsi="仿宋" w:eastAsia="仿宋" w:cs="仿宋"/>
                <w:sz w:val="24"/>
              </w:rPr>
              <w:t>1.与钢琴伴奏、表演搭档的合作效果；</w:t>
            </w:r>
          </w:p>
          <w:p>
            <w:pPr>
              <w:adjustRightInd w:val="0"/>
              <w:snapToGrid w:val="0"/>
              <w:jc w:val="left"/>
              <w:rPr>
                <w:rFonts w:ascii="仿宋" w:hAnsi="仿宋" w:eastAsia="仿宋" w:cs="仿宋"/>
                <w:kern w:val="0"/>
                <w:sz w:val="24"/>
              </w:rPr>
            </w:pPr>
            <w:r>
              <w:rPr>
                <w:rFonts w:hint="eastAsia" w:ascii="仿宋" w:hAnsi="仿宋" w:eastAsia="仿宋" w:cs="仿宋"/>
                <w:sz w:val="24"/>
              </w:rPr>
              <w:t>2.团队意识的建立和实践。</w:t>
            </w:r>
          </w:p>
        </w:tc>
        <w:tc>
          <w:tcPr>
            <w:tcW w:w="993" w:type="dxa"/>
            <w:gridSpan w:val="2"/>
            <w:tcBorders>
              <w:left w:val="single" w:color="000000" w:sz="4" w:space="0"/>
              <w:bottom w:val="single" w:color="auto" w:sz="4" w:space="0"/>
            </w:tcBorders>
            <w:noWrap w:val="0"/>
            <w:vAlign w:val="center"/>
          </w:tcPr>
          <w:p>
            <w:pPr>
              <w:tabs>
                <w:tab w:val="left" w:pos="720"/>
              </w:tabs>
              <w:adjustRightInd w:val="0"/>
              <w:snapToGrid w:val="0"/>
              <w:jc w:val="center"/>
              <w:rPr>
                <w:rFonts w:ascii="仿宋" w:hAnsi="仿宋" w:eastAsia="仿宋" w:cs="仿宋"/>
                <w:kern w:val="0"/>
                <w:sz w:val="24"/>
              </w:rPr>
            </w:pPr>
            <w:r>
              <w:rPr>
                <w:rFonts w:hint="eastAsia" w:ascii="仿宋" w:hAnsi="仿宋" w:eastAsia="仿宋" w:cs="仿宋"/>
                <w:kern w:val="0"/>
                <w:sz w:val="24"/>
              </w:rPr>
              <w:t>6</w:t>
            </w:r>
          </w:p>
        </w:tc>
        <w:tc>
          <w:tcPr>
            <w:tcW w:w="1134" w:type="dxa"/>
            <w:gridSpan w:val="3"/>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ascii="仿宋" w:hAnsi="仿宋" w:eastAsia="仿宋" w:cs="仿宋"/>
                <w:kern w:val="0"/>
                <w:sz w:val="24"/>
              </w:rPr>
            </w:pPr>
            <w:r>
              <w:rPr>
                <w:rFonts w:hint="eastAsia" w:ascii="仿宋" w:hAnsi="仿宋" w:eastAsia="仿宋" w:cs="仿宋"/>
                <w:kern w:val="0"/>
                <w:sz w:val="24"/>
              </w:rPr>
              <w:t>6</w:t>
            </w:r>
          </w:p>
        </w:tc>
        <w:tc>
          <w:tcPr>
            <w:tcW w:w="757" w:type="dxa"/>
            <w:gridSpan w:val="2"/>
            <w:tcBorders>
              <w:top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ascii="仿宋" w:hAnsi="仿宋" w:eastAsia="仿宋" w:cs="仿宋"/>
                <w:kern w:val="0"/>
                <w:sz w:val="24"/>
              </w:rPr>
            </w:pPr>
            <w:r>
              <w:rPr>
                <w:rFonts w:hint="eastAsia" w:ascii="仿宋" w:hAnsi="仿宋" w:eastAsia="仿宋" w:cs="仿宋"/>
                <w:kern w:val="0"/>
                <w:sz w:val="24"/>
              </w:rPr>
              <w:t>8</w:t>
            </w:r>
          </w:p>
        </w:tc>
        <w:tc>
          <w:tcPr>
            <w:tcW w:w="589"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ascii="仿宋" w:hAnsi="仿宋" w:eastAsia="仿宋" w:cs="仿宋"/>
                <w:kern w:val="0"/>
                <w:sz w:val="24"/>
              </w:rPr>
            </w:pPr>
            <w:r>
              <w:rPr>
                <w:rFonts w:hint="eastAsia" w:ascii="仿宋" w:hAnsi="仿宋" w:eastAsia="仿宋" w:cs="仿宋"/>
                <w:kern w:val="0"/>
                <w:sz w:val="24"/>
              </w:rPr>
              <w:t>0.70</w:t>
            </w:r>
          </w:p>
        </w:tc>
      </w:tr>
      <w:tr>
        <w:trPr>
          <w:trHeight w:val="515" w:hRule="atLeast"/>
          <w:jc w:val="center"/>
        </w:trPr>
        <w:tc>
          <w:tcPr>
            <w:tcW w:w="1376" w:type="dxa"/>
            <w:vMerge w:val="continue"/>
            <w:noWrap w:val="0"/>
            <w:vAlign w:val="center"/>
          </w:tcPr>
          <w:p>
            <w:pPr>
              <w:adjustRightInd w:val="0"/>
              <w:snapToGrid w:val="0"/>
              <w:jc w:val="center"/>
              <w:rPr>
                <w:rFonts w:ascii="仿宋" w:hAnsi="仿宋" w:eastAsia="仿宋" w:cs="仿宋"/>
                <w:sz w:val="24"/>
                <w:lang w:eastAsia="zh-TW"/>
              </w:rPr>
            </w:pPr>
          </w:p>
        </w:tc>
        <w:tc>
          <w:tcPr>
            <w:tcW w:w="4299" w:type="dxa"/>
            <w:gridSpan w:val="6"/>
            <w:tcBorders>
              <w:bottom w:val="single" w:color="auto" w:sz="4" w:space="0"/>
              <w:right w:val="single" w:color="000000" w:sz="4" w:space="0"/>
            </w:tcBorders>
            <w:noWrap w:val="0"/>
            <w:vAlign w:val="center"/>
          </w:tcPr>
          <w:p>
            <w:pPr>
              <w:widowControl/>
              <w:autoSpaceDE w:val="0"/>
              <w:autoSpaceDN w:val="0"/>
              <w:adjustRightInd w:val="0"/>
              <w:snapToGrid w:val="0"/>
              <w:jc w:val="center"/>
              <w:textAlignment w:val="bottom"/>
              <w:rPr>
                <w:rFonts w:ascii="仿宋" w:hAnsi="仿宋" w:eastAsia="仿宋" w:cs="仿宋"/>
                <w:sz w:val="24"/>
              </w:rPr>
            </w:pPr>
            <w:r>
              <w:rPr>
                <w:rFonts w:hint="eastAsia" w:ascii="仿宋" w:hAnsi="仿宋" w:eastAsia="仿宋" w:cs="仿宋"/>
                <w:sz w:val="24"/>
              </w:rPr>
              <w:t>总分</w:t>
            </w:r>
          </w:p>
        </w:tc>
        <w:tc>
          <w:tcPr>
            <w:tcW w:w="993" w:type="dxa"/>
            <w:gridSpan w:val="2"/>
            <w:tcBorders>
              <w:left w:val="single" w:color="000000" w:sz="4" w:space="0"/>
              <w:bottom w:val="single" w:color="auto" w:sz="4" w:space="0"/>
            </w:tcBorders>
            <w:noWrap w:val="0"/>
            <w:vAlign w:val="center"/>
          </w:tcPr>
          <w:p>
            <w:pPr>
              <w:tabs>
                <w:tab w:val="left" w:pos="720"/>
              </w:tabs>
              <w:adjustRightInd w:val="0"/>
              <w:snapToGrid w:val="0"/>
              <w:jc w:val="center"/>
              <w:rPr>
                <w:rFonts w:ascii="仿宋" w:hAnsi="仿宋" w:eastAsia="仿宋" w:cs="仿宋"/>
                <w:kern w:val="0"/>
                <w:sz w:val="24"/>
              </w:rPr>
            </w:pPr>
            <w:r>
              <w:rPr>
                <w:rFonts w:hint="eastAsia" w:ascii="仿宋" w:hAnsi="仿宋" w:eastAsia="仿宋" w:cs="仿宋"/>
                <w:kern w:val="0"/>
                <w:sz w:val="24"/>
              </w:rPr>
              <w:t>30</w:t>
            </w:r>
          </w:p>
        </w:tc>
        <w:tc>
          <w:tcPr>
            <w:tcW w:w="1134" w:type="dxa"/>
            <w:gridSpan w:val="3"/>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ascii="仿宋" w:hAnsi="仿宋" w:eastAsia="仿宋" w:cs="仿宋"/>
                <w:kern w:val="0"/>
                <w:sz w:val="24"/>
              </w:rPr>
            </w:pPr>
            <w:r>
              <w:rPr>
                <w:rFonts w:hint="eastAsia" w:ascii="仿宋" w:hAnsi="仿宋" w:eastAsia="仿宋" w:cs="仿宋"/>
                <w:kern w:val="0"/>
                <w:sz w:val="24"/>
              </w:rPr>
              <w:t>30</w:t>
            </w:r>
          </w:p>
        </w:tc>
        <w:tc>
          <w:tcPr>
            <w:tcW w:w="757" w:type="dxa"/>
            <w:gridSpan w:val="2"/>
            <w:tcBorders>
              <w:top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ascii="仿宋" w:hAnsi="仿宋" w:eastAsia="仿宋" w:cs="仿宋"/>
                <w:kern w:val="0"/>
                <w:sz w:val="24"/>
              </w:rPr>
            </w:pPr>
            <w:r>
              <w:rPr>
                <w:rFonts w:hint="eastAsia" w:ascii="仿宋" w:hAnsi="仿宋" w:eastAsia="仿宋" w:cs="仿宋"/>
                <w:kern w:val="0"/>
                <w:sz w:val="24"/>
              </w:rPr>
              <w:t>40</w:t>
            </w:r>
          </w:p>
        </w:tc>
        <w:tc>
          <w:tcPr>
            <w:tcW w:w="589"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ascii="仿宋" w:hAnsi="仿宋" w:eastAsia="仿宋" w:cs="仿宋"/>
                <w:kern w:val="0"/>
                <w:sz w:val="24"/>
              </w:rPr>
            </w:pPr>
            <w:r>
              <w:rPr>
                <w:rFonts w:hint="eastAsia" w:ascii="仿宋" w:hAnsi="仿宋" w:eastAsia="仿宋" w:cs="仿宋"/>
                <w:kern w:val="0"/>
                <w:sz w:val="24"/>
              </w:rPr>
              <w:t>0.70</w:t>
            </w:r>
          </w:p>
        </w:tc>
      </w:tr>
      <w:tr>
        <w:trPr>
          <w:jc w:val="center"/>
        </w:trPr>
        <w:tc>
          <w:tcPr>
            <w:tcW w:w="1376" w:type="dxa"/>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L</w:t>
            </w:r>
          </w:p>
          <w:p>
            <w:pPr>
              <w:adjustRightInd w:val="0"/>
              <w:snapToGrid w:val="0"/>
              <w:jc w:val="center"/>
              <w:rPr>
                <w:rFonts w:ascii="仿宋" w:hAnsi="仿宋" w:eastAsia="仿宋" w:cs="仿宋"/>
                <w:sz w:val="24"/>
              </w:rPr>
            </w:pPr>
            <w:r>
              <w:rPr>
                <w:rFonts w:hint="eastAsia" w:ascii="仿宋" w:hAnsi="仿宋" w:eastAsia="仿宋" w:cs="仿宋"/>
                <w:sz w:val="24"/>
              </w:rPr>
              <w:t>学习建议</w:t>
            </w:r>
          </w:p>
        </w:tc>
        <w:tc>
          <w:tcPr>
            <w:tcW w:w="7772" w:type="dxa"/>
            <w:gridSpan w:val="14"/>
            <w:tcBorders>
              <w:bottom w:val="single" w:color="auto" w:sz="4" w:space="0"/>
            </w:tcBorders>
            <w:noWrap w:val="0"/>
            <w:vAlign w:val="center"/>
          </w:tcPr>
          <w:p>
            <w:pPr>
              <w:adjustRightInd w:val="0"/>
              <w:snapToGrid w:val="0"/>
              <w:rPr>
                <w:rFonts w:ascii="仿宋" w:hAnsi="仿宋" w:eastAsia="仿宋" w:cs="仿宋"/>
                <w:bCs/>
                <w:sz w:val="24"/>
              </w:rPr>
            </w:pPr>
            <w:r>
              <w:rPr>
                <w:rFonts w:hint="eastAsia" w:ascii="仿宋" w:hAnsi="仿宋" w:eastAsia="仿宋" w:cs="仿宋"/>
                <w:bCs/>
                <w:sz w:val="24"/>
              </w:rPr>
              <w:t>1.自主学习。建议学生通过预习教材，并通过网络、图书馆自主查阅课程中涉及的学习资源，独立规划自己的课程学习计划，充分发挥自身的学习能动性。</w:t>
            </w:r>
          </w:p>
          <w:p>
            <w:pPr>
              <w:adjustRightInd w:val="0"/>
              <w:snapToGrid w:val="0"/>
              <w:rPr>
                <w:rFonts w:ascii="仿宋" w:hAnsi="仿宋" w:eastAsia="仿宋" w:cs="仿宋"/>
                <w:bCs/>
                <w:sz w:val="24"/>
              </w:rPr>
            </w:pPr>
            <w:r>
              <w:rPr>
                <w:rFonts w:hint="eastAsia" w:ascii="仿宋" w:hAnsi="仿宋" w:eastAsia="仿宋" w:cs="仿宋"/>
                <w:bCs/>
                <w:sz w:val="24"/>
              </w:rPr>
              <w:t>2.研究性学习。鼓励学生针对课程教学内容，尝试理论课结合专题报告的教学方式，开展相关的声乐艺术的进展和专题讲座，提高学生的学习兴趣，了解国内外最新生化知识，开阔学生的视野。</w:t>
            </w:r>
          </w:p>
          <w:p>
            <w:pPr>
              <w:adjustRightInd w:val="0"/>
              <w:snapToGrid w:val="0"/>
              <w:rPr>
                <w:rFonts w:ascii="仿宋" w:hAnsi="仿宋" w:eastAsia="仿宋" w:cs="仿宋"/>
                <w:kern w:val="0"/>
                <w:sz w:val="24"/>
              </w:rPr>
            </w:pPr>
            <w:r>
              <w:rPr>
                <w:rFonts w:hint="eastAsia" w:ascii="仿宋" w:hAnsi="仿宋" w:eastAsia="仿宋" w:cs="仿宋"/>
                <w:bCs/>
                <w:sz w:val="24"/>
              </w:rPr>
              <w:t>3.小组讨论学习。鼓励学生二人或多人一组进行讨论学习，通过交流自己演唱时的身体上的状态，或进行适当的示范，来相互加深对声乐方法或感觉的理解。</w:t>
            </w:r>
          </w:p>
        </w:tc>
      </w:tr>
      <w:tr>
        <w:trPr>
          <w:trHeight w:val="454" w:hRule="atLeast"/>
          <w:jc w:val="center"/>
        </w:trPr>
        <w:tc>
          <w:tcPr>
            <w:tcW w:w="1376" w:type="dxa"/>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M</w:t>
            </w:r>
          </w:p>
          <w:p>
            <w:pPr>
              <w:adjustRightInd w:val="0"/>
              <w:snapToGrid w:val="0"/>
              <w:jc w:val="center"/>
              <w:rPr>
                <w:rFonts w:ascii="仿宋" w:hAnsi="仿宋" w:eastAsia="仿宋" w:cs="仿宋"/>
                <w:sz w:val="24"/>
              </w:rPr>
            </w:pPr>
            <w:r>
              <w:rPr>
                <w:rFonts w:hint="eastAsia" w:ascii="仿宋" w:hAnsi="仿宋" w:eastAsia="仿宋" w:cs="仿宋"/>
                <w:sz w:val="24"/>
              </w:rPr>
              <w:t>评分量表</w:t>
            </w:r>
          </w:p>
        </w:tc>
        <w:tc>
          <w:tcPr>
            <w:tcW w:w="7772" w:type="dxa"/>
            <w:gridSpan w:val="14"/>
            <w:noWrap w:val="0"/>
            <w:vAlign w:val="center"/>
          </w:tcPr>
          <w:p>
            <w:pPr>
              <w:tabs>
                <w:tab w:val="left" w:pos="720"/>
              </w:tabs>
              <w:adjustRightInd w:val="0"/>
              <w:snapToGrid w:val="0"/>
              <w:rPr>
                <w:rFonts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bCs/>
                <w:sz w:val="24"/>
              </w:rPr>
              <w:t>声乐基础</w:t>
            </w:r>
            <w:r>
              <w:rPr>
                <w:rFonts w:hint="eastAsia" w:ascii="仿宋" w:hAnsi="仿宋" w:eastAsia="仿宋" w:cs="仿宋"/>
                <w:kern w:val="0"/>
                <w:sz w:val="24"/>
              </w:rPr>
              <w:t>》课程目标评分量表见附表。</w:t>
            </w:r>
          </w:p>
        </w:tc>
      </w:tr>
      <w:tr>
        <w:trPr>
          <w:trHeight w:val="454" w:hRule="atLeast"/>
          <w:jc w:val="center"/>
        </w:trPr>
        <w:tc>
          <w:tcPr>
            <w:tcW w:w="1376" w:type="dxa"/>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备注</w:t>
            </w:r>
          </w:p>
        </w:tc>
        <w:tc>
          <w:tcPr>
            <w:tcW w:w="7772" w:type="dxa"/>
            <w:gridSpan w:val="14"/>
            <w:noWrap w:val="0"/>
            <w:vAlign w:val="center"/>
          </w:tcPr>
          <w:p>
            <w:pPr>
              <w:adjustRightInd w:val="0"/>
              <w:snapToGrid w:val="0"/>
              <w:rPr>
                <w:rFonts w:ascii="仿宋" w:hAnsi="仿宋" w:eastAsia="仿宋" w:cs="仿宋"/>
                <w:sz w:val="24"/>
              </w:rPr>
            </w:pPr>
            <w:r>
              <w:rPr>
                <w:rFonts w:hint="eastAsia" w:ascii="仿宋" w:hAnsi="仿宋" w:eastAsia="仿宋" w:cs="仿宋"/>
                <w:sz w:val="24"/>
              </w:rPr>
              <w:t>课程大纲A—M项由开课学院审批通过，任课教师不能自行更改。</w:t>
            </w:r>
          </w:p>
        </w:tc>
      </w:tr>
      <w:tr>
        <w:trPr>
          <w:trHeight w:val="771" w:hRule="atLeast"/>
          <w:jc w:val="center"/>
        </w:trPr>
        <w:tc>
          <w:tcPr>
            <w:tcW w:w="1376" w:type="dxa"/>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审批</w:t>
            </w:r>
          </w:p>
          <w:p>
            <w:pPr>
              <w:adjustRightInd w:val="0"/>
              <w:snapToGrid w:val="0"/>
              <w:jc w:val="center"/>
              <w:rPr>
                <w:rFonts w:ascii="仿宋" w:hAnsi="仿宋" w:eastAsia="仿宋" w:cs="仿宋"/>
                <w:sz w:val="24"/>
              </w:rPr>
            </w:pPr>
            <w:r>
              <w:rPr>
                <w:rFonts w:hint="eastAsia" w:ascii="仿宋" w:hAnsi="仿宋" w:eastAsia="仿宋" w:cs="仿宋"/>
                <w:sz w:val="24"/>
              </w:rPr>
              <w:t>意见</w:t>
            </w:r>
          </w:p>
        </w:tc>
        <w:tc>
          <w:tcPr>
            <w:tcW w:w="3869" w:type="dxa"/>
            <w:gridSpan w:val="5"/>
            <w:noWrap w:val="0"/>
            <w:vAlign w:val="center"/>
          </w:tcPr>
          <w:p>
            <w:pPr>
              <w:widowControl/>
              <w:adjustRightInd w:val="0"/>
              <w:snapToGrid w:val="0"/>
              <w:jc w:val="left"/>
              <w:rPr>
                <w:rFonts w:ascii="仿宋" w:hAnsi="仿宋" w:eastAsia="仿宋" w:cs="仿宋"/>
                <w:kern w:val="0"/>
                <w:sz w:val="24"/>
              </w:rPr>
            </w:pPr>
          </w:p>
          <w:p>
            <w:pPr>
              <w:widowControl/>
              <w:adjustRightInd w:val="0"/>
              <w:snapToGrid w:val="0"/>
              <w:jc w:val="left"/>
              <w:rPr>
                <w:rFonts w:ascii="仿宋" w:hAnsi="仿宋" w:eastAsia="仿宋" w:cs="仿宋"/>
                <w:kern w:val="0"/>
                <w:sz w:val="24"/>
              </w:rPr>
            </w:pPr>
            <w:r>
              <w:rPr>
                <w:rFonts w:hint="eastAsia" w:ascii="仿宋" w:hAnsi="仿宋" w:eastAsia="仿宋" w:cs="仿宋"/>
                <w:kern w:val="0"/>
                <w:sz w:val="24"/>
              </w:rPr>
              <w:t>课程教学大纲修订负责人及教学团队成员</w:t>
            </w:r>
            <w:r>
              <w:rPr>
                <w:rFonts w:hint="eastAsia" w:ascii="仿宋" w:hAnsi="仿宋" w:eastAsia="仿宋" w:cs="仿宋"/>
                <w:sz w:val="24"/>
              </w:rPr>
              <w:t>签名</w:t>
            </w:r>
            <w:r>
              <w:rPr>
                <w:rFonts w:hint="eastAsia" w:ascii="仿宋" w:hAnsi="仿宋" w:eastAsia="仿宋" w:cs="仿宋"/>
                <w:kern w:val="0"/>
                <w:sz w:val="24"/>
              </w:rPr>
              <w:t xml:space="preserve">：   </w:t>
            </w:r>
          </w:p>
          <w:p>
            <w:pPr>
              <w:widowControl/>
              <w:adjustRightInd w:val="0"/>
              <w:snapToGrid w:val="0"/>
              <w:ind w:right="960"/>
              <w:jc w:val="right"/>
              <w:rPr>
                <w:rFonts w:ascii="仿宋" w:hAnsi="仿宋" w:eastAsia="仿宋" w:cs="仿宋"/>
                <w:kern w:val="0"/>
                <w:sz w:val="24"/>
              </w:rPr>
            </w:pPr>
            <w:r>
              <w:drawing>
                <wp:inline distT="0" distB="0" distL="114300" distR="114300">
                  <wp:extent cx="1162050" cy="466725"/>
                  <wp:effectExtent l="0" t="0" r="6350" b="1587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12"/>
                          <a:stretch>
                            <a:fillRect/>
                          </a:stretch>
                        </pic:blipFill>
                        <pic:spPr>
                          <a:xfrm>
                            <a:off x="0" y="0"/>
                            <a:ext cx="1162050" cy="466725"/>
                          </a:xfrm>
                          <a:prstGeom prst="rect">
                            <a:avLst/>
                          </a:prstGeom>
                          <a:noFill/>
                          <a:ln>
                            <a:noFill/>
                          </a:ln>
                        </pic:spPr>
                      </pic:pic>
                    </a:graphicData>
                  </a:graphic>
                </wp:inline>
              </w:drawing>
            </w:r>
            <w:r>
              <w:rPr>
                <w:rFonts w:hint="eastAsia" w:ascii="仿宋" w:hAnsi="仿宋" w:eastAsia="仿宋" w:cs="仿宋"/>
                <w:kern w:val="0"/>
                <w:sz w:val="24"/>
              </w:rPr>
              <w:t xml:space="preserve">                                                   </w:t>
            </w:r>
          </w:p>
          <w:p>
            <w:pPr>
              <w:widowControl/>
              <w:adjustRightInd w:val="0"/>
              <w:snapToGrid w:val="0"/>
              <w:ind w:right="960"/>
              <w:jc w:val="right"/>
              <w:rPr>
                <w:rFonts w:ascii="仿宋" w:hAnsi="仿宋" w:eastAsia="仿宋" w:cs="仿宋"/>
                <w:kern w:val="0"/>
                <w:sz w:val="24"/>
              </w:rPr>
            </w:pPr>
          </w:p>
          <w:p>
            <w:pPr>
              <w:widowControl/>
              <w:adjustRightInd w:val="0"/>
              <w:snapToGrid w:val="0"/>
              <w:ind w:right="960"/>
              <w:jc w:val="right"/>
              <w:rPr>
                <w:rFonts w:ascii="仿宋" w:hAnsi="仿宋" w:eastAsia="仿宋" w:cs="仿宋"/>
                <w:kern w:val="0"/>
                <w:sz w:val="24"/>
              </w:rPr>
            </w:pPr>
            <w:r>
              <w:rPr>
                <w:rFonts w:ascii="仿宋" w:hAnsi="仿宋" w:eastAsia="仿宋" w:cs="仿宋"/>
                <w:kern w:val="0"/>
                <w:sz w:val="24"/>
              </w:rPr>
              <w:t xml:space="preserve">   </w:t>
            </w:r>
            <w:r>
              <w:rPr>
                <w:rFonts w:hint="eastAsia" w:ascii="仿宋" w:hAnsi="仿宋" w:eastAsia="仿宋" w:cs="仿宋"/>
                <w:kern w:val="0"/>
                <w:sz w:val="24"/>
              </w:rPr>
              <w:t xml:space="preserve">年 </w:t>
            </w:r>
            <w:r>
              <w:rPr>
                <w:rFonts w:ascii="仿宋" w:hAnsi="仿宋" w:eastAsia="仿宋" w:cs="仿宋"/>
                <w:kern w:val="0"/>
                <w:sz w:val="24"/>
              </w:rPr>
              <w:t xml:space="preserve">  </w:t>
            </w:r>
            <w:r>
              <w:rPr>
                <w:rFonts w:hint="eastAsia" w:ascii="仿宋" w:hAnsi="仿宋" w:eastAsia="仿宋" w:cs="仿宋"/>
                <w:kern w:val="0"/>
                <w:sz w:val="24"/>
              </w:rPr>
              <w:t>月</w:t>
            </w:r>
            <w:r>
              <w:rPr>
                <w:rFonts w:ascii="仿宋" w:hAnsi="仿宋" w:eastAsia="仿宋" w:cs="仿宋"/>
                <w:kern w:val="0"/>
                <w:sz w:val="24"/>
              </w:rPr>
              <w:t xml:space="preserve">   </w:t>
            </w:r>
            <w:r>
              <w:rPr>
                <w:rFonts w:hint="eastAsia" w:ascii="仿宋" w:hAnsi="仿宋" w:eastAsia="仿宋" w:cs="仿宋"/>
                <w:kern w:val="0"/>
                <w:sz w:val="24"/>
              </w:rPr>
              <w:t>日</w:t>
            </w:r>
          </w:p>
          <w:p>
            <w:pPr>
              <w:widowControl/>
              <w:adjustRightInd w:val="0"/>
              <w:snapToGrid w:val="0"/>
              <w:jc w:val="right"/>
              <w:rPr>
                <w:rFonts w:ascii="仿宋" w:hAnsi="仿宋" w:eastAsia="仿宋" w:cs="仿宋"/>
                <w:kern w:val="0"/>
                <w:sz w:val="24"/>
              </w:rPr>
            </w:pPr>
            <w:r>
              <w:rPr>
                <w:rFonts w:hint="eastAsia" w:ascii="仿宋" w:hAnsi="仿宋" w:eastAsia="仿宋" w:cs="仿宋"/>
                <w:kern w:val="0"/>
                <w:sz w:val="24"/>
              </w:rPr>
              <w:t xml:space="preserve"> </w:t>
            </w:r>
          </w:p>
          <w:p>
            <w:pPr>
              <w:widowControl/>
              <w:adjustRightInd w:val="0"/>
              <w:snapToGrid w:val="0"/>
              <w:jc w:val="right"/>
              <w:rPr>
                <w:rFonts w:ascii="仿宋" w:hAnsi="仿宋" w:eastAsia="仿宋" w:cs="仿宋"/>
                <w:kern w:val="0"/>
                <w:sz w:val="24"/>
              </w:rPr>
            </w:pPr>
          </w:p>
        </w:tc>
        <w:tc>
          <w:tcPr>
            <w:tcW w:w="3903" w:type="dxa"/>
            <w:gridSpan w:val="9"/>
            <w:noWrap w:val="0"/>
            <w:vAlign w:val="center"/>
          </w:tcPr>
          <w:p>
            <w:pPr>
              <w:widowControl/>
              <w:adjustRightInd w:val="0"/>
              <w:snapToGrid w:val="0"/>
              <w:jc w:val="left"/>
              <w:rPr>
                <w:rFonts w:ascii="仿宋" w:hAnsi="仿宋" w:eastAsia="仿宋" w:cs="仿宋"/>
                <w:kern w:val="0"/>
                <w:sz w:val="24"/>
              </w:rPr>
            </w:pPr>
            <w:r>
              <w:rPr>
                <w:rFonts w:hint="eastAsia" w:ascii="仿宋" w:hAnsi="仿宋" w:eastAsia="仿宋" w:cs="仿宋"/>
                <w:kern w:val="0"/>
                <w:sz w:val="24"/>
              </w:rPr>
              <w:t>系主任审核意见：</w:t>
            </w:r>
            <w:r>
              <w:rPr>
                <w:rFonts w:hint="eastAsia" w:ascii="仿宋" w:hAnsi="仿宋" w:eastAsia="仿宋" w:cs="仿宋"/>
                <w:kern w:val="0"/>
                <w:sz w:val="24"/>
                <w:lang w:eastAsia="zh-Hans"/>
              </w:rPr>
              <w:t>同意</w:t>
            </w:r>
          </w:p>
          <w:p>
            <w:pPr>
              <w:widowControl/>
              <w:adjustRightInd w:val="0"/>
              <w:snapToGrid w:val="0"/>
              <w:jc w:val="left"/>
              <w:rPr>
                <w:rFonts w:ascii="仿宋" w:hAnsi="仿宋" w:eastAsia="仿宋" w:cs="仿宋"/>
                <w:kern w:val="0"/>
                <w:sz w:val="24"/>
              </w:rPr>
            </w:pPr>
          </w:p>
          <w:p>
            <w:pPr>
              <w:widowControl/>
              <w:adjustRightInd w:val="0"/>
              <w:snapToGrid w:val="0"/>
              <w:jc w:val="left"/>
              <w:rPr>
                <w:rFonts w:ascii="仿宋" w:hAnsi="仿宋" w:eastAsia="仿宋" w:cs="仿宋"/>
                <w:kern w:val="0"/>
                <w:sz w:val="24"/>
              </w:rPr>
            </w:pPr>
            <w:r>
              <w:drawing>
                <wp:anchor distT="0" distB="0" distL="114300" distR="114300" simplePos="0" relativeHeight="251662336" behindDoc="0" locked="0" layoutInCell="1" allowOverlap="1">
                  <wp:simplePos x="0" y="0"/>
                  <wp:positionH relativeFrom="column">
                    <wp:posOffset>889000</wp:posOffset>
                  </wp:positionH>
                  <wp:positionV relativeFrom="paragraph">
                    <wp:posOffset>49530</wp:posOffset>
                  </wp:positionV>
                  <wp:extent cx="895350" cy="468630"/>
                  <wp:effectExtent l="0" t="0" r="19050" b="13970"/>
                  <wp:wrapNone/>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0"/>
                          <a:stretch>
                            <a:fillRect/>
                          </a:stretch>
                        </pic:blipFill>
                        <pic:spPr>
                          <a:xfrm>
                            <a:off x="0" y="0"/>
                            <a:ext cx="895350" cy="468630"/>
                          </a:xfrm>
                          <a:prstGeom prst="rect">
                            <a:avLst/>
                          </a:prstGeom>
                          <a:noFill/>
                          <a:ln>
                            <a:noFill/>
                          </a:ln>
                        </pic:spPr>
                      </pic:pic>
                    </a:graphicData>
                  </a:graphic>
                </wp:anchor>
              </w:drawing>
            </w:r>
          </w:p>
          <w:p>
            <w:pPr>
              <w:widowControl/>
              <w:adjustRightInd w:val="0"/>
              <w:snapToGrid w:val="0"/>
              <w:jc w:val="left"/>
              <w:rPr>
                <w:rFonts w:ascii="仿宋" w:hAnsi="仿宋" w:eastAsia="仿宋" w:cs="仿宋"/>
                <w:kern w:val="0"/>
                <w:sz w:val="24"/>
              </w:rPr>
            </w:pPr>
            <w:r>
              <w:rPr>
                <w:rFonts w:hint="eastAsia" w:ascii="仿宋" w:hAnsi="仿宋" w:eastAsia="仿宋" w:cs="仿宋"/>
                <w:kern w:val="0"/>
                <w:sz w:val="24"/>
              </w:rPr>
              <w:t>系主任签名：</w:t>
            </w:r>
          </w:p>
          <w:p>
            <w:pPr>
              <w:widowControl/>
              <w:adjustRightInd w:val="0"/>
              <w:snapToGrid w:val="0"/>
              <w:ind w:right="960"/>
              <w:jc w:val="right"/>
              <w:rPr>
                <w:rFonts w:ascii="仿宋" w:hAnsi="仿宋" w:eastAsia="仿宋" w:cs="仿宋"/>
                <w:kern w:val="0"/>
                <w:sz w:val="24"/>
              </w:rPr>
            </w:pPr>
            <w:r>
              <w:rPr>
                <w:rFonts w:ascii="仿宋" w:hAnsi="仿宋" w:eastAsia="仿宋" w:cs="仿宋"/>
                <w:kern w:val="0"/>
                <w:sz w:val="24"/>
              </w:rPr>
              <w:t xml:space="preserve">  </w:t>
            </w:r>
          </w:p>
          <w:p>
            <w:pPr>
              <w:widowControl/>
              <w:adjustRightInd w:val="0"/>
              <w:snapToGrid w:val="0"/>
              <w:ind w:right="960"/>
              <w:jc w:val="right"/>
              <w:rPr>
                <w:rFonts w:ascii="仿宋" w:hAnsi="仿宋" w:eastAsia="仿宋" w:cs="仿宋"/>
                <w:kern w:val="0"/>
                <w:sz w:val="24"/>
              </w:rPr>
            </w:pPr>
            <w:r>
              <w:rPr>
                <w:rFonts w:ascii="仿宋" w:hAnsi="仿宋" w:eastAsia="仿宋" w:cs="仿宋"/>
                <w:kern w:val="0"/>
                <w:sz w:val="24"/>
              </w:rPr>
              <w:t xml:space="preserve">  </w:t>
            </w:r>
            <w:r>
              <w:rPr>
                <w:rFonts w:hint="eastAsia" w:ascii="仿宋" w:hAnsi="仿宋" w:eastAsia="仿宋" w:cs="仿宋"/>
                <w:kern w:val="0"/>
                <w:sz w:val="24"/>
              </w:rPr>
              <w:t xml:space="preserve">年 </w:t>
            </w:r>
            <w:r>
              <w:rPr>
                <w:rFonts w:ascii="仿宋" w:hAnsi="仿宋" w:eastAsia="仿宋" w:cs="仿宋"/>
                <w:kern w:val="0"/>
                <w:sz w:val="24"/>
              </w:rPr>
              <w:t xml:space="preserve">   </w:t>
            </w:r>
            <w:r>
              <w:rPr>
                <w:rFonts w:hint="eastAsia" w:ascii="仿宋" w:hAnsi="仿宋" w:eastAsia="仿宋" w:cs="仿宋"/>
                <w:kern w:val="0"/>
                <w:sz w:val="24"/>
              </w:rPr>
              <w:t>月</w:t>
            </w:r>
            <w:r>
              <w:rPr>
                <w:rFonts w:ascii="仿宋" w:hAnsi="仿宋" w:eastAsia="仿宋" w:cs="仿宋"/>
                <w:kern w:val="0"/>
                <w:sz w:val="24"/>
              </w:rPr>
              <w:t xml:space="preserve">    </w:t>
            </w:r>
            <w:r>
              <w:rPr>
                <w:rFonts w:hint="eastAsia" w:ascii="仿宋" w:hAnsi="仿宋" w:eastAsia="仿宋" w:cs="仿宋"/>
                <w:kern w:val="0"/>
                <w:sz w:val="24"/>
              </w:rPr>
              <w:t>日</w:t>
            </w:r>
          </w:p>
          <w:p>
            <w:pPr>
              <w:widowControl/>
              <w:adjustRightInd w:val="0"/>
              <w:snapToGrid w:val="0"/>
              <w:jc w:val="right"/>
              <w:rPr>
                <w:rFonts w:ascii="仿宋" w:hAnsi="仿宋" w:eastAsia="仿宋" w:cs="仿宋"/>
                <w:kern w:val="0"/>
                <w:sz w:val="24"/>
              </w:rPr>
            </w:pPr>
          </w:p>
        </w:tc>
      </w:tr>
    </w:tbl>
    <w:p>
      <w:pPr>
        <w:adjustRightInd w:val="0"/>
        <w:snapToGrid w:val="0"/>
        <w:spacing w:line="36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附表：《声乐基础》课程目标评分量表</w:t>
      </w:r>
    </w:p>
    <w:tbl>
      <w:tblPr>
        <w:tblStyle w:val="9"/>
        <w:tblW w:w="9439" w:type="dxa"/>
        <w:jc w:val="center"/>
        <w:tblLayout w:type="autofit"/>
        <w:tblCellMar>
          <w:top w:w="0" w:type="dxa"/>
          <w:left w:w="108" w:type="dxa"/>
          <w:bottom w:w="0" w:type="dxa"/>
          <w:right w:w="108" w:type="dxa"/>
        </w:tblCellMar>
      </w:tblPr>
      <w:tblGrid>
        <w:gridCol w:w="1522"/>
        <w:gridCol w:w="1571"/>
        <w:gridCol w:w="1624"/>
        <w:gridCol w:w="1653"/>
        <w:gridCol w:w="1636"/>
        <w:gridCol w:w="1433"/>
      </w:tblGrid>
      <w:tr>
        <w:trPr>
          <w:trHeight w:val="624" w:hRule="atLeast"/>
          <w:jc w:val="center"/>
        </w:trPr>
        <w:tc>
          <w:tcPr>
            <w:tcW w:w="1523"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jc w:val="center"/>
              <w:rPr>
                <w:rFonts w:ascii="仿宋" w:eastAsia="仿宋" w:cs="仿宋"/>
                <w:b/>
                <w:szCs w:val="21"/>
              </w:rPr>
            </w:pPr>
            <w:r>
              <w:rPr>
                <w:rFonts w:hint="eastAsia" w:ascii="仿宋" w:eastAsia="仿宋" w:cs="仿宋"/>
                <w:b/>
                <w:szCs w:val="21"/>
              </w:rPr>
              <w:t>课程目标</w:t>
            </w:r>
          </w:p>
        </w:tc>
        <w:tc>
          <w:tcPr>
            <w:tcW w:w="1571"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jc w:val="center"/>
              <w:rPr>
                <w:rFonts w:ascii="仿宋" w:eastAsia="仿宋" w:cs="仿宋"/>
                <w:b/>
                <w:szCs w:val="21"/>
              </w:rPr>
            </w:pPr>
            <w:r>
              <w:rPr>
                <w:rFonts w:hint="eastAsia" w:ascii="仿宋" w:eastAsia="仿宋" w:cs="仿宋"/>
                <w:b/>
                <w:szCs w:val="21"/>
              </w:rPr>
              <w:t>优</w:t>
            </w:r>
          </w:p>
          <w:p>
            <w:pPr>
              <w:tabs>
                <w:tab w:val="left" w:pos="720"/>
              </w:tabs>
              <w:jc w:val="center"/>
              <w:rPr>
                <w:rFonts w:ascii="仿宋" w:eastAsia="仿宋" w:cs="仿宋"/>
                <w:b/>
                <w:szCs w:val="21"/>
              </w:rPr>
            </w:pPr>
            <w:r>
              <w:rPr>
                <w:rFonts w:hint="eastAsia" w:ascii="仿宋" w:eastAsia="仿宋" w:cs="仿宋"/>
                <w:b/>
                <w:szCs w:val="21"/>
              </w:rPr>
              <w:t>（X≧90）</w:t>
            </w:r>
          </w:p>
        </w:tc>
        <w:tc>
          <w:tcPr>
            <w:tcW w:w="1624"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jc w:val="center"/>
              <w:rPr>
                <w:rFonts w:ascii="仿宋" w:eastAsia="仿宋" w:cs="仿宋"/>
                <w:b/>
                <w:szCs w:val="21"/>
              </w:rPr>
            </w:pPr>
            <w:r>
              <w:rPr>
                <w:rFonts w:hint="eastAsia" w:ascii="仿宋" w:eastAsia="仿宋" w:cs="仿宋"/>
                <w:b/>
                <w:szCs w:val="21"/>
              </w:rPr>
              <w:t>良</w:t>
            </w:r>
          </w:p>
          <w:p>
            <w:pPr>
              <w:tabs>
                <w:tab w:val="left" w:pos="720"/>
              </w:tabs>
              <w:ind w:left="-93" w:right="-75" w:hanging="12"/>
              <w:jc w:val="center"/>
              <w:rPr>
                <w:rFonts w:ascii="仿宋" w:eastAsia="仿宋" w:cs="仿宋"/>
                <w:b/>
                <w:szCs w:val="21"/>
              </w:rPr>
            </w:pPr>
            <w:r>
              <w:rPr>
                <w:rFonts w:hint="eastAsia" w:ascii="仿宋" w:eastAsia="仿宋" w:cs="仿宋"/>
                <w:b/>
                <w:szCs w:val="21"/>
              </w:rPr>
              <w:t>（80≦X＜90）</w:t>
            </w:r>
          </w:p>
        </w:tc>
        <w:tc>
          <w:tcPr>
            <w:tcW w:w="1653"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jc w:val="center"/>
              <w:rPr>
                <w:rFonts w:ascii="仿宋" w:eastAsia="仿宋" w:cs="仿宋"/>
                <w:b/>
                <w:szCs w:val="21"/>
              </w:rPr>
            </w:pPr>
            <w:r>
              <w:rPr>
                <w:rFonts w:hint="eastAsia" w:ascii="仿宋" w:eastAsia="仿宋" w:cs="仿宋"/>
                <w:b/>
                <w:szCs w:val="21"/>
              </w:rPr>
              <w:t>中</w:t>
            </w:r>
          </w:p>
          <w:p>
            <w:pPr>
              <w:tabs>
                <w:tab w:val="left" w:pos="720"/>
              </w:tabs>
              <w:ind w:left="-93" w:right="-75" w:hanging="12"/>
              <w:jc w:val="center"/>
              <w:rPr>
                <w:rFonts w:ascii="仿宋" w:eastAsia="仿宋" w:cs="仿宋"/>
                <w:b/>
                <w:szCs w:val="21"/>
              </w:rPr>
            </w:pPr>
            <w:r>
              <w:rPr>
                <w:rFonts w:hint="eastAsia" w:ascii="仿宋" w:eastAsia="仿宋" w:cs="仿宋"/>
                <w:b/>
                <w:szCs w:val="21"/>
              </w:rPr>
              <w:t>（70≦X＜80）</w:t>
            </w:r>
          </w:p>
        </w:tc>
        <w:tc>
          <w:tcPr>
            <w:tcW w:w="1636"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jc w:val="center"/>
              <w:rPr>
                <w:rFonts w:ascii="仿宋" w:eastAsia="仿宋" w:cs="仿宋"/>
                <w:b/>
                <w:szCs w:val="21"/>
              </w:rPr>
            </w:pPr>
            <w:r>
              <w:rPr>
                <w:rFonts w:hint="eastAsia" w:ascii="仿宋" w:eastAsia="仿宋" w:cs="仿宋"/>
                <w:b/>
                <w:szCs w:val="21"/>
              </w:rPr>
              <w:t>及格</w:t>
            </w:r>
          </w:p>
          <w:p>
            <w:pPr>
              <w:tabs>
                <w:tab w:val="left" w:pos="720"/>
              </w:tabs>
              <w:ind w:left="-93" w:right="-75" w:hanging="12"/>
              <w:jc w:val="center"/>
              <w:rPr>
                <w:rFonts w:ascii="仿宋" w:eastAsia="仿宋" w:cs="仿宋"/>
                <w:b/>
                <w:szCs w:val="21"/>
              </w:rPr>
            </w:pPr>
            <w:r>
              <w:rPr>
                <w:rFonts w:hint="eastAsia" w:ascii="仿宋" w:eastAsia="仿宋" w:cs="仿宋"/>
                <w:b/>
                <w:szCs w:val="21"/>
              </w:rPr>
              <w:t>（60≦X＜70）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jc w:val="center"/>
              <w:rPr>
                <w:rFonts w:ascii="仿宋" w:eastAsia="仿宋" w:cs="仿宋"/>
                <w:b/>
                <w:szCs w:val="21"/>
              </w:rPr>
            </w:pPr>
            <w:r>
              <w:rPr>
                <w:rFonts w:hint="eastAsia" w:ascii="仿宋" w:eastAsia="仿宋" w:cs="仿宋"/>
                <w:b/>
                <w:szCs w:val="21"/>
              </w:rPr>
              <w:t>不及格</w:t>
            </w:r>
          </w:p>
          <w:p>
            <w:pPr>
              <w:tabs>
                <w:tab w:val="left" w:pos="720"/>
              </w:tabs>
              <w:jc w:val="center"/>
              <w:rPr>
                <w:rFonts w:ascii="仿宋" w:eastAsia="仿宋" w:cs="仿宋"/>
                <w:b/>
                <w:szCs w:val="21"/>
              </w:rPr>
            </w:pPr>
            <w:r>
              <w:rPr>
                <w:rFonts w:hint="eastAsia" w:ascii="仿宋" w:eastAsia="仿宋" w:cs="仿宋"/>
                <w:b/>
                <w:szCs w:val="21"/>
              </w:rPr>
              <w:t>（X＜60）</w:t>
            </w:r>
          </w:p>
        </w:tc>
      </w:tr>
      <w:tr>
        <w:trPr>
          <w:trHeight w:val="995" w:hRule="atLeast"/>
          <w:jc w:val="center"/>
        </w:trPr>
        <w:tc>
          <w:tcPr>
            <w:tcW w:w="1523" w:type="dxa"/>
            <w:tcBorders>
              <w:top w:val="single" w:color="000000" w:sz="4" w:space="0"/>
              <w:left w:val="single" w:color="000000" w:sz="4" w:space="0"/>
              <w:bottom w:val="single" w:color="000000" w:sz="4" w:space="0"/>
              <w:right w:val="single" w:color="000000" w:sz="4" w:space="0"/>
            </w:tcBorders>
            <w:noWrap w:val="0"/>
            <w:vAlign w:val="top"/>
          </w:tcPr>
          <w:p>
            <w:pPr>
              <w:widowControl/>
              <w:rPr>
                <w:rFonts w:ascii="楷体" w:eastAsia="楷体" w:cs="仿宋"/>
                <w:szCs w:val="21"/>
              </w:rPr>
            </w:pPr>
            <w:r>
              <w:rPr>
                <w:rFonts w:hint="eastAsia" w:ascii="楷体" w:eastAsia="楷体" w:cs="仿宋"/>
                <w:bCs/>
                <w:szCs w:val="21"/>
              </w:rPr>
              <w:t>课程目标1.能够掌握规范、系统的基础发声方法，学习丰富的优秀民族声乐作品，提升民族认同感；充分理解声音的个体差异性，能够在教育实践中举一反三，并能够学会综合育人，促进音乐素养的全面发展。</w:t>
            </w:r>
          </w:p>
        </w:tc>
        <w:tc>
          <w:tcPr>
            <w:tcW w:w="1571" w:type="dxa"/>
            <w:tcBorders>
              <w:top w:val="single" w:color="000000" w:sz="4" w:space="0"/>
              <w:left w:val="single" w:color="000000" w:sz="4" w:space="0"/>
              <w:bottom w:val="single" w:color="000000" w:sz="4" w:space="0"/>
              <w:right w:val="single" w:color="000000" w:sz="4" w:space="0"/>
            </w:tcBorders>
            <w:noWrap w:val="0"/>
            <w:vAlign w:val="top"/>
          </w:tcPr>
          <w:p>
            <w:pPr>
              <w:widowControl/>
              <w:rPr>
                <w:rFonts w:ascii="楷体" w:eastAsia="楷体" w:cs="仿宋"/>
                <w:bCs/>
                <w:szCs w:val="21"/>
              </w:rPr>
            </w:pPr>
            <w:r>
              <w:rPr>
                <w:rFonts w:hint="eastAsia" w:ascii="楷体" w:eastAsia="楷体" w:cs="仿宋"/>
                <w:bCs/>
                <w:szCs w:val="21"/>
              </w:rPr>
              <w:t>能够扎实掌握规范、系统的基础发声方法，学习丰富的优秀民族声乐作品，提升民族认同感；充分理解声音的个体差异性，能够在教育实践中举一反三，并能够学会综合育人，促进学生音乐素养的全面发展。</w:t>
            </w:r>
          </w:p>
        </w:tc>
        <w:tc>
          <w:tcPr>
            <w:tcW w:w="1624" w:type="dxa"/>
            <w:tcBorders>
              <w:top w:val="single" w:color="000000" w:sz="4" w:space="0"/>
              <w:left w:val="single" w:color="000000" w:sz="4" w:space="0"/>
              <w:bottom w:val="single" w:color="000000" w:sz="4" w:space="0"/>
              <w:right w:val="single" w:color="000000" w:sz="4" w:space="0"/>
            </w:tcBorders>
            <w:noWrap w:val="0"/>
            <w:vAlign w:val="top"/>
          </w:tcPr>
          <w:p>
            <w:pPr>
              <w:widowControl/>
              <w:rPr>
                <w:rFonts w:ascii="楷体" w:eastAsia="楷体" w:cs="仿宋"/>
                <w:bCs/>
                <w:szCs w:val="21"/>
              </w:rPr>
            </w:pPr>
            <w:r>
              <w:rPr>
                <w:rFonts w:hint="eastAsia" w:ascii="楷体" w:eastAsia="楷体" w:cs="仿宋"/>
                <w:bCs/>
                <w:szCs w:val="21"/>
              </w:rPr>
              <w:t>掌握规范、系统的基础发声方法，学习一定的优秀民族声乐作品，提升民族认同感；理解声音的个体差异性，能够在教育实践中举一反三，并能够学会综合育人，促进学生音乐素养的全面发展。</w:t>
            </w:r>
          </w:p>
        </w:tc>
        <w:tc>
          <w:tcPr>
            <w:tcW w:w="1653" w:type="dxa"/>
            <w:tcBorders>
              <w:top w:val="single" w:color="000000" w:sz="4" w:space="0"/>
              <w:left w:val="single" w:color="000000" w:sz="4" w:space="0"/>
              <w:bottom w:val="single" w:color="000000" w:sz="4" w:space="0"/>
              <w:right w:val="single" w:color="000000" w:sz="4" w:space="0"/>
            </w:tcBorders>
            <w:noWrap w:val="0"/>
            <w:vAlign w:val="top"/>
          </w:tcPr>
          <w:p>
            <w:pPr>
              <w:widowControl/>
              <w:rPr>
                <w:rFonts w:ascii="楷体" w:eastAsia="楷体" w:cs="仿宋"/>
                <w:bCs/>
                <w:szCs w:val="21"/>
              </w:rPr>
            </w:pPr>
            <w:r>
              <w:rPr>
                <w:rFonts w:hint="eastAsia" w:ascii="楷体" w:eastAsia="楷体" w:cs="仿宋"/>
                <w:bCs/>
                <w:szCs w:val="21"/>
              </w:rPr>
              <w:t>基本掌握规范、系统的基础发声方法，学习一定的优秀民族声乐作品，提升民族认同感；基本理解声音的个体差异性，能够在教育实践中举一反三，并能够学会综合育人，促进学生音乐素养的全面发展。</w:t>
            </w:r>
          </w:p>
        </w:tc>
        <w:tc>
          <w:tcPr>
            <w:tcW w:w="1636" w:type="dxa"/>
            <w:tcBorders>
              <w:top w:val="single" w:color="000000" w:sz="4" w:space="0"/>
              <w:left w:val="single" w:color="000000" w:sz="4" w:space="0"/>
              <w:bottom w:val="single" w:color="000000" w:sz="4" w:space="0"/>
              <w:right w:val="single" w:color="000000" w:sz="4" w:space="0"/>
            </w:tcBorders>
            <w:noWrap w:val="0"/>
            <w:vAlign w:val="top"/>
          </w:tcPr>
          <w:p>
            <w:pPr>
              <w:widowControl/>
              <w:rPr>
                <w:rFonts w:ascii="楷体" w:eastAsia="楷体" w:cs="仿宋"/>
                <w:bCs/>
                <w:szCs w:val="21"/>
              </w:rPr>
            </w:pPr>
            <w:r>
              <w:rPr>
                <w:rFonts w:hint="eastAsia" w:ascii="楷体" w:eastAsia="楷体" w:cs="仿宋"/>
                <w:bCs/>
                <w:szCs w:val="21"/>
              </w:rPr>
              <w:t>基本掌握规范、系统的基础发声方法，学习部分的优秀民族声乐作品，提升民族认同感；但在理解声音的个体差异性、在教育实践中举一反三、并学会综合育人、促进学生音乐素养的全面发展等方面不足。</w:t>
            </w:r>
          </w:p>
        </w:tc>
        <w:tc>
          <w:tcPr>
            <w:tcW w:w="1433" w:type="dxa"/>
            <w:tcBorders>
              <w:top w:val="single" w:color="000000" w:sz="4" w:space="0"/>
              <w:left w:val="single" w:color="000000" w:sz="4" w:space="0"/>
              <w:bottom w:val="single" w:color="000000" w:sz="4" w:space="0"/>
              <w:right w:val="single" w:color="000000" w:sz="4" w:space="0"/>
            </w:tcBorders>
            <w:noWrap w:val="0"/>
            <w:vAlign w:val="top"/>
          </w:tcPr>
          <w:p>
            <w:pPr>
              <w:widowControl/>
              <w:rPr>
                <w:rFonts w:ascii="楷体" w:eastAsia="楷体" w:cs="仿宋"/>
                <w:bCs/>
                <w:szCs w:val="21"/>
              </w:rPr>
            </w:pPr>
            <w:r>
              <w:rPr>
                <w:rFonts w:hint="eastAsia" w:ascii="楷体" w:eastAsia="楷体" w:cs="仿宋"/>
                <w:bCs/>
                <w:szCs w:val="21"/>
              </w:rPr>
              <w:t>未能够掌握规范、系统的基础发声方法，未能够学习优秀民族声乐作品，未能提升民族认同感；未能充分理解声音的个体差异性，不能在教育实践中举一反三，未能学会综合育人，未能促进学生音乐素养的全面发展。</w:t>
            </w:r>
          </w:p>
        </w:tc>
      </w:tr>
      <w:tr>
        <w:trPr>
          <w:trHeight w:val="624" w:hRule="atLeast"/>
          <w:jc w:val="center"/>
        </w:trPr>
        <w:tc>
          <w:tcPr>
            <w:tcW w:w="1523" w:type="dxa"/>
            <w:tcBorders>
              <w:top w:val="single" w:color="000000" w:sz="4" w:space="0"/>
              <w:left w:val="single" w:color="000000" w:sz="4" w:space="0"/>
              <w:bottom w:val="single" w:color="000000" w:sz="4" w:space="0"/>
              <w:right w:val="single" w:color="000000" w:sz="4" w:space="0"/>
            </w:tcBorders>
            <w:noWrap w:val="0"/>
            <w:vAlign w:val="top"/>
          </w:tcPr>
          <w:p>
            <w:pPr>
              <w:widowControl/>
              <w:rPr>
                <w:rFonts w:ascii="楷体" w:eastAsia="楷体" w:cs="仿宋"/>
                <w:bCs/>
                <w:szCs w:val="21"/>
              </w:rPr>
            </w:pPr>
            <w:r>
              <w:rPr>
                <w:rFonts w:hint="eastAsia" w:ascii="楷体" w:eastAsia="楷体" w:cs="仿宋"/>
                <w:bCs/>
                <w:szCs w:val="21"/>
              </w:rPr>
              <w:t>课程目标2.</w:t>
            </w:r>
          </w:p>
          <w:p>
            <w:pPr>
              <w:widowControl/>
              <w:rPr>
                <w:rFonts w:ascii="楷体" w:eastAsia="楷体" w:cs="仿宋"/>
                <w:bCs/>
                <w:szCs w:val="21"/>
              </w:rPr>
            </w:pPr>
            <w:r>
              <w:rPr>
                <w:rFonts w:hint="eastAsia" w:ascii="楷体" w:eastAsia="楷体" w:cs="仿宋"/>
                <w:bCs/>
                <w:szCs w:val="21"/>
              </w:rPr>
              <w:t>需要根据自身身体、嗓音条件及综合课堂表现，积极总结自身发声特点，对出现的问题及时改进并能够触类旁通。学习、掌握声乐机理，适当尝试声乐教学实践，对教学中可能出现的问题进行预判，实际中出现的问题深究原因，提出具体解决对策，真正做到教学相长。</w:t>
            </w:r>
          </w:p>
        </w:tc>
        <w:tc>
          <w:tcPr>
            <w:tcW w:w="1571" w:type="dxa"/>
            <w:tcBorders>
              <w:top w:val="single" w:color="000000" w:sz="4" w:space="0"/>
              <w:left w:val="single" w:color="000000" w:sz="4" w:space="0"/>
              <w:bottom w:val="single" w:color="000000" w:sz="4" w:space="0"/>
              <w:right w:val="single" w:color="000000" w:sz="4" w:space="0"/>
            </w:tcBorders>
            <w:noWrap w:val="0"/>
            <w:vAlign w:val="top"/>
          </w:tcPr>
          <w:p>
            <w:pPr>
              <w:widowControl/>
              <w:rPr>
                <w:rFonts w:ascii="楷体" w:eastAsia="楷体" w:cs="仿宋"/>
                <w:bCs/>
                <w:szCs w:val="21"/>
              </w:rPr>
            </w:pPr>
            <w:r>
              <w:rPr>
                <w:rFonts w:hint="eastAsia" w:ascii="楷体" w:eastAsia="楷体" w:cs="仿宋"/>
                <w:bCs/>
                <w:szCs w:val="21"/>
              </w:rPr>
              <w:t>师范生能够很好地根据自身身体、嗓音条件及综合课堂表现，积极总结自身发声特点，对出现的问题很好地及时改进并能够触类旁通。学习、掌握声乐机理，适当尝试声乐教学实践，对教学中可能出现的问题进行良好预判，实际中出现的问题深究原因，能够提出具体解决对策，能够真正做到教学相长。</w:t>
            </w:r>
          </w:p>
        </w:tc>
        <w:tc>
          <w:tcPr>
            <w:tcW w:w="1624" w:type="dxa"/>
            <w:tcBorders>
              <w:top w:val="single" w:color="000000" w:sz="4" w:space="0"/>
              <w:left w:val="single" w:color="000000" w:sz="4" w:space="0"/>
              <w:bottom w:val="single" w:color="000000" w:sz="4" w:space="0"/>
              <w:right w:val="single" w:color="000000" w:sz="4" w:space="0"/>
            </w:tcBorders>
            <w:noWrap w:val="0"/>
            <w:vAlign w:val="top"/>
          </w:tcPr>
          <w:p>
            <w:pPr>
              <w:widowControl/>
              <w:rPr>
                <w:rFonts w:ascii="楷体" w:eastAsia="楷体" w:cs="仿宋"/>
                <w:bCs/>
                <w:szCs w:val="21"/>
              </w:rPr>
            </w:pPr>
            <w:r>
              <w:rPr>
                <w:rFonts w:hint="eastAsia" w:ascii="楷体" w:eastAsia="楷体" w:cs="仿宋"/>
                <w:bCs/>
                <w:szCs w:val="21"/>
              </w:rPr>
              <w:t>师范生能够根据自身身体、嗓音条件及综合课堂表现，能够总结自身发声特点，对出现的问题及时改进并能够触类旁通。能够学习、掌握声乐机理，适当尝试声乐教学实践，对教学中可能出现的问题能够进行预判，实际中出现的问题深究原因，能够提出具体解决对策，真正做到教学相长。</w:t>
            </w:r>
          </w:p>
        </w:tc>
        <w:tc>
          <w:tcPr>
            <w:tcW w:w="1653" w:type="dxa"/>
            <w:tcBorders>
              <w:top w:val="single" w:color="000000" w:sz="4" w:space="0"/>
              <w:left w:val="single" w:color="000000" w:sz="4" w:space="0"/>
              <w:bottom w:val="single" w:color="000000" w:sz="4" w:space="0"/>
              <w:right w:val="single" w:color="000000" w:sz="4" w:space="0"/>
            </w:tcBorders>
            <w:noWrap w:val="0"/>
            <w:vAlign w:val="top"/>
          </w:tcPr>
          <w:p>
            <w:pPr>
              <w:widowControl/>
              <w:rPr>
                <w:rFonts w:ascii="楷体" w:eastAsia="楷体" w:cs="仿宋"/>
                <w:bCs/>
                <w:szCs w:val="21"/>
              </w:rPr>
            </w:pPr>
            <w:r>
              <w:rPr>
                <w:rFonts w:hint="eastAsia" w:ascii="楷体" w:eastAsia="楷体" w:cs="仿宋"/>
                <w:bCs/>
                <w:szCs w:val="21"/>
              </w:rPr>
              <w:t>师范生基本能够根据自身身体、嗓音条件及综合课堂表现，基本能够总结自身发声特点，对出现的问题及时改进并能够触类旁通。基本能够学习、掌握声乐机理，适当尝试声乐教学实践，对教学中可能出现的问题基本能够进行预判，实际中出现的问题深究原因，基本能够提出具体解决对策，真正做到教学相长。</w:t>
            </w:r>
          </w:p>
        </w:tc>
        <w:tc>
          <w:tcPr>
            <w:tcW w:w="1636" w:type="dxa"/>
            <w:tcBorders>
              <w:top w:val="single" w:color="000000" w:sz="4" w:space="0"/>
              <w:left w:val="single" w:color="000000" w:sz="4" w:space="0"/>
              <w:bottom w:val="single" w:color="000000" w:sz="4" w:space="0"/>
              <w:right w:val="single" w:color="000000" w:sz="4" w:space="0"/>
            </w:tcBorders>
            <w:noWrap w:val="0"/>
            <w:vAlign w:val="top"/>
          </w:tcPr>
          <w:p>
            <w:pPr>
              <w:widowControl/>
              <w:rPr>
                <w:rFonts w:ascii="楷体" w:eastAsia="楷体" w:cs="仿宋"/>
                <w:bCs/>
                <w:szCs w:val="21"/>
              </w:rPr>
            </w:pPr>
            <w:r>
              <w:rPr>
                <w:rFonts w:hint="eastAsia" w:ascii="楷体" w:eastAsia="楷体" w:cs="仿宋"/>
                <w:bCs/>
                <w:szCs w:val="21"/>
              </w:rPr>
              <w:t>师范生基本能够根据自身身体、嗓音条件及综合课堂表现，不太积极地总结自身发声特点，对出现的问题基本能够改进但不能够触类旁通。基本能够学习、掌握声乐机理，适当尝试声乐教学实践，但对教学中可能出现的问题不能进行预判，实际中出现的问题不能深究原因，不能提出具体解决对策，不能做到教学相长。</w:t>
            </w:r>
          </w:p>
        </w:tc>
        <w:tc>
          <w:tcPr>
            <w:tcW w:w="1433" w:type="dxa"/>
            <w:tcBorders>
              <w:top w:val="single" w:color="000000" w:sz="4" w:space="0"/>
              <w:left w:val="single" w:color="000000" w:sz="4" w:space="0"/>
              <w:bottom w:val="single" w:color="000000" w:sz="4" w:space="0"/>
              <w:right w:val="single" w:color="000000" w:sz="4" w:space="0"/>
            </w:tcBorders>
            <w:noWrap w:val="0"/>
            <w:vAlign w:val="top"/>
          </w:tcPr>
          <w:p>
            <w:pPr>
              <w:widowControl/>
              <w:rPr>
                <w:rFonts w:ascii="楷体" w:eastAsia="楷体" w:cs="仿宋"/>
                <w:bCs/>
                <w:szCs w:val="21"/>
              </w:rPr>
            </w:pPr>
            <w:r>
              <w:rPr>
                <w:rFonts w:hint="eastAsia" w:ascii="楷体" w:eastAsia="楷体" w:cs="仿宋"/>
                <w:bCs/>
                <w:szCs w:val="21"/>
              </w:rPr>
              <w:t>师范生未能根据自身身体、嗓音条件及综合课堂表现，不能总结自身发声特点，对出现的问题不能及时改进，做不到够触类旁通。未能学习、掌握声乐机理，不能尝试进行声乐教学实践，对教学中可能出现的问题不能进行预判，实际中出现的问题不能深究原因，不能提出具体解决对策，不能做到教学相长。</w:t>
            </w:r>
          </w:p>
        </w:tc>
      </w:tr>
      <w:tr>
        <w:trPr>
          <w:trHeight w:val="624" w:hRule="atLeast"/>
          <w:jc w:val="center"/>
        </w:trPr>
        <w:tc>
          <w:tcPr>
            <w:tcW w:w="1523" w:type="dxa"/>
            <w:tcBorders>
              <w:top w:val="single" w:color="000000" w:sz="4" w:space="0"/>
              <w:left w:val="single" w:color="000000" w:sz="4" w:space="0"/>
              <w:bottom w:val="single" w:color="000000" w:sz="4" w:space="0"/>
              <w:right w:val="single" w:color="000000" w:sz="4" w:space="0"/>
            </w:tcBorders>
            <w:noWrap w:val="0"/>
            <w:vAlign w:val="top"/>
          </w:tcPr>
          <w:p>
            <w:pPr>
              <w:widowControl/>
              <w:rPr>
                <w:rFonts w:ascii="楷体" w:eastAsia="楷体" w:cs="仿宋"/>
                <w:bCs/>
                <w:szCs w:val="21"/>
              </w:rPr>
            </w:pPr>
            <w:r>
              <w:rPr>
                <w:rFonts w:hint="eastAsia" w:ascii="楷体" w:eastAsia="楷体" w:cs="仿宋"/>
                <w:bCs/>
                <w:szCs w:val="21"/>
              </w:rPr>
              <w:t>课程目标3.</w:t>
            </w:r>
          </w:p>
          <w:p>
            <w:pPr>
              <w:widowControl/>
              <w:rPr>
                <w:rFonts w:ascii="楷体" w:eastAsia="楷体" w:cs="仿宋"/>
                <w:bCs/>
                <w:szCs w:val="21"/>
              </w:rPr>
            </w:pPr>
            <w:r>
              <w:rPr>
                <w:rFonts w:hint="eastAsia" w:ascii="楷体" w:eastAsia="楷体" w:cs="仿宋"/>
                <w:szCs w:val="21"/>
              </w:rPr>
              <w:t>在声乐学习与实践中，能够与合作伙伴共同协作完成任务。掌握好与钢琴伴奏、表演搭档及其他学习伙伴的关系和相处方式，能够高效地进行声乐学习和作品演绎。</w:t>
            </w:r>
          </w:p>
        </w:tc>
        <w:tc>
          <w:tcPr>
            <w:tcW w:w="1571" w:type="dxa"/>
            <w:tcBorders>
              <w:top w:val="single" w:color="000000" w:sz="4" w:space="0"/>
              <w:left w:val="single" w:color="000000" w:sz="4" w:space="0"/>
              <w:bottom w:val="single" w:color="000000" w:sz="4" w:space="0"/>
              <w:right w:val="single" w:color="000000" w:sz="4" w:space="0"/>
            </w:tcBorders>
            <w:noWrap w:val="0"/>
            <w:vAlign w:val="top"/>
          </w:tcPr>
          <w:p>
            <w:pPr>
              <w:widowControl/>
              <w:rPr>
                <w:rFonts w:ascii="楷体" w:eastAsia="楷体" w:cs="仿宋"/>
                <w:bCs/>
                <w:szCs w:val="21"/>
              </w:rPr>
            </w:pPr>
            <w:r>
              <w:rPr>
                <w:rFonts w:hint="eastAsia" w:ascii="楷体" w:eastAsia="楷体" w:cs="仿宋"/>
                <w:bCs/>
                <w:szCs w:val="21"/>
              </w:rPr>
              <w:t>在声乐学习与实践中，师范生能够很好地与合作伙伴共同协作完成任务。很好地掌握好与钢琴伴奏、表演搭档及其他学习伙伴的关系和相处方式，能够高效地进行声乐学习和作品演绎。</w:t>
            </w:r>
          </w:p>
        </w:tc>
        <w:tc>
          <w:tcPr>
            <w:tcW w:w="1624" w:type="dxa"/>
            <w:tcBorders>
              <w:top w:val="single" w:color="000000" w:sz="4" w:space="0"/>
              <w:left w:val="single" w:color="000000" w:sz="4" w:space="0"/>
              <w:bottom w:val="single" w:color="000000" w:sz="4" w:space="0"/>
              <w:right w:val="single" w:color="000000" w:sz="4" w:space="0"/>
            </w:tcBorders>
            <w:noWrap w:val="0"/>
            <w:vAlign w:val="top"/>
          </w:tcPr>
          <w:p>
            <w:pPr>
              <w:widowControl/>
              <w:rPr>
                <w:rFonts w:ascii="楷体" w:eastAsia="楷体" w:cs="仿宋"/>
                <w:bCs/>
                <w:szCs w:val="21"/>
              </w:rPr>
            </w:pPr>
            <w:r>
              <w:rPr>
                <w:rFonts w:hint="eastAsia" w:ascii="楷体" w:eastAsia="楷体" w:cs="仿宋"/>
                <w:bCs/>
                <w:szCs w:val="21"/>
              </w:rPr>
              <w:t>在声乐学习与实践中，师范生能够与合作伙伴共同协作完成任务。能够掌握好与钢琴伴奏、表演搭档及其他学习伙伴的关系和相处方式，能够比较高效地进行声乐学习和作品演绎。</w:t>
            </w:r>
          </w:p>
        </w:tc>
        <w:tc>
          <w:tcPr>
            <w:tcW w:w="1653" w:type="dxa"/>
            <w:tcBorders>
              <w:top w:val="single" w:color="000000" w:sz="4" w:space="0"/>
              <w:left w:val="single" w:color="000000" w:sz="4" w:space="0"/>
              <w:bottom w:val="single" w:color="000000" w:sz="4" w:space="0"/>
              <w:right w:val="single" w:color="000000" w:sz="4" w:space="0"/>
            </w:tcBorders>
            <w:noWrap w:val="0"/>
            <w:vAlign w:val="top"/>
          </w:tcPr>
          <w:p>
            <w:pPr>
              <w:widowControl/>
              <w:rPr>
                <w:rFonts w:ascii="楷体" w:eastAsia="楷体" w:cs="仿宋"/>
                <w:bCs/>
                <w:szCs w:val="21"/>
              </w:rPr>
            </w:pPr>
            <w:r>
              <w:rPr>
                <w:rFonts w:hint="eastAsia" w:ascii="楷体" w:eastAsia="楷体" w:cs="仿宋"/>
                <w:bCs/>
                <w:szCs w:val="21"/>
              </w:rPr>
              <w:t>在声乐学习与实践中，师范生基本能够与合作伙伴共同协作完成任务。基本能够掌握好与钢琴伴奏、表演搭档及其他学习伙伴的关系和相处方式，能够正常地进行声乐学习和作品演绎。</w:t>
            </w:r>
          </w:p>
        </w:tc>
        <w:tc>
          <w:tcPr>
            <w:tcW w:w="1636" w:type="dxa"/>
            <w:tcBorders>
              <w:top w:val="single" w:color="000000" w:sz="4" w:space="0"/>
              <w:left w:val="single" w:color="000000" w:sz="4" w:space="0"/>
              <w:bottom w:val="single" w:color="000000" w:sz="4" w:space="0"/>
              <w:right w:val="single" w:color="000000" w:sz="4" w:space="0"/>
            </w:tcBorders>
            <w:noWrap w:val="0"/>
            <w:vAlign w:val="top"/>
          </w:tcPr>
          <w:p>
            <w:pPr>
              <w:widowControl/>
              <w:rPr>
                <w:rFonts w:ascii="楷体" w:eastAsia="楷体" w:cs="仿宋"/>
                <w:bCs/>
                <w:szCs w:val="21"/>
              </w:rPr>
            </w:pPr>
            <w:r>
              <w:rPr>
                <w:rFonts w:hint="eastAsia" w:ascii="楷体" w:eastAsia="楷体" w:cs="仿宋"/>
                <w:bCs/>
                <w:szCs w:val="21"/>
              </w:rPr>
              <w:t>在声乐学习与实践中，师范生基本能够与合作伙伴共同协作完成任务。但不能掌握好与钢琴伴奏、表演搭档及其他学习伙伴的关系和相处方式，不能够正常地进行声乐学习和作品演绎。</w:t>
            </w:r>
          </w:p>
        </w:tc>
        <w:tc>
          <w:tcPr>
            <w:tcW w:w="1433" w:type="dxa"/>
            <w:tcBorders>
              <w:top w:val="single" w:color="000000" w:sz="4" w:space="0"/>
              <w:left w:val="single" w:color="000000" w:sz="4" w:space="0"/>
              <w:bottom w:val="single" w:color="000000" w:sz="4" w:space="0"/>
              <w:right w:val="single" w:color="000000" w:sz="4" w:space="0"/>
            </w:tcBorders>
            <w:noWrap w:val="0"/>
            <w:vAlign w:val="top"/>
          </w:tcPr>
          <w:p>
            <w:pPr>
              <w:widowControl/>
              <w:rPr>
                <w:rFonts w:ascii="楷体" w:eastAsia="楷体" w:cs="仿宋"/>
                <w:bCs/>
                <w:szCs w:val="21"/>
              </w:rPr>
            </w:pPr>
            <w:r>
              <w:rPr>
                <w:rFonts w:hint="eastAsia" w:ascii="楷体" w:eastAsia="楷体" w:cs="仿宋"/>
                <w:bCs/>
                <w:szCs w:val="21"/>
              </w:rPr>
              <w:t>在声乐学习与实践中，师范生不能与合作伙伴共同协作完成任务。不能掌握好与钢琴伴奏、表演搭档及其他学习伙伴的关系和相处方式，不能正常地进行声乐学习和作品演绎。</w:t>
            </w:r>
          </w:p>
        </w:tc>
      </w:tr>
    </w:tbl>
    <w:p/>
    <w:p>
      <w:pPr>
        <w:adjustRightInd w:val="0"/>
        <w:snapToGrid w:val="0"/>
        <w:spacing w:line="560" w:lineRule="exact"/>
        <w:jc w:val="center"/>
        <w:rPr>
          <w:rFonts w:hint="eastAsia" w:eastAsia="方正小标宋简体"/>
          <w:sz w:val="44"/>
          <w:szCs w:val="44"/>
        </w:rPr>
      </w:pPr>
      <w:r>
        <w:rPr>
          <w:rFonts w:hint="eastAsia" w:eastAsia="方正小标宋简体"/>
          <w:sz w:val="44"/>
          <w:szCs w:val="44"/>
        </w:rPr>
        <w:br w:type="page"/>
      </w:r>
      <w:r>
        <w:rPr>
          <w:rFonts w:hint="eastAsia" w:eastAsia="方正小标宋简体"/>
          <w:sz w:val="44"/>
          <w:szCs w:val="44"/>
        </w:rPr>
        <w:t>三明</w:t>
      </w:r>
      <w:r>
        <w:rPr>
          <w:rFonts w:eastAsia="方正小标宋简体"/>
          <w:sz w:val="44"/>
          <w:szCs w:val="44"/>
        </w:rPr>
        <w:t>学院</w:t>
      </w:r>
      <w:r>
        <w:rPr>
          <w:rFonts w:hint="eastAsia" w:eastAsia="方正小标宋简体"/>
          <w:sz w:val="44"/>
          <w:szCs w:val="44"/>
        </w:rPr>
        <w:t>音乐学专业（师范类）</w:t>
      </w:r>
    </w:p>
    <w:p>
      <w:pPr>
        <w:pStyle w:val="4"/>
        <w:pageBreakBefore w:val="0"/>
        <w:kinsoku/>
        <w:overflowPunct/>
        <w:topLinePunct w:val="0"/>
        <w:bidi w:val="0"/>
        <w:spacing w:before="0" w:beforeAutospacing="0" w:after="0" w:afterAutospacing="0" w:line="240" w:lineRule="auto"/>
        <w:jc w:val="center"/>
        <w:rPr>
          <w:rFonts w:hint="eastAsia" w:eastAsia="方正小标宋简体"/>
          <w:sz w:val="24"/>
          <w:szCs w:val="24"/>
        </w:rPr>
      </w:pPr>
      <w:bookmarkStart w:id="108" w:name="_Toc1996396384"/>
      <w:bookmarkStart w:id="109" w:name="_Toc934165464"/>
      <w:r>
        <w:rPr>
          <w:rFonts w:hint="eastAsia" w:ascii="方正小标宋简体" w:hAnsi="方正小标宋简体" w:eastAsia="方正小标宋简体" w:cs="方正小标宋简体"/>
          <w:b w:val="0"/>
          <w:bCs w:val="0"/>
          <w:sz w:val="44"/>
          <w:szCs w:val="44"/>
          <w:lang w:val="en-US" w:eastAsia="zh-CN"/>
        </w:rPr>
        <w:t>《钢琴基础》课程教学大纲</w:t>
      </w:r>
      <w:bookmarkEnd w:id="108"/>
      <w:bookmarkEnd w:id="109"/>
    </w:p>
    <w:tbl>
      <w:tblPr>
        <w:tblStyle w:val="9"/>
        <w:tblW w:w="914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76"/>
        <w:gridCol w:w="1174"/>
        <w:gridCol w:w="7"/>
        <w:gridCol w:w="1195"/>
        <w:gridCol w:w="1493"/>
        <w:gridCol w:w="113"/>
        <w:gridCol w:w="297"/>
        <w:gridCol w:w="587"/>
        <w:gridCol w:w="543"/>
        <w:gridCol w:w="286"/>
        <w:gridCol w:w="314"/>
        <w:gridCol w:w="600"/>
        <w:gridCol w:w="239"/>
        <w:gridCol w:w="335"/>
        <w:gridCol w:w="589"/>
      </w:tblGrid>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课程名称</w:t>
            </w:r>
          </w:p>
        </w:tc>
        <w:tc>
          <w:tcPr>
            <w:tcW w:w="4866" w:type="dxa"/>
            <w:gridSpan w:val="7"/>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《钢琴基础》</w:t>
            </w:r>
          </w:p>
        </w:tc>
        <w:tc>
          <w:tcPr>
            <w:tcW w:w="543"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代码</w:t>
            </w:r>
          </w:p>
        </w:tc>
        <w:tc>
          <w:tcPr>
            <w:tcW w:w="2363" w:type="dxa"/>
            <w:gridSpan w:val="6"/>
            <w:noWrap w:val="0"/>
            <w:vAlign w:val="center"/>
          </w:tcPr>
          <w:p>
            <w:pPr>
              <w:keepNext w:val="0"/>
              <w:keepLines w:val="0"/>
              <w:widowControl/>
              <w:suppressLineNumbers w:val="0"/>
              <w:jc w:val="left"/>
              <w:textAlignment w:val="center"/>
              <w:rPr>
                <w:rFonts w:hint="default" w:ascii="Arial" w:hAnsi="Arial" w:eastAsia="宋体" w:cs="Arial"/>
                <w:i w:val="0"/>
                <w:iCs w:val="0"/>
                <w:color w:val="000000"/>
                <w:kern w:val="2"/>
                <w:sz w:val="20"/>
                <w:szCs w:val="20"/>
                <w:u w:val="none"/>
                <w:lang w:val="en-US" w:eastAsia="zh-CN" w:bidi="ar-SA"/>
              </w:rPr>
            </w:pPr>
            <w:r>
              <w:rPr>
                <w:rFonts w:hint="eastAsia" w:ascii="仿宋" w:hAnsi="仿宋" w:eastAsia="仿宋" w:cs="仿宋"/>
                <w:sz w:val="22"/>
                <w:szCs w:val="22"/>
                <w:lang w:val="en-US" w:eastAsia="zh-CN"/>
              </w:rPr>
              <w:t>1213302607-1213302610</w:t>
            </w: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课程类型</w:t>
            </w:r>
          </w:p>
        </w:tc>
        <w:tc>
          <w:tcPr>
            <w:tcW w:w="7772" w:type="dxa"/>
            <w:gridSpan w:val="14"/>
            <w:noWrap w:val="0"/>
            <w:vAlign w:val="center"/>
          </w:tcPr>
          <w:p>
            <w:pPr>
              <w:adjustRightInd w:val="0"/>
              <w:snapToGrid w:val="0"/>
              <w:spacing w:line="240" w:lineRule="atLeast"/>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通识必修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通识选修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专业必修 </w:t>
            </w:r>
          </w:p>
          <w:p>
            <w:pPr>
              <w:adjustRightInd w:val="0"/>
              <w:snapToGrid w:val="0"/>
              <w:spacing w:line="240" w:lineRule="atLeast"/>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专业选修</w:t>
            </w:r>
            <w:r>
              <w:rPr>
                <w:rFonts w:hint="eastAsia" w:ascii="仿宋" w:hAnsi="仿宋" w:eastAsia="仿宋" w:cs="仿宋"/>
                <w:sz w:val="24"/>
                <w:szCs w:val="24"/>
                <w:lang w:eastAsia="zh-TW"/>
              </w:rPr>
              <w:t xml:space="preserve">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教师教育必修 </w:t>
            </w:r>
            <w:r>
              <w:rPr>
                <w:rFonts w:hint="eastAsia" w:ascii="仿宋" w:hAnsi="仿宋" w:eastAsia="仿宋" w:cs="仿宋"/>
                <w:sz w:val="24"/>
                <w:szCs w:val="24"/>
              </w:rPr>
              <w:sym w:font="Wingdings" w:char="00A8"/>
            </w:r>
            <w:r>
              <w:rPr>
                <w:rFonts w:hint="eastAsia" w:ascii="仿宋" w:hAnsi="仿宋" w:eastAsia="仿宋" w:cs="仿宋"/>
                <w:sz w:val="24"/>
                <w:szCs w:val="24"/>
              </w:rPr>
              <w:t>教师教育选修</w:t>
            </w:r>
          </w:p>
        </w:tc>
      </w:tr>
      <w:tr>
        <w:trPr>
          <w:trHeight w:val="406"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开课学期</w:t>
            </w:r>
          </w:p>
        </w:tc>
        <w:tc>
          <w:tcPr>
            <w:tcW w:w="1174"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1、2、3、4</w:t>
            </w:r>
          </w:p>
        </w:tc>
        <w:tc>
          <w:tcPr>
            <w:tcW w:w="1202" w:type="dxa"/>
            <w:gridSpan w:val="2"/>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学分</w:t>
            </w:r>
          </w:p>
        </w:tc>
        <w:tc>
          <w:tcPr>
            <w:tcW w:w="1606" w:type="dxa"/>
            <w:gridSpan w:val="2"/>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2（每学期0</w:t>
            </w:r>
            <w:r>
              <w:rPr>
                <w:rFonts w:ascii="仿宋" w:hAnsi="仿宋" w:eastAsia="仿宋" w:cs="仿宋"/>
                <w:sz w:val="24"/>
                <w:szCs w:val="24"/>
              </w:rPr>
              <w:t>.5</w:t>
            </w:r>
            <w:r>
              <w:rPr>
                <w:rFonts w:hint="eastAsia" w:ascii="仿宋" w:hAnsi="仿宋" w:eastAsia="仿宋" w:cs="仿宋"/>
                <w:sz w:val="24"/>
                <w:szCs w:val="24"/>
              </w:rPr>
              <w:t>）</w:t>
            </w:r>
          </w:p>
        </w:tc>
        <w:tc>
          <w:tcPr>
            <w:tcW w:w="1427" w:type="dxa"/>
            <w:gridSpan w:val="3"/>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课程负责人</w:t>
            </w:r>
          </w:p>
        </w:tc>
        <w:tc>
          <w:tcPr>
            <w:tcW w:w="2363" w:type="dxa"/>
            <w:gridSpan w:val="6"/>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朱凌杰</w:t>
            </w:r>
          </w:p>
        </w:tc>
      </w:tr>
      <w:tr>
        <w:trPr>
          <w:trHeight w:val="485"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总学时</w:t>
            </w:r>
          </w:p>
        </w:tc>
        <w:tc>
          <w:tcPr>
            <w:tcW w:w="1174" w:type="dxa"/>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64</w:t>
            </w:r>
          </w:p>
        </w:tc>
        <w:tc>
          <w:tcPr>
            <w:tcW w:w="1202" w:type="dxa"/>
            <w:gridSpan w:val="2"/>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理论学时</w:t>
            </w:r>
          </w:p>
        </w:tc>
        <w:tc>
          <w:tcPr>
            <w:tcW w:w="1606" w:type="dxa"/>
            <w:gridSpan w:val="2"/>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0</w:t>
            </w:r>
          </w:p>
        </w:tc>
        <w:tc>
          <w:tcPr>
            <w:tcW w:w="1427" w:type="dxa"/>
            <w:gridSpan w:val="3"/>
            <w:tcBorders>
              <w:right w:val="single" w:color="000000"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实践学时</w:t>
            </w:r>
          </w:p>
        </w:tc>
        <w:tc>
          <w:tcPr>
            <w:tcW w:w="2363" w:type="dxa"/>
            <w:gridSpan w:val="6"/>
            <w:tcBorders>
              <w:left w:val="single" w:color="000000" w:sz="4" w:space="0"/>
            </w:tcBorders>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64</w:t>
            </w: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先修课程与后续课程</w:t>
            </w:r>
          </w:p>
        </w:tc>
        <w:tc>
          <w:tcPr>
            <w:tcW w:w="7772" w:type="dxa"/>
            <w:gridSpan w:val="14"/>
            <w:noWrap w:val="0"/>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先修课程：无</w:t>
            </w:r>
          </w:p>
          <w:p>
            <w:pPr>
              <w:tabs>
                <w:tab w:val="left" w:pos="720"/>
              </w:tabs>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后续课程：《</w:t>
            </w:r>
            <w:r>
              <w:rPr>
                <w:rFonts w:ascii="仿宋" w:hAnsi="仿宋" w:eastAsia="仿宋" w:cs="仿宋"/>
                <w:sz w:val="24"/>
                <w:szCs w:val="24"/>
              </w:rPr>
              <w:t>钢琴即兴伴奏》</w:t>
            </w:r>
            <w:r>
              <w:rPr>
                <w:rFonts w:hint="eastAsia" w:ascii="仿宋" w:hAnsi="仿宋" w:eastAsia="仿宋" w:cs="仿宋"/>
                <w:sz w:val="24"/>
                <w:szCs w:val="24"/>
              </w:rPr>
              <w:t>、</w:t>
            </w:r>
            <w:r>
              <w:rPr>
                <w:rFonts w:ascii="仿宋" w:hAnsi="仿宋" w:eastAsia="仿宋" w:cs="仿宋"/>
                <w:sz w:val="24"/>
                <w:szCs w:val="24"/>
              </w:rPr>
              <w:t>《钢琴演奏》</w:t>
            </w:r>
            <w:r>
              <w:rPr>
                <w:rFonts w:hint="eastAsia" w:ascii="仿宋" w:hAnsi="仿宋" w:eastAsia="仿宋" w:cs="仿宋"/>
                <w:sz w:val="24"/>
                <w:szCs w:val="24"/>
              </w:rPr>
              <w:t>、</w:t>
            </w:r>
            <w:r>
              <w:rPr>
                <w:rFonts w:ascii="仿宋" w:hAnsi="仿宋" w:eastAsia="仿宋" w:cs="仿宋"/>
                <w:sz w:val="24"/>
                <w:szCs w:val="24"/>
              </w:rPr>
              <w:t>《钢琴重奏》</w:t>
            </w:r>
            <w:r>
              <w:rPr>
                <w:rFonts w:hint="eastAsia" w:ascii="仿宋" w:hAnsi="仿宋" w:eastAsia="仿宋" w:cs="仿宋"/>
                <w:sz w:val="24"/>
                <w:szCs w:val="24"/>
              </w:rPr>
              <w:t>、</w:t>
            </w:r>
            <w:r>
              <w:rPr>
                <w:rFonts w:ascii="仿宋" w:hAnsi="仿宋" w:eastAsia="仿宋" w:cs="仿宋"/>
                <w:sz w:val="24"/>
                <w:szCs w:val="24"/>
              </w:rPr>
              <w:t>《</w:t>
            </w:r>
            <w:r>
              <w:rPr>
                <w:rFonts w:hint="eastAsia" w:ascii="仿宋" w:hAnsi="仿宋" w:eastAsia="仿宋" w:cs="仿宋"/>
                <w:sz w:val="24"/>
                <w:szCs w:val="24"/>
              </w:rPr>
              <w:t>钢琴</w:t>
            </w:r>
            <w:r>
              <w:rPr>
                <w:rFonts w:ascii="仿宋" w:hAnsi="仿宋" w:eastAsia="仿宋" w:cs="仿宋"/>
                <w:sz w:val="24"/>
                <w:szCs w:val="24"/>
              </w:rPr>
              <w:t>艺术史》</w:t>
            </w: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适用专业</w:t>
            </w:r>
          </w:p>
        </w:tc>
        <w:tc>
          <w:tcPr>
            <w:tcW w:w="7772" w:type="dxa"/>
            <w:gridSpan w:val="14"/>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音乐学（师范）专业</w:t>
            </w:r>
          </w:p>
        </w:tc>
      </w:tr>
      <w:tr>
        <w:tc>
          <w:tcPr>
            <w:tcW w:w="1376"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A</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参考教材</w:t>
            </w:r>
          </w:p>
        </w:tc>
        <w:tc>
          <w:tcPr>
            <w:tcW w:w="7772" w:type="dxa"/>
            <w:gridSpan w:val="14"/>
            <w:tcBorders>
              <w:bottom w:val="single" w:color="auto" w:sz="4" w:space="0"/>
            </w:tcBorders>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[1]韩林申《钢琴基础教程》（1-4），上海音乐出版社</w:t>
            </w:r>
          </w:p>
          <w:p>
            <w:pPr>
              <w:adjustRightInd w:val="0"/>
              <w:snapToGrid w:val="0"/>
              <w:rPr>
                <w:rFonts w:hint="eastAsia" w:ascii="仿宋" w:hAnsi="仿宋" w:eastAsia="仿宋" w:cs="仿宋"/>
                <w:sz w:val="24"/>
                <w:szCs w:val="24"/>
                <w:lang w:eastAsia="zh-CN"/>
              </w:rPr>
            </w:pPr>
            <w:r>
              <w:rPr>
                <w:rFonts w:hint="eastAsia" w:ascii="仿宋" w:hAnsi="仿宋" w:eastAsia="仿宋" w:cs="仿宋"/>
                <w:sz w:val="24"/>
                <w:szCs w:val="24"/>
              </w:rPr>
              <w:t>[2]车尔尼《钢琴初步教程 作品599》，人民音乐出版社</w:t>
            </w:r>
            <w:r>
              <w:rPr>
                <w:rFonts w:hint="eastAsia" w:ascii="仿宋" w:hAnsi="仿宋" w:eastAsia="仿宋" w:cs="仿宋"/>
                <w:sz w:val="24"/>
                <w:szCs w:val="24"/>
                <w:lang w:eastAsia="zh-CN"/>
              </w:rPr>
              <w:t>，ISBN：9787103020609</w:t>
            </w:r>
          </w:p>
          <w:p>
            <w:pPr>
              <w:adjustRightInd w:val="0"/>
              <w:snapToGrid w:val="0"/>
              <w:rPr>
                <w:rFonts w:hint="eastAsia" w:ascii="仿宋" w:hAnsi="仿宋" w:eastAsia="仿宋" w:cs="仿宋"/>
                <w:sz w:val="24"/>
                <w:szCs w:val="24"/>
                <w:lang w:eastAsia="zh-CN"/>
              </w:rPr>
            </w:pPr>
            <w:r>
              <w:rPr>
                <w:rFonts w:hint="eastAsia" w:ascii="仿宋" w:hAnsi="仿宋" w:eastAsia="仿宋" w:cs="仿宋"/>
                <w:sz w:val="24"/>
                <w:szCs w:val="24"/>
              </w:rPr>
              <w:t>[3]车尔尼《24首钢琴左手练习曲 作品718》，人民音乐出版社</w:t>
            </w:r>
            <w:r>
              <w:rPr>
                <w:rFonts w:hint="eastAsia" w:ascii="仿宋" w:hAnsi="仿宋" w:eastAsia="仿宋" w:cs="仿宋"/>
                <w:sz w:val="24"/>
                <w:szCs w:val="24"/>
                <w:lang w:eastAsia="zh-CN"/>
              </w:rPr>
              <w:t>，ISBN：9787103026915</w:t>
            </w:r>
          </w:p>
          <w:p>
            <w:pPr>
              <w:adjustRightInd w:val="0"/>
              <w:snapToGrid w:val="0"/>
              <w:rPr>
                <w:rFonts w:hint="eastAsia" w:ascii="仿宋" w:hAnsi="仿宋" w:eastAsia="仿宋" w:cs="仿宋"/>
                <w:sz w:val="24"/>
                <w:szCs w:val="24"/>
                <w:lang w:eastAsia="zh-CN"/>
              </w:rPr>
            </w:pPr>
            <w:r>
              <w:rPr>
                <w:rFonts w:hint="eastAsia" w:ascii="仿宋" w:hAnsi="仿宋" w:eastAsia="仿宋" w:cs="仿宋"/>
                <w:sz w:val="24"/>
                <w:szCs w:val="24"/>
              </w:rPr>
              <w:t>[4]巴赫《初级钢琴曲集 》，人民音乐出版社</w:t>
            </w:r>
            <w:r>
              <w:rPr>
                <w:rFonts w:hint="eastAsia" w:ascii="仿宋" w:hAnsi="仿宋" w:eastAsia="仿宋" w:cs="仿宋"/>
                <w:sz w:val="24"/>
                <w:szCs w:val="24"/>
                <w:lang w:eastAsia="zh-CN"/>
              </w:rPr>
              <w:t>，ISBN：9787103020944</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[5]哈农《哈农钢琴练指法》，人民音乐出版社</w:t>
            </w:r>
            <w:r>
              <w:rPr>
                <w:rFonts w:hint="eastAsia" w:ascii="仿宋" w:hAnsi="仿宋" w:eastAsia="仿宋" w:cs="仿宋"/>
                <w:sz w:val="24"/>
                <w:szCs w:val="24"/>
                <w:lang w:eastAsia="zh-CN"/>
              </w:rPr>
              <w:t>，</w:t>
            </w:r>
            <w:r>
              <w:rPr>
                <w:rFonts w:hint="eastAsia" w:ascii="仿宋" w:hAnsi="仿宋" w:eastAsia="仿宋" w:cs="仿宋"/>
                <w:sz w:val="24"/>
                <w:szCs w:val="24"/>
              </w:rPr>
              <w:t>ISBN：9787103021767</w:t>
            </w:r>
          </w:p>
          <w:p>
            <w:pPr>
              <w:adjustRightInd w:val="0"/>
              <w:snapToGrid w:val="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[6]韩林申，李晓平，徐斐，周荷君，上海音乐出版社，《钢琴基础教程1 -4》，ISBN：9787806672693</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等国内外钢琴练习曲与作品。</w:t>
            </w:r>
          </w:p>
        </w:tc>
      </w:tr>
      <w:tr>
        <w:tc>
          <w:tcPr>
            <w:tcW w:w="1376"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B</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主要参考书籍</w:t>
            </w:r>
          </w:p>
        </w:tc>
        <w:tc>
          <w:tcPr>
            <w:tcW w:w="7772" w:type="dxa"/>
            <w:gridSpan w:val="14"/>
            <w:tcBorders>
              <w:bottom w:val="single" w:color="auto" w:sz="4" w:space="0"/>
            </w:tcBorders>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[1]周薇《西方钢琴艺术史》  ，上海教育出版社 ，2003.</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]舒伯特《舒伯特钢琴奏鸣曲集》，人民音乐出版社，1982.</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]巴赫《巴赫法国组曲》，上海音乐出版社，1994.</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4</w:t>
            </w:r>
            <w:r>
              <w:rPr>
                <w:rFonts w:hint="eastAsia" w:ascii="仿宋" w:hAnsi="仿宋" w:eastAsia="仿宋" w:cs="仿宋"/>
                <w:sz w:val="24"/>
                <w:szCs w:val="24"/>
              </w:rPr>
              <w:t xml:space="preserve">]肖邦《肖邦练习曲》，人民音乐出版社 ，1995. </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5</w:t>
            </w:r>
            <w:r>
              <w:rPr>
                <w:rFonts w:hint="eastAsia" w:ascii="仿宋" w:hAnsi="仿宋" w:eastAsia="仿宋" w:cs="仿宋"/>
                <w:sz w:val="24"/>
                <w:szCs w:val="24"/>
              </w:rPr>
              <w:t>]舒伯特《舒伯特钢琴奏鸣曲集》，人民音乐出版社 ，1982.</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[6] 莫什科夫斯基《莫什科夫斯基钢琴技巧练习曲15首》，人民音乐出版社，1981</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[7]巴赫《巴赫十二平均律》，湖南文艺出版社，2001.</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[8]贺绿汀《中国钢琴名曲曲库一至四册》，时代文艺出版社 ，1995.</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[9]李斯特《李斯特钢琴曲选》，北京人民音乐出版社 ，1998.</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[10]舒曼《舒曼钢琴曲选》，北京人民音乐出版社，1960.</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[11]德彪西《德彪西练习曲》，北京人民音乐出版社，1998.</w:t>
            </w:r>
            <w:r>
              <w:rPr>
                <w:rFonts w:hint="eastAsia" w:ascii="仿宋" w:hAnsi="仿宋" w:eastAsia="仿宋" w:cs="仿宋"/>
                <w:sz w:val="24"/>
                <w:szCs w:val="24"/>
              </w:rPr>
              <w:br w:type="textWrapping"/>
            </w:r>
            <w:r>
              <w:rPr>
                <w:rFonts w:hint="eastAsia" w:ascii="仿宋" w:hAnsi="仿宋" w:eastAsia="仿宋" w:cs="仿宋"/>
                <w:sz w:val="24"/>
                <w:szCs w:val="24"/>
              </w:rPr>
              <w:t>[12]肖邦《肖邦钢琴曲选》，北京人民音乐出版社，1998.</w:t>
            </w:r>
            <w:r>
              <w:rPr>
                <w:rFonts w:hint="eastAsia" w:ascii="仿宋" w:hAnsi="仿宋" w:eastAsia="仿宋" w:cs="仿宋"/>
                <w:sz w:val="24"/>
                <w:szCs w:val="24"/>
              </w:rPr>
              <w:br w:type="textWrapping"/>
            </w:r>
            <w:r>
              <w:rPr>
                <w:rFonts w:hint="eastAsia" w:ascii="仿宋" w:hAnsi="仿宋" w:eastAsia="仿宋" w:cs="仿宋"/>
                <w:sz w:val="24"/>
                <w:szCs w:val="24"/>
              </w:rPr>
              <w:t>[13]拉威尔《拉威尔钢琴曲选》 ，北京人民音乐出版社，1988.</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[14]舒曼《舒曼交响练习曲》，北京人民音乐出版社，1980.</w:t>
            </w:r>
            <w:r>
              <w:rPr>
                <w:rFonts w:hint="eastAsia" w:ascii="仿宋" w:hAnsi="仿宋" w:eastAsia="仿宋" w:cs="仿宋"/>
                <w:sz w:val="24"/>
                <w:szCs w:val="24"/>
              </w:rPr>
              <w:br w:type="textWrapping"/>
            </w:r>
            <w:r>
              <w:rPr>
                <w:rFonts w:hint="eastAsia" w:ascii="仿宋" w:hAnsi="仿宋" w:eastAsia="仿宋" w:cs="仿宋"/>
                <w:sz w:val="24"/>
                <w:szCs w:val="24"/>
              </w:rPr>
              <w:t>[15]德彪西《德彪西钢琴前奏曲集》，安徽文艺出版社，2000.</w:t>
            </w:r>
            <w:r>
              <w:rPr>
                <w:rFonts w:hint="eastAsia" w:ascii="仿宋" w:hAnsi="仿宋" w:eastAsia="仿宋" w:cs="仿宋"/>
                <w:sz w:val="24"/>
                <w:szCs w:val="24"/>
              </w:rPr>
              <w:br w:type="textWrapping"/>
            </w:r>
            <w:r>
              <w:rPr>
                <w:rFonts w:hint="eastAsia" w:ascii="仿宋" w:hAnsi="仿宋" w:eastAsia="仿宋" w:cs="仿宋"/>
                <w:sz w:val="24"/>
                <w:szCs w:val="24"/>
              </w:rPr>
              <w:t>[16] 斯克里亚宾《斯克里亚宾钢琴奏鸣曲全集》，安徽文艺出版社，2001.</w:t>
            </w:r>
          </w:p>
          <w:p>
            <w:pPr>
              <w:widowControl/>
              <w:tabs>
                <w:tab w:val="left" w:pos="2219"/>
              </w:tabs>
              <w:suppressAutoHyphens/>
              <w:autoSpaceDE w:val="0"/>
              <w:autoSpaceDN w:val="0"/>
              <w:adjustRightInd w:val="0"/>
              <w:snapToGrid w:val="0"/>
              <w:ind w:right="115" w:rightChars="55"/>
              <w:rPr>
                <w:rFonts w:hint="eastAsia" w:ascii="仿宋" w:hAnsi="仿宋" w:eastAsia="仿宋" w:cs="仿宋"/>
                <w:sz w:val="24"/>
                <w:szCs w:val="24"/>
              </w:rPr>
            </w:pPr>
            <w:r>
              <w:rPr>
                <w:rFonts w:hint="eastAsia" w:ascii="仿宋" w:hAnsi="仿宋" w:eastAsia="仿宋" w:cs="仿宋"/>
                <w:sz w:val="24"/>
                <w:szCs w:val="24"/>
              </w:rPr>
              <w:t>[17]贝多芬《贝多芬钢琴奏鸣曲集》，北京人民音乐出版社，1981.</w:t>
            </w:r>
          </w:p>
        </w:tc>
      </w:tr>
      <w:tr>
        <w:tc>
          <w:tcPr>
            <w:tcW w:w="1376"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C</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线上学习资源</w:t>
            </w:r>
          </w:p>
        </w:tc>
        <w:tc>
          <w:tcPr>
            <w:tcW w:w="7772" w:type="dxa"/>
            <w:gridSpan w:val="14"/>
            <w:tcBorders>
              <w:bottom w:val="single" w:color="auto" w:sz="4" w:space="0"/>
            </w:tcBorders>
            <w:noWrap w:val="0"/>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任课</w:t>
            </w:r>
            <w:r>
              <w:rPr>
                <w:rFonts w:ascii="仿宋" w:hAnsi="仿宋" w:eastAsia="仿宋" w:cs="仿宋"/>
                <w:sz w:val="24"/>
                <w:szCs w:val="24"/>
              </w:rPr>
              <w:t>教师建立</w:t>
            </w:r>
            <w:r>
              <w:rPr>
                <w:rFonts w:hint="eastAsia" w:ascii="仿宋" w:hAnsi="仿宋" w:eastAsia="仿宋" w:cs="仿宋"/>
                <w:sz w:val="24"/>
                <w:szCs w:val="24"/>
              </w:rPr>
              <w:t>微信学习</w:t>
            </w:r>
            <w:r>
              <w:rPr>
                <w:rFonts w:ascii="仿宋" w:hAnsi="仿宋" w:eastAsia="仿宋" w:cs="仿宋"/>
                <w:sz w:val="24"/>
                <w:szCs w:val="24"/>
              </w:rPr>
              <w:t>群</w:t>
            </w:r>
            <w:r>
              <w:rPr>
                <w:rFonts w:hint="eastAsia" w:ascii="仿宋" w:hAnsi="仿宋" w:eastAsia="仿宋" w:cs="仿宋"/>
                <w:sz w:val="24"/>
                <w:szCs w:val="24"/>
              </w:rPr>
              <w:t>，</w:t>
            </w:r>
            <w:r>
              <w:rPr>
                <w:rFonts w:ascii="仿宋" w:hAnsi="仿宋" w:eastAsia="仿宋" w:cs="仿宋"/>
                <w:sz w:val="24"/>
                <w:szCs w:val="24"/>
              </w:rPr>
              <w:t>与学生进行多媒体沟通；</w:t>
            </w:r>
          </w:p>
          <w:p>
            <w:pPr>
              <w:adjustRightInd w:val="0"/>
              <w:snapToGrid w:val="0"/>
              <w:rPr>
                <w:rFonts w:ascii="仿宋" w:hAnsi="仿宋" w:eastAsia="仿宋" w:cs="仿宋"/>
                <w:sz w:val="24"/>
                <w:szCs w:val="24"/>
              </w:rPr>
            </w:pPr>
            <w:r>
              <w:rPr>
                <w:rFonts w:hint="eastAsia" w:ascii="仿宋" w:hAnsi="仿宋" w:eastAsia="仿宋" w:cs="仿宋"/>
                <w:sz w:val="24"/>
                <w:szCs w:val="24"/>
              </w:rPr>
              <w:t>使用企业</w:t>
            </w:r>
            <w:r>
              <w:rPr>
                <w:rFonts w:ascii="仿宋" w:hAnsi="仿宋" w:eastAsia="仿宋" w:cs="仿宋"/>
                <w:sz w:val="24"/>
                <w:szCs w:val="24"/>
              </w:rPr>
              <w:t>微信</w:t>
            </w:r>
            <w:r>
              <w:rPr>
                <w:rFonts w:hint="eastAsia" w:ascii="仿宋" w:hAnsi="仿宋" w:eastAsia="仿宋" w:cs="仿宋"/>
                <w:sz w:val="24"/>
                <w:szCs w:val="24"/>
              </w:rPr>
              <w:t>微</w:t>
            </w:r>
            <w:r>
              <w:rPr>
                <w:rFonts w:ascii="仿宋" w:hAnsi="仿宋" w:eastAsia="仿宋" w:cs="仿宋"/>
                <w:sz w:val="24"/>
                <w:szCs w:val="24"/>
              </w:rPr>
              <w:t>盘</w:t>
            </w:r>
            <w:r>
              <w:rPr>
                <w:rFonts w:hint="eastAsia" w:ascii="仿宋" w:hAnsi="仿宋" w:eastAsia="仿宋" w:cs="仿宋"/>
                <w:sz w:val="24"/>
                <w:szCs w:val="24"/>
              </w:rPr>
              <w:t>上传</w:t>
            </w:r>
            <w:r>
              <w:rPr>
                <w:rFonts w:ascii="仿宋" w:hAnsi="仿宋" w:eastAsia="仿宋" w:cs="仿宋"/>
                <w:sz w:val="24"/>
                <w:szCs w:val="24"/>
              </w:rPr>
              <w:t>下载学习资料</w:t>
            </w:r>
            <w:r>
              <w:rPr>
                <w:rFonts w:hint="eastAsia" w:ascii="仿宋" w:hAnsi="仿宋" w:eastAsia="仿宋" w:cs="仿宋"/>
                <w:sz w:val="24"/>
                <w:szCs w:val="24"/>
              </w:rPr>
              <w:t>；</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中国大学MOOC平台、三明学院网络课程平台等辅助</w:t>
            </w:r>
            <w:r>
              <w:rPr>
                <w:rFonts w:ascii="仿宋" w:hAnsi="仿宋" w:eastAsia="仿宋" w:cs="仿宋"/>
                <w:sz w:val="24"/>
                <w:szCs w:val="24"/>
              </w:rPr>
              <w:t>提交作业</w:t>
            </w:r>
            <w:r>
              <w:rPr>
                <w:rFonts w:hint="eastAsia" w:ascii="仿宋" w:hAnsi="仿宋" w:eastAsia="仿宋" w:cs="仿宋"/>
                <w:sz w:val="24"/>
                <w:szCs w:val="24"/>
              </w:rPr>
              <w:t>。</w:t>
            </w:r>
          </w:p>
        </w:tc>
      </w:tr>
      <w:tr>
        <w:trPr>
          <w:trHeight w:val="3676" w:hRule="atLeast"/>
        </w:trPr>
        <w:tc>
          <w:tcPr>
            <w:tcW w:w="1376" w:type="dxa"/>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D</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 xml:space="preserve">课程描述 </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lang w:eastAsia="zh-TW"/>
              </w:rPr>
              <w:t>(</w:t>
            </w:r>
            <w:r>
              <w:rPr>
                <w:rFonts w:hint="eastAsia" w:ascii="仿宋" w:hAnsi="仿宋" w:eastAsia="仿宋" w:cs="仿宋"/>
                <w:sz w:val="24"/>
                <w:szCs w:val="24"/>
              </w:rPr>
              <w:t>含</w:t>
            </w:r>
            <w:r>
              <w:rPr>
                <w:rFonts w:hint="eastAsia" w:ascii="仿宋" w:hAnsi="仿宋" w:eastAsia="仿宋" w:cs="仿宋"/>
                <w:sz w:val="24"/>
                <w:szCs w:val="24"/>
                <w:lang w:eastAsia="zh-TW"/>
              </w:rPr>
              <w:t>性质、地位和任务)</w:t>
            </w:r>
          </w:p>
        </w:tc>
        <w:tc>
          <w:tcPr>
            <w:tcW w:w="7772" w:type="dxa"/>
            <w:gridSpan w:val="14"/>
            <w:tcBorders>
              <w:bottom w:val="single" w:color="auto" w:sz="4" w:space="0"/>
            </w:tcBorders>
            <w:shd w:val="clear" w:color="auto" w:fill="FFFFFF"/>
            <w:noWrap w:val="0"/>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课程</w:t>
            </w:r>
            <w:r>
              <w:rPr>
                <w:rFonts w:ascii="仿宋" w:hAnsi="仿宋" w:eastAsia="仿宋" w:cs="仿宋"/>
                <w:sz w:val="24"/>
                <w:szCs w:val="24"/>
              </w:rPr>
              <w:t>性质：</w:t>
            </w:r>
            <w:r>
              <w:rPr>
                <w:rFonts w:hint="eastAsia" w:ascii="仿宋" w:hAnsi="仿宋" w:eastAsia="仿宋" w:cs="仿宋"/>
                <w:sz w:val="24"/>
                <w:szCs w:val="24"/>
              </w:rPr>
              <w:t>《钢琴基础》是普通高等学校音乐教育的本科生必修的专业基础课，也是学生所要掌握的基本技能之一。本课程具有集知识性，音乐性，与技能型为一体的特点，是学生学习音乐理论和技能必不可少的基础课。钢琴基础课不仅与钢琴各课（钢琴演奏课、即兴伴奏课、钢琴艺术史、钢琴教法课等）有密切关联，有广泛的横向联系，同时还是各门音乐学科的基础，体现了音乐学科之间的纵向联系，是在校每位音乐专业本科学生的一门必修课。</w:t>
            </w:r>
          </w:p>
          <w:p>
            <w:pPr>
              <w:adjustRightInd w:val="0"/>
              <w:snapToGrid w:val="0"/>
              <w:rPr>
                <w:rFonts w:ascii="仿宋" w:hAnsi="仿宋" w:eastAsia="仿宋" w:cs="仿宋"/>
                <w:sz w:val="24"/>
                <w:szCs w:val="24"/>
              </w:rPr>
            </w:pPr>
            <w:r>
              <w:rPr>
                <w:rFonts w:hint="eastAsia" w:ascii="仿宋" w:hAnsi="仿宋" w:eastAsia="仿宋" w:cs="仿宋"/>
                <w:sz w:val="24"/>
                <w:szCs w:val="24"/>
              </w:rPr>
              <w:t>教学</w:t>
            </w:r>
            <w:r>
              <w:rPr>
                <w:rFonts w:ascii="仿宋" w:hAnsi="仿宋" w:eastAsia="仿宋" w:cs="仿宋"/>
                <w:sz w:val="24"/>
                <w:szCs w:val="24"/>
              </w:rPr>
              <w:t>目的：通过本课程</w:t>
            </w:r>
            <w:r>
              <w:rPr>
                <w:rFonts w:hint="eastAsia" w:ascii="仿宋" w:hAnsi="仿宋" w:eastAsia="仿宋" w:cs="仿宋"/>
                <w:sz w:val="24"/>
                <w:szCs w:val="24"/>
              </w:rPr>
              <w:t>教学，使学生初步熟悉不同类型的钢琴作品，并同时具备必要的钢琴弹奏技能、音乐的表达能力及相应的视奏水平。</w:t>
            </w:r>
            <w:r>
              <w:rPr>
                <w:rFonts w:ascii="仿宋" w:hAnsi="仿宋" w:eastAsia="仿宋" w:cs="仿宋"/>
                <w:sz w:val="24"/>
                <w:szCs w:val="24"/>
              </w:rPr>
              <w:t>通过</w:t>
            </w:r>
            <w:r>
              <w:rPr>
                <w:rFonts w:hint="eastAsia" w:ascii="仿宋" w:hAnsi="仿宋" w:eastAsia="仿宋" w:cs="仿宋"/>
                <w:sz w:val="24"/>
                <w:szCs w:val="24"/>
              </w:rPr>
              <w:t>两年钢琴基础课训练，在钢琴技巧方面要求达到相当于车尔尼849中部程度，并能弹奏相应程度的乐曲，</w:t>
            </w:r>
            <w:r>
              <w:rPr>
                <w:rFonts w:ascii="仿宋" w:hAnsi="仿宋" w:eastAsia="仿宋" w:cs="仿宋"/>
                <w:sz w:val="24"/>
                <w:szCs w:val="24"/>
              </w:rPr>
              <w:t>能正确的分析和处理一般的钢琴作品；初步了解和掌握不同作曲家不同类型的钢琴作品及风格，提高艺术修养和音乐表达能力</w:t>
            </w:r>
            <w:r>
              <w:rPr>
                <w:rFonts w:hint="eastAsia" w:ascii="仿宋" w:hAnsi="仿宋" w:eastAsia="仿宋" w:cs="仿宋"/>
                <w:sz w:val="24"/>
                <w:szCs w:val="24"/>
              </w:rPr>
              <w:t>。能为歌曲配弹简易的钢琴伴奏，以适应</w:t>
            </w:r>
            <w:r>
              <w:rPr>
                <w:rFonts w:ascii="仿宋" w:hAnsi="仿宋" w:eastAsia="仿宋" w:cs="仿宋"/>
                <w:sz w:val="24"/>
                <w:szCs w:val="24"/>
              </w:rPr>
              <w:t>辅导社会音乐文化和普通中小学的课外音乐活动</w:t>
            </w:r>
            <w:r>
              <w:rPr>
                <w:rFonts w:hint="eastAsia" w:ascii="仿宋" w:hAnsi="仿宋" w:eastAsia="仿宋" w:cs="仿宋"/>
                <w:sz w:val="24"/>
                <w:szCs w:val="24"/>
              </w:rPr>
              <w:t>工作需要，使钢琴成为教学工作中一个工具</w:t>
            </w:r>
            <w:r>
              <w:rPr>
                <w:rFonts w:ascii="仿宋" w:hAnsi="仿宋" w:eastAsia="仿宋" w:cs="仿宋"/>
                <w:sz w:val="24"/>
                <w:szCs w:val="24"/>
              </w:rPr>
              <w:t>。</w:t>
            </w:r>
          </w:p>
          <w:p>
            <w:pPr>
              <w:adjustRightInd w:val="0"/>
              <w:snapToGrid w:val="0"/>
              <w:rPr>
                <w:rFonts w:ascii="仿宋" w:hAnsi="仿宋" w:eastAsia="仿宋" w:cs="仿宋"/>
                <w:sz w:val="24"/>
                <w:szCs w:val="24"/>
              </w:rPr>
            </w:pPr>
            <w:r>
              <w:rPr>
                <w:rFonts w:hint="eastAsia" w:ascii="仿宋" w:hAnsi="仿宋" w:eastAsia="仿宋" w:cs="仿宋"/>
                <w:sz w:val="24"/>
                <w:szCs w:val="24"/>
              </w:rPr>
              <w:t>教学历程</w:t>
            </w:r>
            <w:r>
              <w:rPr>
                <w:rFonts w:ascii="仿宋" w:hAnsi="仿宋" w:eastAsia="仿宋" w:cs="仿宋"/>
                <w:sz w:val="24"/>
                <w:szCs w:val="24"/>
              </w:rPr>
              <w:t>和结果：将音乐基本知识和对音乐形象的理解力、表现力以及钢琴弹奏技巧三方面的教学密切地结合起来</w:t>
            </w:r>
            <w:r>
              <w:rPr>
                <w:rFonts w:hint="eastAsia" w:ascii="仿宋" w:hAnsi="仿宋" w:eastAsia="仿宋" w:cs="仿宋"/>
                <w:sz w:val="24"/>
                <w:szCs w:val="24"/>
              </w:rPr>
              <w:t>，</w:t>
            </w:r>
            <w:r>
              <w:rPr>
                <w:rFonts w:ascii="仿宋" w:hAnsi="仿宋" w:eastAsia="仿宋" w:cs="仿宋"/>
                <w:sz w:val="24"/>
                <w:szCs w:val="24"/>
              </w:rPr>
              <w:t>使学生</w:t>
            </w:r>
            <w:r>
              <w:rPr>
                <w:rFonts w:hint="eastAsia" w:ascii="仿宋" w:hAnsi="仿宋" w:eastAsia="仿宋" w:cs="仿宋"/>
                <w:sz w:val="24"/>
                <w:szCs w:val="24"/>
              </w:rPr>
              <w:t>在了解</w:t>
            </w:r>
            <w:r>
              <w:rPr>
                <w:rFonts w:ascii="仿宋" w:hAnsi="仿宋" w:eastAsia="仿宋" w:cs="仿宋"/>
                <w:sz w:val="24"/>
                <w:szCs w:val="24"/>
              </w:rPr>
              <w:t>钢琴乐器的发展与演变过程</w:t>
            </w:r>
            <w:r>
              <w:rPr>
                <w:rFonts w:hint="eastAsia" w:ascii="仿宋" w:hAnsi="仿宋" w:eastAsia="仿宋" w:cs="仿宋"/>
                <w:sz w:val="24"/>
                <w:szCs w:val="24"/>
              </w:rPr>
              <w:t>、</w:t>
            </w:r>
            <w:r>
              <w:rPr>
                <w:rFonts w:ascii="仿宋" w:hAnsi="仿宋" w:eastAsia="仿宋" w:cs="仿宋"/>
                <w:sz w:val="24"/>
                <w:szCs w:val="24"/>
              </w:rPr>
              <w:t>了解钢琴艺术发展历史以及钢琴演奏的基本理论和基本知识</w:t>
            </w:r>
            <w:r>
              <w:rPr>
                <w:rFonts w:hint="eastAsia" w:ascii="仿宋" w:hAnsi="仿宋" w:eastAsia="仿宋" w:cs="仿宋"/>
                <w:sz w:val="24"/>
                <w:szCs w:val="24"/>
              </w:rPr>
              <w:t>、</w:t>
            </w:r>
            <w:r>
              <w:rPr>
                <w:rFonts w:ascii="仿宋" w:hAnsi="仿宋" w:eastAsia="仿宋" w:cs="仿宋"/>
                <w:sz w:val="24"/>
                <w:szCs w:val="24"/>
              </w:rPr>
              <w:t>了解钢琴演奏家和钢琴教育家的风格特点</w:t>
            </w:r>
            <w:r>
              <w:rPr>
                <w:rFonts w:hint="eastAsia" w:ascii="仿宋" w:hAnsi="仿宋" w:eastAsia="仿宋" w:cs="仿宋"/>
                <w:sz w:val="24"/>
                <w:szCs w:val="24"/>
              </w:rPr>
              <w:t>、</w:t>
            </w:r>
            <w:r>
              <w:rPr>
                <w:rFonts w:ascii="仿宋" w:hAnsi="仿宋" w:eastAsia="仿宋" w:cs="仿宋"/>
                <w:sz w:val="24"/>
                <w:szCs w:val="24"/>
              </w:rPr>
              <w:t>掌握钢琴弹奏</w:t>
            </w:r>
            <w:r>
              <w:rPr>
                <w:rFonts w:hint="eastAsia" w:ascii="仿宋" w:hAnsi="仿宋" w:eastAsia="仿宋" w:cs="仿宋"/>
                <w:sz w:val="24"/>
                <w:szCs w:val="24"/>
              </w:rPr>
              <w:t>基本</w:t>
            </w:r>
            <w:r>
              <w:rPr>
                <w:rFonts w:ascii="仿宋" w:hAnsi="仿宋" w:eastAsia="仿宋" w:cs="仿宋"/>
                <w:sz w:val="24"/>
                <w:szCs w:val="24"/>
              </w:rPr>
              <w:t>方法</w:t>
            </w:r>
            <w:r>
              <w:rPr>
                <w:rFonts w:hint="eastAsia" w:ascii="仿宋" w:hAnsi="仿宋" w:eastAsia="仿宋" w:cs="仿宋"/>
                <w:sz w:val="24"/>
                <w:szCs w:val="24"/>
              </w:rPr>
              <w:t>与</w:t>
            </w:r>
            <w:r>
              <w:rPr>
                <w:rFonts w:ascii="仿宋" w:hAnsi="仿宋" w:eastAsia="仿宋" w:cs="仿宋"/>
                <w:sz w:val="24"/>
                <w:szCs w:val="24"/>
              </w:rPr>
              <w:t>演奏技巧</w:t>
            </w:r>
            <w:r>
              <w:rPr>
                <w:rFonts w:hint="eastAsia" w:ascii="仿宋" w:hAnsi="仿宋" w:eastAsia="仿宋" w:cs="仿宋"/>
                <w:sz w:val="24"/>
                <w:szCs w:val="24"/>
              </w:rPr>
              <w:t>的同时</w:t>
            </w:r>
            <w:r>
              <w:rPr>
                <w:rFonts w:ascii="仿宋" w:hAnsi="仿宋" w:eastAsia="仿宋" w:cs="仿宋"/>
                <w:sz w:val="24"/>
                <w:szCs w:val="24"/>
              </w:rPr>
              <w:t>，</w:t>
            </w:r>
            <w:r>
              <w:rPr>
                <w:rFonts w:hint="eastAsia" w:ascii="仿宋" w:hAnsi="仿宋" w:eastAsia="仿宋" w:cs="仿宋"/>
                <w:sz w:val="24"/>
                <w:szCs w:val="24"/>
              </w:rPr>
              <w:t>初步熟悉不同类型的钢琴作品。</w:t>
            </w:r>
          </w:p>
          <w:p>
            <w:pPr>
              <w:widowControl/>
              <w:spacing w:line="360" w:lineRule="exact"/>
              <w:ind w:firstLine="480" w:firstLineChars="200"/>
              <w:jc w:val="left"/>
              <w:outlineLvl w:val="9"/>
              <w:rPr>
                <w:rFonts w:ascii="仿宋" w:hAnsi="仿宋" w:eastAsia="仿宋" w:cs="仿宋"/>
                <w:kern w:val="0"/>
                <w:sz w:val="24"/>
                <w:szCs w:val="24"/>
              </w:rPr>
            </w:pPr>
          </w:p>
        </w:tc>
      </w:tr>
      <w:tr>
        <w:trPr>
          <w:trHeight w:val="3071" w:hRule="atLeast"/>
        </w:trPr>
        <w:tc>
          <w:tcPr>
            <w:tcW w:w="1376"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E</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课程学习目标及其与毕业要求的对应关系</w:t>
            </w:r>
          </w:p>
        </w:tc>
        <w:tc>
          <w:tcPr>
            <w:tcW w:w="7772" w:type="dxa"/>
            <w:gridSpan w:val="14"/>
            <w:tcBorders>
              <w:bottom w:val="single" w:color="auto" w:sz="4" w:space="0"/>
            </w:tcBorders>
            <w:shd w:val="clear" w:color="auto" w:fill="FFFFFF"/>
            <w:noWrap w:val="0"/>
            <w:vAlign w:val="center"/>
          </w:tcPr>
          <w:p>
            <w:pPr>
              <w:adjustRightInd w:val="0"/>
              <w:snapToGrid w:val="0"/>
              <w:rPr>
                <w:rFonts w:ascii="仿宋" w:hAnsi="仿宋" w:eastAsia="仿宋" w:cs="仿宋"/>
                <w:b/>
                <w:sz w:val="24"/>
                <w:szCs w:val="24"/>
              </w:rPr>
            </w:pPr>
            <w:r>
              <w:rPr>
                <w:rFonts w:hint="eastAsia" w:ascii="仿宋" w:hAnsi="仿宋" w:eastAsia="仿宋" w:cs="仿宋"/>
                <w:b/>
                <w:sz w:val="24"/>
                <w:szCs w:val="24"/>
              </w:rPr>
              <w:t>课程目标1:</w:t>
            </w:r>
            <w:r>
              <w:rPr>
                <w:rFonts w:hint="eastAsia" w:ascii="仿宋" w:hAnsi="仿宋" w:eastAsia="仿宋" w:cs="仿宋"/>
                <w:b/>
                <w:bCs/>
                <w:sz w:val="24"/>
                <w:szCs w:val="24"/>
              </w:rPr>
              <w:t xml:space="preserve"> （H高支撑）</w:t>
            </w:r>
          </w:p>
          <w:p>
            <w:pPr>
              <w:adjustRightInd w:val="0"/>
              <w:snapToGrid w:val="0"/>
              <w:rPr>
                <w:rFonts w:hint="default" w:ascii="仿宋" w:hAnsi="仿宋" w:eastAsia="仿宋" w:cs="仿宋"/>
                <w:sz w:val="24"/>
                <w:szCs w:val="24"/>
                <w:lang w:val="en-US" w:eastAsia="zh-CN"/>
              </w:rPr>
            </w:pPr>
            <w:r>
              <w:rPr>
                <w:rFonts w:hint="eastAsia" w:ascii="仿宋" w:hAnsi="仿宋" w:eastAsia="仿宋" w:cs="仿宋"/>
                <w:sz w:val="24"/>
                <w:szCs w:val="24"/>
              </w:rPr>
              <w:t xml:space="preserve">    </w:t>
            </w:r>
            <w:r>
              <w:rPr>
                <w:rFonts w:ascii="仿宋" w:hAnsi="仿宋" w:eastAsia="仿宋" w:cs="仿宋"/>
                <w:sz w:val="24"/>
                <w:szCs w:val="24"/>
              </w:rPr>
              <w:t>掌握</w:t>
            </w:r>
            <w:r>
              <w:rPr>
                <w:rFonts w:hint="eastAsia" w:ascii="仿宋" w:hAnsi="仿宋" w:eastAsia="仿宋" w:cs="仿宋"/>
                <w:sz w:val="24"/>
                <w:szCs w:val="24"/>
              </w:rPr>
              <w:t>钢琴</w:t>
            </w:r>
            <w:r>
              <w:rPr>
                <w:rFonts w:ascii="仿宋" w:hAnsi="仿宋" w:eastAsia="仿宋" w:cs="仿宋"/>
                <w:sz w:val="24"/>
                <w:szCs w:val="24"/>
              </w:rPr>
              <w:t>基本功，形成音乐学科</w:t>
            </w:r>
            <w:r>
              <w:rPr>
                <w:rFonts w:hint="eastAsia" w:ascii="仿宋" w:hAnsi="仿宋" w:eastAsia="仿宋" w:cs="仿宋"/>
                <w:sz w:val="24"/>
                <w:szCs w:val="24"/>
              </w:rPr>
              <w:t>基础</w:t>
            </w:r>
            <w:r>
              <w:rPr>
                <w:rFonts w:ascii="仿宋" w:hAnsi="仿宋" w:eastAsia="仿宋" w:cs="仿宋"/>
                <w:sz w:val="24"/>
                <w:szCs w:val="24"/>
              </w:rPr>
              <w:t>核心素养。</w:t>
            </w:r>
            <w:r>
              <w:rPr>
                <w:rFonts w:hint="eastAsia" w:ascii="仿宋" w:hAnsi="仿宋" w:eastAsia="仿宋" w:cs="仿宋"/>
                <w:sz w:val="24"/>
                <w:szCs w:val="24"/>
              </w:rPr>
              <w:t>将</w:t>
            </w:r>
            <w:r>
              <w:rPr>
                <w:rFonts w:ascii="仿宋" w:hAnsi="仿宋" w:eastAsia="仿宋" w:cs="仿宋"/>
                <w:sz w:val="24"/>
                <w:szCs w:val="24"/>
              </w:rPr>
              <w:t>音乐的一些基本理念通过实践表现出来</w:t>
            </w:r>
            <w:r>
              <w:rPr>
                <w:rFonts w:hint="eastAsia" w:ascii="仿宋" w:hAnsi="仿宋" w:eastAsia="仿宋" w:cs="仿宋"/>
                <w:sz w:val="24"/>
                <w:szCs w:val="24"/>
              </w:rPr>
              <w:t>,且能综合运用学过的理论、实践知识，分析和解决问题。</w:t>
            </w:r>
            <w:r>
              <w:rPr>
                <w:rFonts w:hint="eastAsia" w:ascii="仿宋" w:hAnsi="仿宋" w:eastAsia="仿宋" w:cs="仿宋"/>
                <w:sz w:val="24"/>
                <w:szCs w:val="24"/>
                <w:lang w:val="en-US" w:eastAsia="zh-CN"/>
              </w:rPr>
              <w:t>课程中应当涉猎一定比例的民族钢琴曲目，以及有思政教育意义的钢琴曲目。通过课程学习，学生能够对于中国钢琴作品概貌有一定程度的了解，对于具有良好群众基础的红色钢琴作品、有思政教育意义的中国钢琴作品有正确的认识和诠释能力。</w:t>
            </w:r>
          </w:p>
          <w:p>
            <w:pPr>
              <w:adjustRightInd w:val="0"/>
              <w:snapToGrid w:val="0"/>
              <w:rPr>
                <w:rFonts w:ascii="仿宋" w:hAnsi="仿宋" w:eastAsia="仿宋" w:cs="仿宋"/>
                <w:b/>
                <w:sz w:val="24"/>
                <w:szCs w:val="24"/>
              </w:rPr>
            </w:pPr>
            <w:r>
              <w:rPr>
                <w:rFonts w:hint="eastAsia" w:ascii="仿宋" w:hAnsi="仿宋" w:eastAsia="仿宋" w:cs="仿宋"/>
                <w:b/>
                <w:sz w:val="24"/>
                <w:szCs w:val="24"/>
              </w:rPr>
              <w:t>课程目标</w:t>
            </w:r>
            <w:r>
              <w:rPr>
                <w:rFonts w:ascii="仿宋" w:hAnsi="仿宋" w:eastAsia="仿宋" w:cs="仿宋"/>
                <w:b/>
                <w:sz w:val="24"/>
                <w:szCs w:val="24"/>
              </w:rPr>
              <w:t>2</w:t>
            </w:r>
            <w:r>
              <w:rPr>
                <w:rFonts w:hint="eastAsia" w:ascii="仿宋" w:hAnsi="仿宋" w:eastAsia="仿宋" w:cs="仿宋"/>
                <w:b/>
                <w:sz w:val="24"/>
                <w:szCs w:val="24"/>
              </w:rPr>
              <w:t>:</w:t>
            </w:r>
            <w:r>
              <w:rPr>
                <w:rFonts w:hint="eastAsia" w:ascii="仿宋" w:hAnsi="仿宋" w:eastAsia="仿宋" w:cs="仿宋"/>
                <w:b/>
                <w:bCs/>
                <w:sz w:val="24"/>
                <w:szCs w:val="24"/>
              </w:rPr>
              <w:t xml:space="preserve"> （M中支撑）</w:t>
            </w:r>
          </w:p>
          <w:p>
            <w:pPr>
              <w:adjustRightInd w:val="0"/>
              <w:snapToGrid w:val="0"/>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rPr>
              <w:t>因材施教，让不同初始程度的学生依据自己的能力，弹奏一定量的中小学音乐课曲目伴奏，对于一些弹过的曲目，能够比较熟悉地弹唱，旋律节奏基本准确。</w:t>
            </w:r>
            <w:r>
              <w:rPr>
                <w:rFonts w:hint="eastAsia" w:ascii="仿宋" w:hAnsi="仿宋" w:eastAsia="仿宋" w:cs="仿宋"/>
                <w:sz w:val="24"/>
                <w:szCs w:val="24"/>
                <w:lang w:val="en-US" w:eastAsia="zh-CN"/>
              </w:rPr>
              <w:t>对于有思政教育意义的曲目能够有正确的理解和认识，并能够正确地弹奏。</w:t>
            </w:r>
          </w:p>
          <w:p>
            <w:pPr>
              <w:adjustRightInd w:val="0"/>
              <w:snapToGrid w:val="0"/>
              <w:rPr>
                <w:rFonts w:ascii="仿宋" w:hAnsi="仿宋" w:eastAsia="仿宋" w:cs="仿宋"/>
                <w:b/>
                <w:sz w:val="24"/>
                <w:szCs w:val="24"/>
              </w:rPr>
            </w:pPr>
            <w:r>
              <w:rPr>
                <w:rFonts w:hint="eastAsia" w:ascii="仿宋" w:hAnsi="仿宋" w:eastAsia="仿宋" w:cs="仿宋"/>
                <w:b/>
                <w:sz w:val="24"/>
                <w:szCs w:val="24"/>
              </w:rPr>
              <w:t>课程目标</w:t>
            </w:r>
            <w:r>
              <w:rPr>
                <w:rFonts w:ascii="仿宋" w:hAnsi="仿宋" w:eastAsia="仿宋" w:cs="仿宋"/>
                <w:b/>
                <w:sz w:val="24"/>
                <w:szCs w:val="24"/>
              </w:rPr>
              <w:t>3</w:t>
            </w:r>
            <w:r>
              <w:rPr>
                <w:rFonts w:hint="eastAsia" w:ascii="仿宋" w:hAnsi="仿宋" w:eastAsia="仿宋" w:cs="仿宋"/>
                <w:b/>
                <w:sz w:val="24"/>
                <w:szCs w:val="24"/>
              </w:rPr>
              <w:t>:</w:t>
            </w:r>
            <w:r>
              <w:rPr>
                <w:rFonts w:hint="eastAsia" w:ascii="仿宋" w:hAnsi="仿宋" w:eastAsia="仿宋" w:cs="仿宋"/>
                <w:b/>
                <w:bCs/>
                <w:sz w:val="24"/>
                <w:szCs w:val="24"/>
              </w:rPr>
              <w:t xml:space="preserve"> （</w:t>
            </w:r>
            <w:r>
              <w:rPr>
                <w:rFonts w:ascii="仿宋" w:hAnsi="仿宋" w:eastAsia="仿宋" w:cs="仿宋"/>
                <w:b/>
                <w:bCs/>
                <w:sz w:val="24"/>
                <w:szCs w:val="24"/>
              </w:rPr>
              <w:t>L</w:t>
            </w:r>
            <w:r>
              <w:rPr>
                <w:rFonts w:hint="eastAsia" w:ascii="仿宋" w:hAnsi="仿宋" w:eastAsia="仿宋" w:cs="仿宋"/>
                <w:b/>
                <w:bCs/>
                <w:sz w:val="24"/>
                <w:szCs w:val="24"/>
              </w:rPr>
              <w:t>低支撑）</w:t>
            </w:r>
          </w:p>
          <w:p>
            <w:pPr>
              <w:adjustRightInd w:val="0"/>
              <w:snapToGrid w:val="0"/>
              <w:ind w:firstLine="480" w:firstLineChars="200"/>
              <w:rPr>
                <w:rFonts w:hint="eastAsia" w:ascii="仿宋" w:hAnsi="仿宋" w:eastAsia="仿宋" w:cs="仿宋"/>
                <w:sz w:val="24"/>
                <w:szCs w:val="24"/>
                <w:lang w:eastAsia="zh-TW"/>
              </w:rPr>
            </w:pPr>
            <w:r>
              <w:rPr>
                <w:rFonts w:hint="eastAsia" w:ascii="仿宋" w:hAnsi="仿宋" w:eastAsia="仿宋" w:cs="仿宋"/>
                <w:sz w:val="24"/>
                <w:szCs w:val="24"/>
              </w:rPr>
              <w:t>通过教师</w:t>
            </w:r>
            <w:r>
              <w:rPr>
                <w:rFonts w:ascii="仿宋" w:hAnsi="仿宋" w:eastAsia="仿宋" w:cs="仿宋"/>
                <w:sz w:val="24"/>
                <w:szCs w:val="24"/>
              </w:rPr>
              <w:t>反馈与自我反思，形成对于</w:t>
            </w:r>
            <w:r>
              <w:rPr>
                <w:rFonts w:hint="eastAsia" w:ascii="仿宋" w:hAnsi="仿宋" w:eastAsia="仿宋" w:cs="仿宋"/>
                <w:sz w:val="24"/>
                <w:szCs w:val="24"/>
              </w:rPr>
              <w:t>学生</w:t>
            </w:r>
            <w:r>
              <w:rPr>
                <w:rFonts w:ascii="仿宋" w:hAnsi="仿宋" w:eastAsia="仿宋" w:cs="仿宋"/>
                <w:sz w:val="24"/>
                <w:szCs w:val="24"/>
              </w:rPr>
              <w:t>自身实践的客观认识，并进行改进</w:t>
            </w:r>
            <w:r>
              <w:rPr>
                <w:rFonts w:hint="eastAsia" w:ascii="仿宋" w:hAnsi="仿宋" w:eastAsia="仿宋" w:cs="仿宋"/>
                <w:sz w:val="24"/>
                <w:szCs w:val="24"/>
              </w:rPr>
              <w:t>。</w:t>
            </w:r>
          </w:p>
        </w:tc>
      </w:tr>
      <w:tr>
        <w:trPr>
          <w:trHeight w:val="642"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1174" w:type="dxa"/>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课程目标</w:t>
            </w:r>
          </w:p>
        </w:tc>
        <w:tc>
          <w:tcPr>
            <w:tcW w:w="4521" w:type="dxa"/>
            <w:gridSpan w:val="8"/>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毕业要求分解指标点</w:t>
            </w:r>
          </w:p>
        </w:tc>
        <w:tc>
          <w:tcPr>
            <w:tcW w:w="2077" w:type="dxa"/>
            <w:gridSpan w:val="5"/>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毕业要求</w:t>
            </w:r>
          </w:p>
        </w:tc>
      </w:tr>
      <w:tr>
        <w:trPr>
          <w:trHeight w:val="817"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1174" w:type="dxa"/>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课程目标1</w:t>
            </w:r>
          </w:p>
        </w:tc>
        <w:tc>
          <w:tcPr>
            <w:tcW w:w="4521" w:type="dxa"/>
            <w:gridSpan w:val="8"/>
            <w:shd w:val="clear" w:color="auto" w:fill="FFFFFF"/>
            <w:noWrap w:val="0"/>
            <w:vAlign w:val="center"/>
          </w:tcPr>
          <w:p>
            <w:pPr>
              <w:widowControl/>
              <w:adjustRightInd w:val="0"/>
              <w:snapToGrid w:val="0"/>
              <w:rPr>
                <w:rFonts w:ascii="仿宋_GB2312" w:hAnsi="楷体" w:eastAsia="仿宋_GB2312"/>
                <w:bCs/>
                <w:color w:val="000000"/>
                <w:szCs w:val="21"/>
              </w:rPr>
            </w:pPr>
            <w:r>
              <w:rPr>
                <w:rFonts w:ascii="仿宋_GB2312" w:hAnsi="楷体" w:eastAsia="仿宋_GB2312"/>
                <w:b/>
                <w:bCs/>
                <w:color w:val="000000"/>
                <w:szCs w:val="21"/>
              </w:rPr>
              <w:t>3.1</w:t>
            </w:r>
            <w:r>
              <w:rPr>
                <w:rFonts w:hint="eastAsia" w:ascii="仿宋_GB2312" w:hAnsi="楷体" w:eastAsia="仿宋_GB2312"/>
                <w:b/>
                <w:bCs/>
                <w:color w:val="000000"/>
                <w:szCs w:val="21"/>
              </w:rPr>
              <w:t>学科素养</w:t>
            </w:r>
            <w:r>
              <w:rPr>
                <w:rFonts w:hint="eastAsia" w:ascii="仿宋_GB2312" w:hAnsi="楷体" w:eastAsia="仿宋_GB2312"/>
                <w:bCs/>
                <w:color w:val="000000"/>
                <w:szCs w:val="21"/>
              </w:rPr>
              <w:t>（专业基本功）</w:t>
            </w:r>
          </w:p>
          <w:p>
            <w:pPr>
              <w:widowControl/>
              <w:adjustRightInd w:val="0"/>
              <w:snapToGrid w:val="0"/>
              <w:ind w:firstLine="420" w:firstLineChars="200"/>
              <w:rPr>
                <w:rFonts w:hint="eastAsia" w:ascii="仿宋_GB2312" w:hAnsi="楷体" w:eastAsia="仿宋_GB2312"/>
                <w:bCs/>
                <w:color w:val="000000"/>
                <w:szCs w:val="21"/>
              </w:rPr>
            </w:pPr>
            <w:r>
              <w:rPr>
                <w:rFonts w:hint="eastAsia" w:ascii="仿宋_GB2312" w:hAnsi="楷体" w:eastAsia="仿宋_GB2312"/>
                <w:bCs/>
                <w:color w:val="000000"/>
                <w:szCs w:val="21"/>
              </w:rPr>
              <w:t>掌握音乐学科的基本原理和专业技能，初步形成音乐学知识体系。对学习科学相关知识有一定的了解，了解音乐学科之间的相互关系，了解音乐学科与其他学科的联系，具有跨学科意识，形成初步的融合、综合学习的能力，能解决理论联系实际的问题。</w:t>
            </w:r>
          </w:p>
        </w:tc>
        <w:tc>
          <w:tcPr>
            <w:tcW w:w="2077" w:type="dxa"/>
            <w:gridSpan w:val="5"/>
            <w:shd w:val="clear" w:color="auto" w:fill="FFFFFF"/>
            <w:noWrap w:val="0"/>
            <w:vAlign w:val="center"/>
          </w:tcPr>
          <w:p>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学科素养（</w:t>
            </w:r>
            <w:r>
              <w:rPr>
                <w:rFonts w:ascii="仿宋" w:hAnsi="仿宋" w:eastAsia="仿宋" w:cs="仿宋"/>
                <w:bCs/>
                <w:sz w:val="24"/>
                <w:szCs w:val="24"/>
              </w:rPr>
              <w:t>3</w:t>
            </w:r>
            <w:r>
              <w:rPr>
                <w:rFonts w:hint="eastAsia" w:ascii="仿宋" w:hAnsi="仿宋" w:eastAsia="仿宋" w:cs="仿宋"/>
                <w:bCs/>
                <w:sz w:val="24"/>
                <w:szCs w:val="24"/>
              </w:rPr>
              <w:t>）</w:t>
            </w:r>
          </w:p>
          <w:p>
            <w:pPr>
              <w:adjustRightInd w:val="0"/>
              <w:snapToGrid w:val="0"/>
              <w:jc w:val="center"/>
              <w:rPr>
                <w:rFonts w:hint="eastAsia" w:ascii="仿宋" w:hAnsi="仿宋" w:eastAsia="仿宋" w:cs="仿宋"/>
                <w:sz w:val="24"/>
                <w:szCs w:val="24"/>
              </w:rPr>
            </w:pPr>
            <w:r>
              <w:rPr>
                <w:rFonts w:hint="eastAsia" w:ascii="仿宋" w:hAnsi="仿宋" w:eastAsia="仿宋" w:cs="仿宋"/>
                <w:bCs/>
                <w:sz w:val="24"/>
                <w:szCs w:val="24"/>
              </w:rPr>
              <w:t>H</w:t>
            </w:r>
          </w:p>
        </w:tc>
      </w:tr>
      <w:tr>
        <w:trPr>
          <w:trHeight w:val="817"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1174" w:type="dxa"/>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课程目标</w:t>
            </w:r>
            <w:r>
              <w:rPr>
                <w:rFonts w:ascii="仿宋" w:hAnsi="仿宋" w:eastAsia="仿宋" w:cs="仿宋"/>
                <w:sz w:val="24"/>
                <w:szCs w:val="24"/>
              </w:rPr>
              <w:t>2</w:t>
            </w:r>
          </w:p>
        </w:tc>
        <w:tc>
          <w:tcPr>
            <w:tcW w:w="4521" w:type="dxa"/>
            <w:gridSpan w:val="8"/>
            <w:shd w:val="clear" w:color="auto" w:fill="FFFFFF"/>
            <w:noWrap w:val="0"/>
            <w:vAlign w:val="center"/>
          </w:tcPr>
          <w:p>
            <w:pPr>
              <w:widowControl/>
              <w:adjustRightInd w:val="0"/>
              <w:snapToGrid w:val="0"/>
              <w:rPr>
                <w:rFonts w:ascii="仿宋_GB2312" w:hAnsi="楷体" w:eastAsia="仿宋_GB2312"/>
                <w:bCs/>
                <w:color w:val="000000"/>
                <w:szCs w:val="21"/>
              </w:rPr>
            </w:pPr>
            <w:r>
              <w:rPr>
                <w:rFonts w:hint="eastAsia" w:ascii="仿宋_GB2312" w:hAnsi="楷体" w:eastAsia="仿宋_GB2312"/>
                <w:b/>
                <w:bCs/>
                <w:color w:val="000000"/>
                <w:szCs w:val="21"/>
              </w:rPr>
              <w:t>4</w:t>
            </w:r>
            <w:r>
              <w:rPr>
                <w:rFonts w:ascii="仿宋_GB2312" w:hAnsi="楷体" w:eastAsia="仿宋_GB2312"/>
                <w:b/>
                <w:bCs/>
                <w:color w:val="000000"/>
                <w:szCs w:val="21"/>
              </w:rPr>
              <w:t>.1</w:t>
            </w:r>
            <w:r>
              <w:rPr>
                <w:rFonts w:hint="eastAsia" w:ascii="仿宋_GB2312" w:hAnsi="楷体" w:eastAsia="仿宋_GB2312"/>
                <w:b/>
                <w:bCs/>
                <w:color w:val="000000"/>
                <w:szCs w:val="21"/>
              </w:rPr>
              <w:t>音乐教学能力</w:t>
            </w:r>
          </w:p>
          <w:p>
            <w:pPr>
              <w:adjustRightInd w:val="0"/>
              <w:snapToGrid w:val="0"/>
              <w:ind w:firstLine="480" w:firstLineChars="200"/>
              <w:jc w:val="left"/>
              <w:rPr>
                <w:rFonts w:hint="eastAsia" w:ascii="仿宋" w:hAnsi="仿宋" w:eastAsia="仿宋" w:cs="仿宋"/>
                <w:sz w:val="24"/>
                <w:szCs w:val="24"/>
              </w:rPr>
            </w:pPr>
            <w:r>
              <w:rPr>
                <w:rFonts w:hint="eastAsia" w:ascii="仿宋" w:hAnsi="仿宋" w:eastAsia="仿宋" w:cs="仿宋"/>
                <w:sz w:val="24"/>
                <w:szCs w:val="24"/>
              </w:rPr>
              <w:t>熟悉中学音乐课程标准和教材，能够正确处理课标和教材的关系，科学合理地进行教学设计并实施教学，准确把握教学内容，分析学情，合理安排教学过程和环节，科学设计评价内容和方式，根据学生音乐认知的特征和个体差异，注重差异化教学。课后能够及时反思、总结形成初步的教研能力。</w:t>
            </w:r>
          </w:p>
        </w:tc>
        <w:tc>
          <w:tcPr>
            <w:tcW w:w="2077" w:type="dxa"/>
            <w:gridSpan w:val="5"/>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教学能力（</w:t>
            </w:r>
            <w:r>
              <w:rPr>
                <w:rFonts w:ascii="仿宋" w:hAnsi="仿宋" w:eastAsia="仿宋" w:cs="仿宋"/>
                <w:sz w:val="24"/>
                <w:szCs w:val="24"/>
              </w:rPr>
              <w:t>4</w:t>
            </w:r>
            <w:r>
              <w:rPr>
                <w:rFonts w:hint="eastAsia" w:ascii="仿宋" w:hAnsi="仿宋" w:eastAsia="仿宋" w:cs="仿宋"/>
                <w:sz w:val="24"/>
                <w:szCs w:val="24"/>
              </w:rPr>
              <w:t>）</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M</w:t>
            </w:r>
          </w:p>
        </w:tc>
      </w:tr>
      <w:tr>
        <w:trPr>
          <w:trHeight w:val="817"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1174" w:type="dxa"/>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课程目标</w:t>
            </w:r>
            <w:r>
              <w:rPr>
                <w:rFonts w:ascii="仿宋" w:hAnsi="仿宋" w:eastAsia="仿宋" w:cs="仿宋"/>
                <w:sz w:val="24"/>
                <w:szCs w:val="24"/>
              </w:rPr>
              <w:t>3</w:t>
            </w:r>
          </w:p>
        </w:tc>
        <w:tc>
          <w:tcPr>
            <w:tcW w:w="4521" w:type="dxa"/>
            <w:gridSpan w:val="8"/>
            <w:tcBorders>
              <w:bottom w:val="single" w:color="auto" w:sz="4" w:space="0"/>
            </w:tcBorders>
            <w:shd w:val="clear" w:color="auto" w:fill="FFFFFF"/>
            <w:noWrap w:val="0"/>
            <w:vAlign w:val="center"/>
          </w:tcPr>
          <w:p>
            <w:pPr>
              <w:widowControl/>
              <w:adjustRightInd w:val="0"/>
              <w:snapToGrid w:val="0"/>
              <w:rPr>
                <w:rFonts w:ascii="仿宋_GB2312" w:hAnsi="楷体" w:eastAsia="仿宋_GB2312"/>
                <w:bCs/>
                <w:color w:val="000000"/>
                <w:szCs w:val="21"/>
              </w:rPr>
            </w:pPr>
            <w:r>
              <w:rPr>
                <w:rFonts w:ascii="仿宋_GB2312" w:hAnsi="楷体" w:eastAsia="仿宋_GB2312"/>
                <w:b/>
                <w:bCs/>
                <w:color w:val="000000"/>
                <w:szCs w:val="21"/>
              </w:rPr>
              <w:t>7.1</w:t>
            </w:r>
            <w:r>
              <w:rPr>
                <w:rFonts w:hint="eastAsia" w:ascii="仿宋_GB2312" w:hAnsi="楷体" w:eastAsia="仿宋_GB2312"/>
                <w:b/>
                <w:bCs/>
                <w:color w:val="000000"/>
                <w:szCs w:val="21"/>
              </w:rPr>
              <w:t>反思改进</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 xml:space="preserve">    学会反思。具有终身学习和专业发展意识，了解国内外音乐基础教育改革发展的动态，进行职业生涯发展规划。具有一定的创新意识，初步掌握反思方法和技能，能够运用评判性思维方法，对学习和职业状态进行反思改进。</w:t>
            </w:r>
          </w:p>
        </w:tc>
        <w:tc>
          <w:tcPr>
            <w:tcW w:w="2077" w:type="dxa"/>
            <w:gridSpan w:val="5"/>
            <w:tcBorders>
              <w:bottom w:val="single" w:color="auto" w:sz="4" w:space="0"/>
            </w:tcBorders>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学会反思（</w:t>
            </w:r>
            <w:r>
              <w:rPr>
                <w:rFonts w:ascii="仿宋" w:hAnsi="仿宋" w:eastAsia="仿宋" w:cs="仿宋"/>
                <w:sz w:val="24"/>
                <w:szCs w:val="24"/>
              </w:rPr>
              <w:t>7</w:t>
            </w:r>
            <w:r>
              <w:rPr>
                <w:rFonts w:hint="eastAsia" w:ascii="仿宋" w:hAnsi="仿宋" w:eastAsia="仿宋" w:cs="仿宋"/>
                <w:sz w:val="24"/>
                <w:szCs w:val="24"/>
              </w:rPr>
              <w:t>）</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L</w:t>
            </w:r>
          </w:p>
        </w:tc>
      </w:tr>
      <w:tr>
        <w:trPr>
          <w:trHeight w:val="582" w:hRule="atLeast"/>
        </w:trPr>
        <w:tc>
          <w:tcPr>
            <w:tcW w:w="1376"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F</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理论学习内容</w:t>
            </w:r>
          </w:p>
        </w:tc>
        <w:tc>
          <w:tcPr>
            <w:tcW w:w="5695" w:type="dxa"/>
            <w:gridSpan w:val="9"/>
            <w:shd w:val="clear" w:color="auto" w:fill="FFFFFF"/>
            <w:noWrap w:val="0"/>
            <w:vAlign w:val="center"/>
          </w:tcPr>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章节学习内容与学习要求</w:t>
            </w:r>
          </w:p>
        </w:tc>
        <w:tc>
          <w:tcPr>
            <w:tcW w:w="1153" w:type="dxa"/>
            <w:gridSpan w:val="3"/>
            <w:shd w:val="clear" w:color="auto" w:fill="FFFFFF"/>
            <w:noWrap w:val="0"/>
            <w:vAlign w:val="center"/>
          </w:tcPr>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支撑课程</w:t>
            </w:r>
          </w:p>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目标</w:t>
            </w:r>
          </w:p>
        </w:tc>
        <w:tc>
          <w:tcPr>
            <w:tcW w:w="924" w:type="dxa"/>
            <w:gridSpan w:val="2"/>
            <w:shd w:val="clear" w:color="auto" w:fill="FFFFFF"/>
            <w:noWrap w:val="0"/>
            <w:vAlign w:val="center"/>
          </w:tcPr>
          <w:p>
            <w:pPr>
              <w:adjustRightInd w:val="0"/>
              <w:snapToGrid w:val="0"/>
              <w:spacing w:line="240" w:lineRule="atLeast"/>
              <w:jc w:val="center"/>
              <w:textAlignment w:val="baseline"/>
              <w:rPr>
                <w:rFonts w:ascii="仿宋" w:hAnsi="仿宋" w:eastAsia="仿宋" w:cs="仿宋"/>
                <w:kern w:val="0"/>
                <w:sz w:val="24"/>
                <w:szCs w:val="24"/>
              </w:rPr>
            </w:pPr>
            <w:r>
              <w:rPr>
                <w:rFonts w:hint="eastAsia" w:ascii="仿宋" w:hAnsi="仿宋" w:eastAsia="仿宋" w:cs="仿宋"/>
                <w:kern w:val="0"/>
                <w:sz w:val="24"/>
                <w:szCs w:val="24"/>
              </w:rPr>
              <w:t>学时</w:t>
            </w:r>
          </w:p>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分配</w:t>
            </w: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sz w:val="24"/>
                <w:szCs w:val="24"/>
              </w:rPr>
            </w:pPr>
          </w:p>
        </w:tc>
        <w:tc>
          <w:tcPr>
            <w:tcW w:w="5695" w:type="dxa"/>
            <w:gridSpan w:val="9"/>
            <w:shd w:val="clear" w:color="auto" w:fill="auto"/>
            <w:noWrap w:val="0"/>
            <w:vAlign w:val="center"/>
          </w:tcPr>
          <w:p>
            <w:pPr>
              <w:widowControl/>
              <w:adjustRightInd w:val="0"/>
              <w:snapToGrid w:val="0"/>
              <w:rPr>
                <w:rFonts w:hint="eastAsia" w:ascii="仿宋" w:hAnsi="仿宋" w:eastAsia="仿宋" w:cs="仿宋"/>
                <w:sz w:val="24"/>
                <w:szCs w:val="24"/>
              </w:rPr>
            </w:pPr>
          </w:p>
        </w:tc>
        <w:tc>
          <w:tcPr>
            <w:tcW w:w="1153" w:type="dxa"/>
            <w:gridSpan w:val="3"/>
            <w:shd w:val="clear" w:color="auto" w:fill="auto"/>
            <w:noWrap w:val="0"/>
            <w:vAlign w:val="center"/>
          </w:tcPr>
          <w:p>
            <w:pPr>
              <w:widowControl/>
              <w:adjustRightInd w:val="0"/>
              <w:snapToGrid w:val="0"/>
              <w:jc w:val="center"/>
              <w:rPr>
                <w:rFonts w:hint="eastAsia" w:ascii="仿宋" w:hAnsi="仿宋" w:eastAsia="仿宋" w:cs="仿宋"/>
                <w:bCs/>
                <w:sz w:val="24"/>
                <w:szCs w:val="24"/>
              </w:rPr>
            </w:pPr>
          </w:p>
        </w:tc>
        <w:tc>
          <w:tcPr>
            <w:tcW w:w="924"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sz w:val="24"/>
                <w:szCs w:val="24"/>
              </w:rPr>
            </w:pPr>
          </w:p>
        </w:tc>
        <w:tc>
          <w:tcPr>
            <w:tcW w:w="5695" w:type="dxa"/>
            <w:gridSpan w:val="9"/>
            <w:shd w:val="clear" w:color="auto" w:fill="auto"/>
            <w:noWrap w:val="0"/>
            <w:vAlign w:val="center"/>
          </w:tcPr>
          <w:p>
            <w:pPr>
              <w:adjustRightInd w:val="0"/>
              <w:snapToGrid w:val="0"/>
              <w:rPr>
                <w:rFonts w:hint="eastAsia" w:ascii="仿宋" w:hAnsi="仿宋" w:eastAsia="仿宋" w:cs="仿宋"/>
                <w:sz w:val="24"/>
                <w:szCs w:val="24"/>
              </w:rPr>
            </w:pPr>
          </w:p>
        </w:tc>
        <w:tc>
          <w:tcPr>
            <w:tcW w:w="1153" w:type="dxa"/>
            <w:gridSpan w:val="3"/>
            <w:shd w:val="clear" w:color="auto" w:fill="auto"/>
            <w:noWrap w:val="0"/>
            <w:vAlign w:val="center"/>
          </w:tcPr>
          <w:p>
            <w:pPr>
              <w:adjustRightInd w:val="0"/>
              <w:snapToGrid w:val="0"/>
              <w:jc w:val="center"/>
              <w:rPr>
                <w:rFonts w:hint="eastAsia" w:ascii="仿宋" w:hAnsi="仿宋" w:eastAsia="仿宋" w:cs="仿宋"/>
                <w:bCs/>
                <w:sz w:val="24"/>
                <w:szCs w:val="24"/>
              </w:rPr>
            </w:pPr>
          </w:p>
        </w:tc>
        <w:tc>
          <w:tcPr>
            <w:tcW w:w="924"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6848" w:type="dxa"/>
            <w:gridSpan w:val="12"/>
            <w:shd w:val="clear" w:color="auto" w:fill="auto"/>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合计</w:t>
            </w:r>
          </w:p>
        </w:tc>
        <w:tc>
          <w:tcPr>
            <w:tcW w:w="924"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p>
        </w:tc>
      </w:tr>
      <w:tr>
        <w:trPr>
          <w:trHeight w:val="454" w:hRule="atLeast"/>
        </w:trPr>
        <w:tc>
          <w:tcPr>
            <w:tcW w:w="1376"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G</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实验（实训）内容</w:t>
            </w:r>
          </w:p>
        </w:tc>
        <w:tc>
          <w:tcPr>
            <w:tcW w:w="5695" w:type="dxa"/>
            <w:gridSpan w:val="9"/>
            <w:shd w:val="clear" w:color="auto" w:fill="auto"/>
            <w:noWrap w:val="0"/>
            <w:vAlign w:val="center"/>
          </w:tcPr>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项目名称、主要内容及开设要求</w:t>
            </w:r>
          </w:p>
        </w:tc>
        <w:tc>
          <w:tcPr>
            <w:tcW w:w="1153" w:type="dxa"/>
            <w:gridSpan w:val="3"/>
            <w:shd w:val="clear" w:color="auto" w:fill="auto"/>
            <w:noWrap w:val="0"/>
            <w:vAlign w:val="center"/>
          </w:tcPr>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支撑课程</w:t>
            </w:r>
          </w:p>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目标</w:t>
            </w:r>
          </w:p>
        </w:tc>
        <w:tc>
          <w:tcPr>
            <w:tcW w:w="924" w:type="dxa"/>
            <w:gridSpan w:val="2"/>
            <w:shd w:val="clear" w:color="auto" w:fill="FFFFFF"/>
            <w:noWrap w:val="0"/>
            <w:vAlign w:val="center"/>
          </w:tcPr>
          <w:p>
            <w:pPr>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 xml:space="preserve">学时 </w:t>
            </w:r>
          </w:p>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分配</w:t>
            </w:r>
          </w:p>
        </w:tc>
      </w:tr>
      <w:tr>
        <w:trPr>
          <w:trHeight w:val="1757"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5695" w:type="dxa"/>
            <w:gridSpan w:val="9"/>
            <w:shd w:val="clear" w:color="auto" w:fill="auto"/>
            <w:noWrap w:val="0"/>
            <w:vAlign w:val="center"/>
          </w:tcPr>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第一学年第一学期</w:t>
            </w:r>
          </w:p>
          <w:p>
            <w:pPr>
              <w:adjustRightInd w:val="0"/>
              <w:snapToGrid w:val="0"/>
              <w:ind w:left="840"/>
              <w:rPr>
                <w:rFonts w:hint="eastAsia" w:ascii="仿宋" w:hAnsi="仿宋" w:eastAsia="仿宋" w:cs="仿宋"/>
                <w:bCs/>
                <w:sz w:val="24"/>
                <w:szCs w:val="24"/>
              </w:rPr>
            </w:pPr>
            <w:r>
              <w:rPr>
                <w:rFonts w:hint="eastAsia" w:ascii="仿宋" w:hAnsi="仿宋" w:eastAsia="仿宋" w:cs="仿宋"/>
                <w:bCs/>
                <w:sz w:val="24"/>
                <w:szCs w:val="24"/>
              </w:rPr>
              <w:t>本学期教学导论</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钢琴弹奏基础体系的构建</w:t>
            </w:r>
          </w:p>
          <w:p>
            <w:pPr>
              <w:adjustRightInd w:val="0"/>
              <w:snapToGrid w:val="0"/>
              <w:ind w:left="840"/>
              <w:rPr>
                <w:rFonts w:hint="eastAsia" w:ascii="仿宋" w:hAnsi="仿宋" w:eastAsia="仿宋" w:cs="仿宋"/>
                <w:bCs/>
                <w:sz w:val="24"/>
                <w:szCs w:val="24"/>
              </w:rPr>
            </w:pPr>
            <w:r>
              <w:rPr>
                <w:rFonts w:hint="eastAsia" w:ascii="仿宋" w:hAnsi="仿宋" w:eastAsia="仿宋" w:cs="仿宋"/>
                <w:bCs/>
                <w:sz w:val="24"/>
                <w:szCs w:val="24"/>
              </w:rPr>
              <w:t>布置音阶和练习曲及练习修改</w:t>
            </w:r>
          </w:p>
          <w:p>
            <w:pPr>
              <w:adjustRightInd w:val="0"/>
              <w:snapToGrid w:val="0"/>
              <w:ind w:left="840"/>
              <w:rPr>
                <w:rFonts w:hint="eastAsia" w:ascii="仿宋" w:hAnsi="仿宋" w:eastAsia="仿宋" w:cs="仿宋"/>
                <w:bCs/>
                <w:sz w:val="24"/>
                <w:szCs w:val="24"/>
              </w:rPr>
            </w:pPr>
            <w:r>
              <w:rPr>
                <w:rFonts w:hint="eastAsia" w:ascii="仿宋" w:hAnsi="仿宋" w:eastAsia="仿宋" w:cs="仿宋"/>
                <w:bCs/>
                <w:sz w:val="24"/>
                <w:szCs w:val="24"/>
              </w:rPr>
              <w:t>布置乐曲及练习修改</w:t>
            </w:r>
          </w:p>
          <w:p>
            <w:pPr>
              <w:adjustRightInd w:val="0"/>
              <w:snapToGrid w:val="0"/>
              <w:ind w:left="84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曲目范围：</w:t>
            </w:r>
          </w:p>
          <w:p>
            <w:pPr>
              <w:adjustRightInd w:val="0"/>
              <w:snapToGrid w:val="0"/>
              <w:ind w:left="84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无升无降大小调音阶、琶音，教师对学生应有一定的速度要求；</w:t>
            </w:r>
          </w:p>
          <w:p>
            <w:pPr>
              <w:adjustRightInd w:val="0"/>
              <w:snapToGrid w:val="0"/>
              <w:ind w:left="84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 xml:space="preserve">车尔尼初级钢琴 </w:t>
            </w:r>
            <w:r>
              <w:rPr>
                <w:rFonts w:hint="eastAsia" w:ascii="仿宋" w:hAnsi="仿宋" w:eastAsia="仿宋" w:cs="仿宋"/>
                <w:bCs/>
                <w:i/>
                <w:iCs/>
                <w:sz w:val="24"/>
                <w:szCs w:val="24"/>
                <w:lang w:val="en-US" w:eastAsia="zh-CN"/>
              </w:rPr>
              <w:t>OP.599</w:t>
            </w:r>
            <w:r>
              <w:rPr>
                <w:rFonts w:hint="eastAsia" w:ascii="仿宋" w:hAnsi="仿宋" w:eastAsia="仿宋" w:cs="仿宋"/>
                <w:bCs/>
                <w:sz w:val="24"/>
                <w:szCs w:val="24"/>
                <w:lang w:val="en-US" w:eastAsia="zh-CN"/>
              </w:rPr>
              <w:t>，下学期，或程度相近的同类曲目或复调曲目；</w:t>
            </w:r>
          </w:p>
          <w:p>
            <w:pPr>
              <w:adjustRightInd w:val="0"/>
              <w:snapToGrid w:val="0"/>
              <w:ind w:left="840"/>
              <w:rPr>
                <w:rFonts w:hint="default" w:ascii="仿宋" w:hAnsi="仿宋" w:eastAsia="仿宋" w:cs="仿宋"/>
                <w:bCs/>
                <w:sz w:val="24"/>
                <w:szCs w:val="24"/>
                <w:lang w:val="en-US" w:eastAsia="zh-CN"/>
              </w:rPr>
            </w:pPr>
            <w:r>
              <w:rPr>
                <w:rFonts w:hint="eastAsia" w:ascii="仿宋" w:hAnsi="仿宋" w:eastAsia="仿宋" w:cs="仿宋"/>
                <w:sz w:val="24"/>
                <w:szCs w:val="24"/>
                <w:lang w:val="en-US" w:eastAsia="zh-CN"/>
              </w:rPr>
              <w:t>《钢琴基础教程1-2》</w:t>
            </w:r>
            <w:r>
              <w:rPr>
                <w:rFonts w:hint="eastAsia" w:ascii="仿宋" w:hAnsi="仿宋" w:eastAsia="仿宋" w:cs="仿宋"/>
                <w:bCs/>
                <w:sz w:val="24"/>
                <w:szCs w:val="24"/>
                <w:lang w:val="en-US" w:eastAsia="zh-CN"/>
              </w:rPr>
              <w:t>中较简单的曲目，或程度相近的同类曲目；</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第一学年第二学期</w:t>
            </w:r>
          </w:p>
          <w:p>
            <w:pPr>
              <w:adjustRightInd w:val="0"/>
              <w:snapToGrid w:val="0"/>
              <w:ind w:left="840"/>
              <w:rPr>
                <w:rFonts w:hint="eastAsia" w:ascii="仿宋" w:hAnsi="仿宋" w:eastAsia="仿宋" w:cs="仿宋"/>
                <w:bCs/>
                <w:sz w:val="24"/>
                <w:szCs w:val="24"/>
              </w:rPr>
            </w:pPr>
            <w:r>
              <w:rPr>
                <w:rFonts w:hint="eastAsia" w:ascii="仿宋" w:hAnsi="仿宋" w:eastAsia="仿宋" w:cs="仿宋"/>
                <w:bCs/>
                <w:sz w:val="24"/>
                <w:szCs w:val="24"/>
              </w:rPr>
              <w:t>布置音阶和常见技术项目训练</w:t>
            </w:r>
          </w:p>
          <w:p>
            <w:pPr>
              <w:adjustRightInd w:val="0"/>
              <w:snapToGrid w:val="0"/>
              <w:ind w:left="840"/>
              <w:rPr>
                <w:rFonts w:hint="eastAsia" w:ascii="仿宋" w:hAnsi="仿宋" w:eastAsia="仿宋" w:cs="仿宋"/>
                <w:bCs/>
                <w:sz w:val="24"/>
                <w:szCs w:val="24"/>
              </w:rPr>
            </w:pPr>
            <w:r>
              <w:rPr>
                <w:rFonts w:hint="eastAsia" w:ascii="仿宋" w:hAnsi="仿宋" w:eastAsia="仿宋" w:cs="仿宋"/>
                <w:bCs/>
                <w:sz w:val="24"/>
                <w:szCs w:val="24"/>
              </w:rPr>
              <w:t>练习曲（或复调）及练习修改</w:t>
            </w:r>
          </w:p>
          <w:p>
            <w:pPr>
              <w:adjustRightInd w:val="0"/>
              <w:snapToGrid w:val="0"/>
              <w:ind w:left="840"/>
              <w:rPr>
                <w:rFonts w:hint="eastAsia" w:ascii="仿宋" w:hAnsi="仿宋" w:eastAsia="仿宋" w:cs="仿宋"/>
                <w:bCs/>
                <w:sz w:val="24"/>
                <w:szCs w:val="24"/>
              </w:rPr>
            </w:pPr>
            <w:r>
              <w:rPr>
                <w:rFonts w:hint="eastAsia" w:ascii="仿宋" w:hAnsi="仿宋" w:eastAsia="仿宋" w:cs="仿宋"/>
                <w:bCs/>
                <w:sz w:val="24"/>
                <w:szCs w:val="24"/>
              </w:rPr>
              <w:t>布置乐曲及练习修改</w:t>
            </w:r>
          </w:p>
          <w:p>
            <w:pPr>
              <w:adjustRightInd w:val="0"/>
              <w:snapToGrid w:val="0"/>
              <w:ind w:left="84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曲目范围：</w:t>
            </w:r>
          </w:p>
          <w:p>
            <w:pPr>
              <w:adjustRightInd w:val="0"/>
              <w:snapToGrid w:val="0"/>
              <w:ind w:left="84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基础练习：1升1降大小调音阶、琶音，教师对学生应有一定的速度要求；</w:t>
            </w:r>
          </w:p>
          <w:p>
            <w:pPr>
              <w:adjustRightInd w:val="0"/>
              <w:snapToGrid w:val="0"/>
              <w:ind w:left="840"/>
              <w:rPr>
                <w:rFonts w:hint="eastAsia" w:ascii="仿宋" w:hAnsi="仿宋" w:eastAsia="仿宋" w:cs="仿宋"/>
                <w:bCs/>
                <w:sz w:val="24"/>
                <w:szCs w:val="24"/>
                <w:lang w:val="en-US" w:eastAsia="zh-CN"/>
              </w:rPr>
            </w:pPr>
            <w:r>
              <w:rPr>
                <w:rFonts w:hint="eastAsia" w:ascii="仿宋" w:hAnsi="仿宋" w:eastAsia="仿宋" w:cs="仿宋"/>
                <w:bCs/>
                <w:i w:val="0"/>
                <w:iCs w:val="0"/>
                <w:sz w:val="24"/>
                <w:szCs w:val="24"/>
                <w:lang w:val="en-US" w:eastAsia="zh-CN"/>
              </w:rPr>
              <w:t>练习曲：车尔尼钢琴流畅练习曲</w:t>
            </w:r>
            <w:r>
              <w:rPr>
                <w:rFonts w:hint="eastAsia" w:ascii="仿宋" w:hAnsi="仿宋" w:eastAsia="仿宋" w:cs="仿宋"/>
                <w:bCs/>
                <w:i/>
                <w:iCs/>
                <w:sz w:val="24"/>
                <w:szCs w:val="24"/>
                <w:lang w:val="en-US" w:eastAsia="zh-CN"/>
              </w:rPr>
              <w:t>OP.849 16</w:t>
            </w:r>
            <w:r>
              <w:rPr>
                <w:rFonts w:hint="eastAsia" w:ascii="仿宋" w:hAnsi="仿宋" w:eastAsia="仿宋" w:cs="仿宋"/>
                <w:bCs/>
                <w:sz w:val="24"/>
                <w:szCs w:val="24"/>
                <w:lang w:val="en-US" w:eastAsia="zh-CN"/>
              </w:rPr>
              <w:t xml:space="preserve"> 前或程度相近的同类曲目或复调曲目；</w:t>
            </w:r>
          </w:p>
          <w:p>
            <w:pPr>
              <w:adjustRightInd w:val="0"/>
              <w:snapToGrid w:val="0"/>
              <w:ind w:left="840"/>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乐曲：</w:t>
            </w:r>
            <w:r>
              <w:rPr>
                <w:rFonts w:hint="eastAsia" w:ascii="仿宋" w:hAnsi="仿宋" w:eastAsia="仿宋" w:cs="仿宋"/>
                <w:sz w:val="24"/>
                <w:szCs w:val="24"/>
                <w:lang w:val="en-US" w:eastAsia="zh-CN"/>
              </w:rPr>
              <w:t>《钢琴基础教程1-2》</w:t>
            </w:r>
            <w:r>
              <w:rPr>
                <w:rFonts w:hint="eastAsia" w:ascii="仿宋" w:hAnsi="仿宋" w:eastAsia="仿宋" w:cs="仿宋"/>
                <w:bCs/>
                <w:sz w:val="24"/>
                <w:szCs w:val="24"/>
                <w:lang w:val="en-US" w:eastAsia="zh-CN"/>
              </w:rPr>
              <w:t>中较难的曲目，或程度相近的同类曲目；</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第二学年第三学期</w:t>
            </w:r>
          </w:p>
          <w:p>
            <w:pPr>
              <w:adjustRightInd w:val="0"/>
              <w:snapToGrid w:val="0"/>
              <w:ind w:left="840"/>
              <w:rPr>
                <w:rFonts w:hint="eastAsia" w:ascii="仿宋" w:hAnsi="仿宋" w:eastAsia="仿宋" w:cs="仿宋"/>
                <w:bCs/>
                <w:sz w:val="24"/>
                <w:szCs w:val="24"/>
              </w:rPr>
            </w:pPr>
            <w:r>
              <w:rPr>
                <w:rFonts w:hint="eastAsia" w:ascii="仿宋" w:hAnsi="仿宋" w:eastAsia="仿宋" w:cs="仿宋"/>
                <w:bCs/>
                <w:sz w:val="24"/>
                <w:szCs w:val="24"/>
              </w:rPr>
              <w:t>布置音阶和常见技术项目训练</w:t>
            </w:r>
          </w:p>
          <w:p>
            <w:pPr>
              <w:adjustRightInd w:val="0"/>
              <w:snapToGrid w:val="0"/>
              <w:ind w:left="840"/>
              <w:rPr>
                <w:rFonts w:hint="eastAsia" w:ascii="仿宋" w:hAnsi="仿宋" w:eastAsia="仿宋" w:cs="仿宋"/>
                <w:bCs/>
                <w:sz w:val="24"/>
                <w:szCs w:val="24"/>
              </w:rPr>
            </w:pPr>
            <w:r>
              <w:rPr>
                <w:rFonts w:hint="eastAsia" w:ascii="仿宋" w:hAnsi="仿宋" w:eastAsia="仿宋" w:cs="仿宋"/>
                <w:bCs/>
                <w:sz w:val="24"/>
                <w:szCs w:val="24"/>
              </w:rPr>
              <w:t>练习曲（或复调）及练习修改</w:t>
            </w:r>
          </w:p>
          <w:p>
            <w:pPr>
              <w:adjustRightInd w:val="0"/>
              <w:snapToGrid w:val="0"/>
              <w:ind w:left="840"/>
              <w:rPr>
                <w:rFonts w:hint="eastAsia" w:ascii="仿宋" w:hAnsi="仿宋" w:eastAsia="仿宋" w:cs="仿宋"/>
                <w:bCs/>
                <w:sz w:val="24"/>
                <w:szCs w:val="24"/>
              </w:rPr>
            </w:pPr>
            <w:r>
              <w:rPr>
                <w:rFonts w:hint="eastAsia" w:ascii="仿宋" w:hAnsi="仿宋" w:eastAsia="仿宋" w:cs="仿宋"/>
                <w:bCs/>
                <w:sz w:val="24"/>
                <w:szCs w:val="24"/>
              </w:rPr>
              <w:t>布置乐曲及练习修改</w:t>
            </w:r>
          </w:p>
          <w:p>
            <w:pPr>
              <w:adjustRightInd w:val="0"/>
              <w:snapToGrid w:val="0"/>
              <w:ind w:left="84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曲目范围：</w:t>
            </w:r>
          </w:p>
          <w:p>
            <w:pPr>
              <w:adjustRightInd w:val="0"/>
              <w:snapToGrid w:val="0"/>
              <w:ind w:left="84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2升2降大小调音阶、琶音，教师对学生应有一定的速度要求；</w:t>
            </w:r>
          </w:p>
          <w:p>
            <w:pPr>
              <w:adjustRightInd w:val="0"/>
              <w:snapToGrid w:val="0"/>
              <w:ind w:left="840"/>
              <w:rPr>
                <w:rFonts w:hint="eastAsia" w:ascii="仿宋" w:hAnsi="仿宋" w:eastAsia="仿宋" w:cs="仿宋"/>
                <w:bCs/>
                <w:sz w:val="24"/>
                <w:szCs w:val="24"/>
                <w:lang w:val="en-US" w:eastAsia="zh-CN"/>
              </w:rPr>
            </w:pPr>
            <w:r>
              <w:rPr>
                <w:rFonts w:hint="eastAsia" w:ascii="仿宋" w:hAnsi="仿宋" w:eastAsia="仿宋" w:cs="仿宋"/>
                <w:bCs/>
                <w:i w:val="0"/>
                <w:iCs w:val="0"/>
                <w:sz w:val="24"/>
                <w:szCs w:val="24"/>
                <w:lang w:val="en-US" w:eastAsia="zh-CN"/>
              </w:rPr>
              <w:t>车尔尼钢琴流畅练习曲</w:t>
            </w:r>
            <w:r>
              <w:rPr>
                <w:rFonts w:hint="eastAsia" w:ascii="仿宋" w:hAnsi="仿宋" w:eastAsia="仿宋" w:cs="仿宋"/>
                <w:bCs/>
                <w:i/>
                <w:iCs/>
                <w:sz w:val="24"/>
                <w:szCs w:val="24"/>
                <w:lang w:val="en-US" w:eastAsia="zh-CN"/>
              </w:rPr>
              <w:t>OP.849 16</w:t>
            </w:r>
            <w:r>
              <w:rPr>
                <w:rFonts w:hint="eastAsia" w:ascii="仿宋" w:hAnsi="仿宋" w:eastAsia="仿宋" w:cs="仿宋"/>
                <w:bCs/>
                <w:i w:val="0"/>
                <w:iCs w:val="0"/>
                <w:sz w:val="24"/>
                <w:szCs w:val="24"/>
                <w:lang w:val="en-US" w:eastAsia="zh-CN"/>
              </w:rPr>
              <w:t>后</w:t>
            </w:r>
            <w:r>
              <w:rPr>
                <w:rFonts w:hint="eastAsia" w:ascii="仿宋" w:hAnsi="仿宋" w:eastAsia="仿宋" w:cs="仿宋"/>
                <w:bCs/>
                <w:sz w:val="24"/>
                <w:szCs w:val="24"/>
                <w:lang w:val="en-US" w:eastAsia="zh-CN"/>
              </w:rPr>
              <w:t>，或程度相近的同类曲目或复调曲目；</w:t>
            </w:r>
          </w:p>
          <w:p>
            <w:pPr>
              <w:adjustRightInd w:val="0"/>
              <w:snapToGrid w:val="0"/>
              <w:ind w:left="840"/>
              <w:rPr>
                <w:rFonts w:hint="default" w:ascii="仿宋" w:hAnsi="仿宋" w:eastAsia="仿宋" w:cs="仿宋"/>
                <w:bCs/>
                <w:sz w:val="24"/>
                <w:szCs w:val="24"/>
                <w:lang w:val="en-US" w:eastAsia="zh-CN"/>
              </w:rPr>
            </w:pPr>
            <w:r>
              <w:rPr>
                <w:rFonts w:hint="eastAsia" w:ascii="仿宋" w:hAnsi="仿宋" w:eastAsia="仿宋" w:cs="仿宋"/>
                <w:sz w:val="24"/>
                <w:szCs w:val="24"/>
                <w:lang w:val="en-US" w:eastAsia="zh-CN"/>
              </w:rPr>
              <w:t>《钢琴基础教程3》</w:t>
            </w:r>
            <w:r>
              <w:rPr>
                <w:rFonts w:hint="eastAsia" w:ascii="仿宋" w:hAnsi="仿宋" w:eastAsia="仿宋" w:cs="仿宋"/>
                <w:bCs/>
                <w:sz w:val="24"/>
                <w:szCs w:val="24"/>
                <w:lang w:val="en-US" w:eastAsia="zh-CN"/>
              </w:rPr>
              <w:t>中曲目，或程度相近的同类曲目；</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第二学年第四学期</w:t>
            </w:r>
          </w:p>
          <w:p>
            <w:pPr>
              <w:adjustRightInd w:val="0"/>
              <w:snapToGrid w:val="0"/>
              <w:ind w:left="840"/>
              <w:rPr>
                <w:rFonts w:hint="eastAsia" w:ascii="仿宋" w:hAnsi="仿宋" w:eastAsia="仿宋" w:cs="仿宋"/>
                <w:bCs/>
                <w:sz w:val="24"/>
                <w:szCs w:val="24"/>
              </w:rPr>
            </w:pPr>
            <w:r>
              <w:rPr>
                <w:rFonts w:hint="eastAsia" w:ascii="仿宋" w:hAnsi="仿宋" w:eastAsia="仿宋" w:cs="仿宋"/>
                <w:bCs/>
                <w:sz w:val="24"/>
                <w:szCs w:val="24"/>
              </w:rPr>
              <w:t>布置音阶和常见技术项目训练</w:t>
            </w:r>
          </w:p>
          <w:p>
            <w:pPr>
              <w:adjustRightInd w:val="0"/>
              <w:snapToGrid w:val="0"/>
              <w:ind w:left="840"/>
              <w:rPr>
                <w:rFonts w:hint="eastAsia" w:ascii="仿宋" w:hAnsi="仿宋" w:eastAsia="仿宋" w:cs="仿宋"/>
                <w:bCs/>
                <w:sz w:val="24"/>
                <w:szCs w:val="24"/>
              </w:rPr>
            </w:pPr>
            <w:r>
              <w:rPr>
                <w:rFonts w:hint="eastAsia" w:ascii="仿宋" w:hAnsi="仿宋" w:eastAsia="仿宋" w:cs="仿宋"/>
                <w:bCs/>
                <w:sz w:val="24"/>
                <w:szCs w:val="24"/>
              </w:rPr>
              <w:t>练习曲（或复调）及练习修改</w:t>
            </w:r>
          </w:p>
          <w:p>
            <w:pPr>
              <w:widowControl/>
              <w:adjustRightInd w:val="0"/>
              <w:snapToGrid w:val="0"/>
              <w:ind w:left="840"/>
              <w:rPr>
                <w:rFonts w:hint="eastAsia" w:ascii="仿宋" w:hAnsi="仿宋" w:eastAsia="仿宋" w:cs="仿宋"/>
                <w:bCs/>
                <w:sz w:val="24"/>
                <w:szCs w:val="24"/>
              </w:rPr>
            </w:pPr>
            <w:r>
              <w:rPr>
                <w:rFonts w:hint="eastAsia" w:ascii="仿宋" w:hAnsi="仿宋" w:eastAsia="仿宋" w:cs="仿宋"/>
                <w:bCs/>
                <w:sz w:val="24"/>
                <w:szCs w:val="24"/>
              </w:rPr>
              <w:t>布置乐曲及练习修改</w:t>
            </w:r>
          </w:p>
          <w:p>
            <w:pPr>
              <w:adjustRightInd w:val="0"/>
              <w:snapToGrid w:val="0"/>
              <w:ind w:left="84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曲目范围：</w:t>
            </w:r>
          </w:p>
          <w:p>
            <w:pPr>
              <w:adjustRightInd w:val="0"/>
              <w:snapToGrid w:val="0"/>
              <w:ind w:left="84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3升3降大小调音阶、琶音，教师对学生应有一定的速度要求；</w:t>
            </w:r>
          </w:p>
          <w:p>
            <w:pPr>
              <w:adjustRightInd w:val="0"/>
              <w:snapToGrid w:val="0"/>
              <w:ind w:left="840"/>
              <w:rPr>
                <w:rFonts w:hint="eastAsia" w:ascii="仿宋" w:hAnsi="仿宋" w:eastAsia="仿宋" w:cs="仿宋"/>
                <w:bCs/>
                <w:sz w:val="24"/>
                <w:szCs w:val="24"/>
                <w:lang w:val="en-US" w:eastAsia="zh-CN"/>
              </w:rPr>
            </w:pPr>
            <w:r>
              <w:rPr>
                <w:rFonts w:hint="eastAsia" w:ascii="仿宋" w:hAnsi="仿宋" w:eastAsia="仿宋" w:cs="仿宋"/>
                <w:bCs/>
                <w:i w:val="0"/>
                <w:iCs w:val="0"/>
                <w:sz w:val="24"/>
                <w:szCs w:val="24"/>
                <w:lang w:val="en-US" w:eastAsia="zh-CN"/>
              </w:rPr>
              <w:t>车尔尼钢琴流畅练习曲</w:t>
            </w:r>
            <w:r>
              <w:rPr>
                <w:rFonts w:hint="eastAsia" w:ascii="仿宋" w:hAnsi="仿宋" w:eastAsia="仿宋" w:cs="仿宋"/>
                <w:bCs/>
                <w:i/>
                <w:iCs/>
                <w:sz w:val="24"/>
                <w:szCs w:val="24"/>
                <w:lang w:val="en-US" w:eastAsia="zh-CN"/>
              </w:rPr>
              <w:t>OP.849 16</w:t>
            </w:r>
            <w:r>
              <w:rPr>
                <w:rFonts w:hint="eastAsia" w:ascii="仿宋" w:hAnsi="仿宋" w:eastAsia="仿宋" w:cs="仿宋"/>
                <w:bCs/>
                <w:i w:val="0"/>
                <w:iCs w:val="0"/>
                <w:sz w:val="24"/>
                <w:szCs w:val="24"/>
                <w:lang w:val="en-US" w:eastAsia="zh-CN"/>
              </w:rPr>
              <w:t>后</w:t>
            </w:r>
            <w:r>
              <w:rPr>
                <w:rFonts w:hint="eastAsia" w:ascii="仿宋" w:hAnsi="仿宋" w:eastAsia="仿宋" w:cs="仿宋"/>
                <w:bCs/>
                <w:sz w:val="24"/>
                <w:szCs w:val="24"/>
                <w:lang w:val="en-US" w:eastAsia="zh-CN"/>
              </w:rPr>
              <w:t>，下学期，或程度相近的同类曲目或复调曲目；</w:t>
            </w:r>
          </w:p>
          <w:p>
            <w:pPr>
              <w:adjustRightInd w:val="0"/>
              <w:snapToGrid w:val="0"/>
              <w:ind w:left="840"/>
              <w:rPr>
                <w:rFonts w:hint="default" w:ascii="仿宋" w:hAnsi="仿宋" w:eastAsia="仿宋" w:cs="仿宋"/>
                <w:bCs/>
                <w:sz w:val="24"/>
                <w:szCs w:val="24"/>
                <w:lang w:val="en-US" w:eastAsia="zh-CN"/>
              </w:rPr>
            </w:pPr>
            <w:r>
              <w:rPr>
                <w:rFonts w:hint="eastAsia" w:ascii="仿宋" w:hAnsi="仿宋" w:eastAsia="仿宋" w:cs="仿宋"/>
                <w:sz w:val="24"/>
                <w:szCs w:val="24"/>
                <w:lang w:val="en-US" w:eastAsia="zh-CN"/>
              </w:rPr>
              <w:t>《钢琴基础教程4》</w:t>
            </w:r>
            <w:r>
              <w:rPr>
                <w:rFonts w:hint="eastAsia" w:ascii="仿宋" w:hAnsi="仿宋" w:eastAsia="仿宋" w:cs="仿宋"/>
                <w:bCs/>
                <w:sz w:val="24"/>
                <w:szCs w:val="24"/>
                <w:lang w:val="en-US" w:eastAsia="zh-CN"/>
              </w:rPr>
              <w:t>中的曲目，或程度相近的同类曲目；</w:t>
            </w:r>
          </w:p>
          <w:p>
            <w:pPr>
              <w:widowControl/>
              <w:adjustRightInd w:val="0"/>
              <w:snapToGrid w:val="0"/>
              <w:ind w:left="840"/>
              <w:rPr>
                <w:rFonts w:hint="eastAsia" w:ascii="仿宋" w:hAnsi="仿宋" w:eastAsia="仿宋" w:cs="仿宋"/>
                <w:bCs/>
                <w:sz w:val="24"/>
                <w:szCs w:val="24"/>
              </w:rPr>
            </w:pPr>
          </w:p>
        </w:tc>
        <w:tc>
          <w:tcPr>
            <w:tcW w:w="1153" w:type="dxa"/>
            <w:gridSpan w:val="3"/>
            <w:shd w:val="clear" w:color="auto" w:fill="auto"/>
            <w:noWrap w:val="0"/>
            <w:vAlign w:val="center"/>
          </w:tcPr>
          <w:p>
            <w:pPr>
              <w:widowControl/>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支撑课程目标1、</w:t>
            </w:r>
            <w:r>
              <w:rPr>
                <w:rFonts w:ascii="仿宋" w:hAnsi="仿宋" w:eastAsia="仿宋" w:cs="仿宋"/>
                <w:bCs/>
                <w:sz w:val="24"/>
                <w:szCs w:val="24"/>
              </w:rPr>
              <w:t>2</w:t>
            </w:r>
          </w:p>
        </w:tc>
        <w:tc>
          <w:tcPr>
            <w:tcW w:w="924" w:type="dxa"/>
            <w:gridSpan w:val="2"/>
            <w:shd w:val="clear" w:color="auto" w:fill="FFFFFF"/>
            <w:noWrap w:val="0"/>
            <w:vAlign w:val="center"/>
          </w:tcPr>
          <w:p>
            <w:pPr>
              <w:adjustRightInd w:val="0"/>
              <w:snapToGrid w:val="0"/>
              <w:jc w:val="center"/>
              <w:rPr>
                <w:rFonts w:ascii="仿宋" w:hAnsi="仿宋" w:eastAsia="仿宋" w:cs="仿宋"/>
                <w:sz w:val="24"/>
                <w:szCs w:val="24"/>
              </w:rPr>
            </w:pPr>
            <w:r>
              <w:rPr>
                <w:rFonts w:ascii="仿宋" w:hAnsi="仿宋" w:eastAsia="仿宋" w:cs="仿宋"/>
                <w:sz w:val="24"/>
                <w:szCs w:val="24"/>
              </w:rPr>
              <w:t>56</w:t>
            </w:r>
          </w:p>
        </w:tc>
      </w:tr>
      <w:tr>
        <w:trPr>
          <w:trHeight w:val="1692"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5695" w:type="dxa"/>
            <w:gridSpan w:val="9"/>
            <w:shd w:val="clear" w:color="auto" w:fill="auto"/>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实训</w:t>
            </w:r>
            <w:r>
              <w:rPr>
                <w:rFonts w:ascii="仿宋" w:hAnsi="仿宋" w:eastAsia="仿宋" w:cs="仿宋"/>
                <w:sz w:val="24"/>
                <w:szCs w:val="24"/>
              </w:rPr>
              <w:t>习奏</w:t>
            </w:r>
            <w:r>
              <w:rPr>
                <w:rFonts w:hint="eastAsia" w:ascii="仿宋" w:hAnsi="仿宋" w:eastAsia="仿宋" w:cs="仿宋"/>
                <w:sz w:val="24"/>
                <w:szCs w:val="24"/>
              </w:rPr>
              <w:t>实践</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 xml:space="preserve">    通过</w:t>
            </w:r>
            <w:r>
              <w:rPr>
                <w:rFonts w:ascii="仿宋" w:hAnsi="仿宋" w:eastAsia="仿宋" w:cs="仿宋"/>
                <w:bCs/>
                <w:sz w:val="24"/>
                <w:szCs w:val="24"/>
              </w:rPr>
              <w:t>在</w:t>
            </w:r>
            <w:r>
              <w:rPr>
                <w:rFonts w:hint="eastAsia" w:ascii="仿宋" w:hAnsi="仿宋" w:eastAsia="仿宋" w:cs="仿宋"/>
                <w:bCs/>
                <w:sz w:val="24"/>
                <w:szCs w:val="24"/>
              </w:rPr>
              <w:t>模拟</w:t>
            </w:r>
            <w:r>
              <w:rPr>
                <w:rFonts w:ascii="仿宋" w:hAnsi="仿宋" w:eastAsia="仿宋" w:cs="仿宋"/>
                <w:bCs/>
                <w:sz w:val="24"/>
                <w:szCs w:val="24"/>
              </w:rPr>
              <w:t>演奏</w:t>
            </w:r>
            <w:r>
              <w:rPr>
                <w:rFonts w:hint="eastAsia" w:ascii="仿宋" w:hAnsi="仿宋" w:eastAsia="仿宋" w:cs="仿宋"/>
                <w:bCs/>
                <w:sz w:val="24"/>
                <w:szCs w:val="24"/>
              </w:rPr>
              <w:t>情境</w:t>
            </w:r>
            <w:r>
              <w:rPr>
                <w:rFonts w:ascii="仿宋" w:hAnsi="仿宋" w:eastAsia="仿宋" w:cs="仿宋"/>
                <w:bCs/>
                <w:sz w:val="24"/>
                <w:szCs w:val="24"/>
              </w:rPr>
              <w:t>下的</w:t>
            </w:r>
            <w:r>
              <w:rPr>
                <w:rFonts w:hint="eastAsia" w:ascii="仿宋" w:hAnsi="仿宋" w:eastAsia="仿宋" w:cs="仿宋"/>
                <w:bCs/>
                <w:sz w:val="24"/>
                <w:szCs w:val="24"/>
              </w:rPr>
              <w:t>实践</w:t>
            </w:r>
            <w:r>
              <w:rPr>
                <w:rFonts w:ascii="仿宋" w:hAnsi="仿宋" w:eastAsia="仿宋" w:cs="仿宋"/>
                <w:bCs/>
                <w:sz w:val="24"/>
                <w:szCs w:val="24"/>
              </w:rPr>
              <w:t>，</w:t>
            </w:r>
            <w:r>
              <w:rPr>
                <w:rFonts w:hint="eastAsia" w:ascii="仿宋" w:hAnsi="仿宋" w:eastAsia="仿宋" w:cs="仿宋"/>
                <w:bCs/>
                <w:sz w:val="24"/>
                <w:szCs w:val="24"/>
              </w:rPr>
              <w:t>让</w:t>
            </w:r>
            <w:r>
              <w:rPr>
                <w:rFonts w:ascii="仿宋" w:hAnsi="仿宋" w:eastAsia="仿宋" w:cs="仿宋"/>
                <w:bCs/>
                <w:sz w:val="24"/>
                <w:szCs w:val="24"/>
              </w:rPr>
              <w:t>学生适应</w:t>
            </w:r>
            <w:r>
              <w:rPr>
                <w:rFonts w:hint="eastAsia" w:ascii="仿宋" w:hAnsi="仿宋" w:eastAsia="仿宋" w:cs="仿宋"/>
                <w:bCs/>
                <w:sz w:val="24"/>
                <w:szCs w:val="24"/>
              </w:rPr>
              <w:t>实践</w:t>
            </w:r>
            <w:r>
              <w:rPr>
                <w:rFonts w:ascii="仿宋" w:hAnsi="仿宋" w:eastAsia="仿宋" w:cs="仿宋"/>
                <w:bCs/>
                <w:sz w:val="24"/>
                <w:szCs w:val="24"/>
              </w:rPr>
              <w:t>中可能遇到的心理挑战</w:t>
            </w:r>
            <w:r>
              <w:rPr>
                <w:rFonts w:hint="eastAsia" w:ascii="仿宋" w:hAnsi="仿宋" w:eastAsia="仿宋" w:cs="仿宋"/>
                <w:bCs/>
                <w:sz w:val="24"/>
                <w:szCs w:val="24"/>
              </w:rPr>
              <w:t>以及</w:t>
            </w:r>
            <w:r>
              <w:rPr>
                <w:rFonts w:ascii="仿宋" w:hAnsi="仿宋" w:eastAsia="仿宋" w:cs="仿宋"/>
                <w:bCs/>
                <w:sz w:val="24"/>
                <w:szCs w:val="24"/>
              </w:rPr>
              <w:t>其它问题，并</w:t>
            </w:r>
            <w:r>
              <w:rPr>
                <w:rFonts w:hint="eastAsia" w:ascii="仿宋" w:hAnsi="仿宋" w:eastAsia="仿宋" w:cs="仿宋"/>
                <w:bCs/>
                <w:sz w:val="24"/>
                <w:szCs w:val="24"/>
              </w:rPr>
              <w:t>在</w:t>
            </w:r>
            <w:r>
              <w:rPr>
                <w:rFonts w:ascii="仿宋" w:hAnsi="仿宋" w:eastAsia="仿宋" w:cs="仿宋"/>
                <w:bCs/>
                <w:sz w:val="24"/>
                <w:szCs w:val="24"/>
              </w:rPr>
              <w:t>教师指导下</w:t>
            </w:r>
            <w:r>
              <w:rPr>
                <w:rFonts w:hint="eastAsia" w:ascii="仿宋" w:hAnsi="仿宋" w:eastAsia="仿宋" w:cs="仿宋"/>
                <w:bCs/>
                <w:sz w:val="24"/>
                <w:szCs w:val="24"/>
              </w:rPr>
              <w:t>、</w:t>
            </w:r>
            <w:r>
              <w:rPr>
                <w:rFonts w:ascii="仿宋" w:hAnsi="仿宋" w:eastAsia="仿宋" w:cs="仿宋"/>
                <w:bCs/>
                <w:sz w:val="24"/>
                <w:szCs w:val="24"/>
              </w:rPr>
              <w:t>与同学</w:t>
            </w:r>
            <w:r>
              <w:rPr>
                <w:rFonts w:hint="eastAsia" w:ascii="仿宋" w:hAnsi="仿宋" w:eastAsia="仿宋" w:cs="仿宋"/>
                <w:bCs/>
                <w:sz w:val="24"/>
                <w:szCs w:val="24"/>
              </w:rPr>
              <w:t>交流</w:t>
            </w:r>
            <w:r>
              <w:rPr>
                <w:rFonts w:ascii="仿宋" w:hAnsi="仿宋" w:eastAsia="仿宋" w:cs="仿宋"/>
                <w:bCs/>
                <w:sz w:val="24"/>
                <w:szCs w:val="24"/>
              </w:rPr>
              <w:t>中寻求</w:t>
            </w:r>
            <w:r>
              <w:rPr>
                <w:rFonts w:hint="eastAsia" w:ascii="仿宋" w:hAnsi="仿宋" w:eastAsia="仿宋" w:cs="仿宋"/>
                <w:bCs/>
                <w:sz w:val="24"/>
                <w:szCs w:val="24"/>
              </w:rPr>
              <w:t>解决</w:t>
            </w:r>
            <w:r>
              <w:rPr>
                <w:rFonts w:ascii="仿宋" w:hAnsi="仿宋" w:eastAsia="仿宋" w:cs="仿宋"/>
                <w:bCs/>
                <w:sz w:val="24"/>
                <w:szCs w:val="24"/>
              </w:rPr>
              <w:t>的方法。</w:t>
            </w:r>
          </w:p>
        </w:tc>
        <w:tc>
          <w:tcPr>
            <w:tcW w:w="1153" w:type="dxa"/>
            <w:gridSpan w:val="3"/>
            <w:shd w:val="clear" w:color="auto" w:fill="auto"/>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支撑课程目标3</w:t>
            </w:r>
          </w:p>
        </w:tc>
        <w:tc>
          <w:tcPr>
            <w:tcW w:w="924"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r>
              <w:rPr>
                <w:rFonts w:ascii="仿宋" w:hAnsi="仿宋" w:eastAsia="仿宋" w:cs="仿宋"/>
                <w:sz w:val="24"/>
                <w:szCs w:val="24"/>
              </w:rPr>
              <w:t>8</w:t>
            </w: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6848" w:type="dxa"/>
            <w:gridSpan w:val="12"/>
            <w:shd w:val="clear" w:color="auto" w:fill="auto"/>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合计</w:t>
            </w:r>
          </w:p>
        </w:tc>
        <w:tc>
          <w:tcPr>
            <w:tcW w:w="924"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r>
              <w:rPr>
                <w:rFonts w:ascii="仿宋" w:hAnsi="仿宋" w:eastAsia="仿宋" w:cs="仿宋"/>
                <w:sz w:val="24"/>
                <w:szCs w:val="24"/>
              </w:rPr>
              <w:t>64</w:t>
            </w:r>
          </w:p>
        </w:tc>
      </w:tr>
      <w:tr>
        <w:trPr>
          <w:trHeight w:val="885" w:hRule="atLeast"/>
        </w:trPr>
        <w:tc>
          <w:tcPr>
            <w:tcW w:w="1376"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H</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实践内容（含教育实习、见习、研习，专业实习、毕业论文或毕业设计等）</w:t>
            </w:r>
          </w:p>
        </w:tc>
        <w:tc>
          <w:tcPr>
            <w:tcW w:w="5695" w:type="dxa"/>
            <w:gridSpan w:val="9"/>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实践主要内容和要求</w:t>
            </w:r>
          </w:p>
        </w:tc>
        <w:tc>
          <w:tcPr>
            <w:tcW w:w="1153" w:type="dxa"/>
            <w:gridSpan w:val="3"/>
            <w:noWrap w:val="0"/>
            <w:vAlign w:val="center"/>
          </w:tcPr>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支撑课程</w:t>
            </w:r>
          </w:p>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目标</w:t>
            </w:r>
          </w:p>
        </w:tc>
        <w:tc>
          <w:tcPr>
            <w:tcW w:w="924" w:type="dxa"/>
            <w:gridSpan w:val="2"/>
            <w:noWrap w:val="0"/>
            <w:vAlign w:val="center"/>
          </w:tcPr>
          <w:p>
            <w:pPr>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时长</w:t>
            </w:r>
          </w:p>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分配</w:t>
            </w:r>
          </w:p>
        </w:tc>
      </w:tr>
      <w:tr>
        <w:trPr>
          <w:trHeight w:val="90"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5695" w:type="dxa"/>
            <w:gridSpan w:val="9"/>
            <w:noWrap w:val="0"/>
            <w:vAlign w:val="top"/>
          </w:tcPr>
          <w:p>
            <w:pPr>
              <w:widowControl/>
              <w:autoSpaceDE w:val="0"/>
              <w:autoSpaceDN w:val="0"/>
              <w:adjustRightInd w:val="0"/>
              <w:snapToGrid w:val="0"/>
              <w:jc w:val="left"/>
              <w:textAlignment w:val="bottom"/>
              <w:rPr>
                <w:rFonts w:ascii="仿宋" w:hAnsi="仿宋" w:eastAsia="仿宋" w:cs="仿宋"/>
                <w:sz w:val="24"/>
                <w:szCs w:val="24"/>
              </w:rPr>
            </w:pPr>
            <w:r>
              <w:rPr>
                <w:rFonts w:hint="eastAsia" w:ascii="仿宋" w:hAnsi="仿宋" w:eastAsia="仿宋" w:cs="仿宋"/>
                <w:sz w:val="24"/>
                <w:szCs w:val="24"/>
              </w:rPr>
              <w:t>课堂</w:t>
            </w:r>
            <w:r>
              <w:rPr>
                <w:rFonts w:ascii="仿宋" w:hAnsi="仿宋" w:eastAsia="仿宋" w:cs="仿宋"/>
                <w:sz w:val="24"/>
                <w:szCs w:val="24"/>
              </w:rPr>
              <w:t>进行中学唱歌课片段教学模拟；</w:t>
            </w:r>
          </w:p>
          <w:p>
            <w:pPr>
              <w:widowControl/>
              <w:autoSpaceDE w:val="0"/>
              <w:autoSpaceDN w:val="0"/>
              <w:adjustRightInd w:val="0"/>
              <w:snapToGrid w:val="0"/>
              <w:jc w:val="left"/>
              <w:textAlignment w:val="bottom"/>
              <w:rPr>
                <w:rFonts w:ascii="仿宋" w:hAnsi="仿宋" w:eastAsia="仿宋" w:cs="仿宋"/>
                <w:sz w:val="24"/>
                <w:szCs w:val="24"/>
              </w:rPr>
            </w:pPr>
            <w:r>
              <w:rPr>
                <w:rFonts w:hint="eastAsia" w:ascii="仿宋" w:hAnsi="仿宋" w:eastAsia="仿宋" w:cs="仿宋"/>
                <w:sz w:val="24"/>
                <w:szCs w:val="24"/>
              </w:rPr>
              <w:t>课堂</w:t>
            </w:r>
            <w:r>
              <w:rPr>
                <w:rFonts w:ascii="仿宋" w:hAnsi="仿宋" w:eastAsia="仿宋" w:cs="仿宋"/>
                <w:sz w:val="24"/>
                <w:szCs w:val="24"/>
              </w:rPr>
              <w:t>弹唱展示；</w:t>
            </w:r>
          </w:p>
          <w:p>
            <w:pPr>
              <w:widowControl/>
              <w:autoSpaceDE w:val="0"/>
              <w:autoSpaceDN w:val="0"/>
              <w:adjustRightInd w:val="0"/>
              <w:snapToGrid w:val="0"/>
              <w:jc w:val="left"/>
              <w:textAlignment w:val="bottom"/>
              <w:rPr>
                <w:rFonts w:hint="eastAsia" w:ascii="仿宋" w:hAnsi="仿宋" w:eastAsia="仿宋" w:cs="仿宋"/>
                <w:sz w:val="24"/>
                <w:szCs w:val="24"/>
              </w:rPr>
            </w:pPr>
            <w:r>
              <w:rPr>
                <w:rFonts w:hint="eastAsia" w:ascii="仿宋" w:hAnsi="仿宋" w:eastAsia="仿宋" w:cs="仿宋"/>
                <w:sz w:val="24"/>
                <w:szCs w:val="24"/>
              </w:rPr>
              <w:t>课堂</w:t>
            </w:r>
            <w:r>
              <w:rPr>
                <w:rFonts w:ascii="仿宋" w:hAnsi="仿宋" w:eastAsia="仿宋" w:cs="仿宋"/>
                <w:sz w:val="24"/>
                <w:szCs w:val="24"/>
              </w:rPr>
              <w:t>分组讨论。</w:t>
            </w:r>
          </w:p>
        </w:tc>
        <w:tc>
          <w:tcPr>
            <w:tcW w:w="1153" w:type="dxa"/>
            <w:gridSpan w:val="3"/>
            <w:noWrap w:val="0"/>
            <w:vAlign w:val="top"/>
          </w:tcPr>
          <w:p>
            <w:pPr>
              <w:adjustRightInd w:val="0"/>
              <w:snapToGrid w:val="0"/>
              <w:jc w:val="left"/>
              <w:rPr>
                <w:rFonts w:hint="eastAsia" w:ascii="仿宋" w:hAnsi="仿宋" w:eastAsia="仿宋" w:cs="仿宋"/>
                <w:sz w:val="24"/>
                <w:szCs w:val="24"/>
              </w:rPr>
            </w:pPr>
          </w:p>
        </w:tc>
        <w:tc>
          <w:tcPr>
            <w:tcW w:w="924" w:type="dxa"/>
            <w:gridSpan w:val="2"/>
            <w:noWrap w:val="0"/>
            <w:vAlign w:val="top"/>
          </w:tcPr>
          <w:p>
            <w:pPr>
              <w:adjustRightInd w:val="0"/>
              <w:snapToGrid w:val="0"/>
              <w:jc w:val="left"/>
              <w:rPr>
                <w:rFonts w:hint="eastAsia" w:ascii="仿宋" w:hAnsi="仿宋" w:eastAsia="仿宋" w:cs="仿宋"/>
                <w:sz w:val="24"/>
                <w:szCs w:val="24"/>
              </w:rPr>
            </w:pPr>
          </w:p>
        </w:tc>
      </w:tr>
      <w:tr>
        <w:trPr>
          <w:trHeight w:val="921"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I</w:t>
            </w:r>
          </w:p>
          <w:p>
            <w:pPr>
              <w:adjustRightInd w:val="0"/>
              <w:snapToGrid w:val="0"/>
              <w:spacing w:line="240" w:lineRule="atLeast"/>
              <w:jc w:val="center"/>
              <w:rPr>
                <w:rFonts w:hint="eastAsia" w:ascii="仿宋" w:hAnsi="仿宋" w:eastAsia="仿宋" w:cs="仿宋"/>
                <w:sz w:val="24"/>
                <w:szCs w:val="24"/>
                <w:lang w:eastAsia="zh-TW"/>
              </w:rPr>
            </w:pPr>
            <w:r>
              <w:rPr>
                <w:rFonts w:hint="eastAsia" w:ascii="仿宋" w:hAnsi="仿宋" w:eastAsia="仿宋" w:cs="仿宋"/>
                <w:sz w:val="24"/>
                <w:szCs w:val="24"/>
              </w:rPr>
              <w:t>教学方法与教学方式</w:t>
            </w:r>
          </w:p>
        </w:tc>
        <w:tc>
          <w:tcPr>
            <w:tcW w:w="7772" w:type="dxa"/>
            <w:gridSpan w:val="14"/>
            <w:tcBorders>
              <w:bottom w:val="single" w:color="auto" w:sz="4" w:space="0"/>
            </w:tcBorders>
            <w:noWrap w:val="0"/>
            <w:vAlign w:val="center"/>
          </w:tcPr>
          <w:p>
            <w:pPr>
              <w:numPr>
                <w:ilvl w:val="0"/>
                <w:numId w:val="11"/>
              </w:numPr>
              <w:adjustRightInd w:val="0"/>
              <w:snapToGrid w:val="0"/>
              <w:rPr>
                <w:rFonts w:hint="eastAsia" w:ascii="仿宋" w:hAnsi="仿宋" w:eastAsia="仿宋" w:cs="仿宋"/>
                <w:sz w:val="24"/>
                <w:szCs w:val="24"/>
              </w:rPr>
            </w:pPr>
            <w:r>
              <w:rPr>
                <w:rFonts w:hint="eastAsia" w:ascii="仿宋" w:hAnsi="仿宋" w:eastAsia="仿宋" w:cs="仿宋"/>
                <w:sz w:val="24"/>
                <w:szCs w:val="24"/>
              </w:rPr>
              <w:t>本课程以课堂讲授与练习相结合，采用小组课的授课方式，对学生进行有</w:t>
            </w:r>
            <w:r>
              <w:rPr>
                <w:rFonts w:ascii="仿宋" w:hAnsi="仿宋" w:eastAsia="仿宋" w:cs="仿宋"/>
                <w:sz w:val="24"/>
                <w:szCs w:val="24"/>
              </w:rPr>
              <w:t>针对性的</w:t>
            </w:r>
            <w:r>
              <w:rPr>
                <w:rFonts w:hint="eastAsia" w:ascii="仿宋" w:hAnsi="仿宋" w:eastAsia="仿宋" w:cs="仿宋"/>
                <w:sz w:val="24"/>
                <w:szCs w:val="24"/>
              </w:rPr>
              <w:t>集体教学。</w:t>
            </w:r>
          </w:p>
          <w:p>
            <w:pPr>
              <w:numPr>
                <w:ilvl w:val="0"/>
                <w:numId w:val="11"/>
              </w:numPr>
              <w:adjustRightInd w:val="0"/>
              <w:snapToGrid w:val="0"/>
              <w:rPr>
                <w:rFonts w:hint="eastAsia" w:ascii="仿宋" w:hAnsi="仿宋" w:eastAsia="仿宋" w:cs="仿宋"/>
                <w:sz w:val="24"/>
                <w:szCs w:val="24"/>
              </w:rPr>
            </w:pPr>
            <w:r>
              <w:rPr>
                <w:rFonts w:hint="eastAsia" w:ascii="仿宋" w:hAnsi="仿宋" w:eastAsia="仿宋" w:cs="仿宋"/>
                <w:sz w:val="24"/>
                <w:szCs w:val="24"/>
              </w:rPr>
              <w:t>开通网络课堂，达到与学生及时沟通、交流的目的。同时重视师生互动与小组活动，组织课堂小组讨论和小组练习，将课堂教学变为师生共同活动的过程。</w:t>
            </w:r>
          </w:p>
          <w:p>
            <w:pPr>
              <w:numPr>
                <w:ilvl w:val="0"/>
                <w:numId w:val="11"/>
              </w:numPr>
              <w:adjustRightInd w:val="0"/>
              <w:snapToGrid w:val="0"/>
              <w:rPr>
                <w:rFonts w:hint="eastAsia" w:ascii="仿宋" w:hAnsi="仿宋" w:eastAsia="仿宋" w:cs="仿宋"/>
                <w:sz w:val="24"/>
                <w:szCs w:val="24"/>
              </w:rPr>
            </w:pPr>
            <w:r>
              <w:rPr>
                <w:rFonts w:hint="eastAsia" w:ascii="仿宋" w:hAnsi="仿宋" w:eastAsia="仿宋" w:cs="仿宋"/>
                <w:sz w:val="24"/>
                <w:szCs w:val="24"/>
              </w:rPr>
              <w:t>主要方式：</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 xml:space="preserve">讲授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网络学习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讨论或座谈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问题导向学  </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 xml:space="preserve">分组合作学习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专题学习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实作学习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发表学习  </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实习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参观访问  </w:t>
            </w:r>
            <w:r>
              <w:rPr>
                <w:rFonts w:hint="eastAsia" w:ascii="仿宋" w:hAnsi="仿宋" w:eastAsia="仿宋" w:cs="仿宋"/>
                <w:sz w:val="24"/>
                <w:szCs w:val="24"/>
              </w:rPr>
              <w:sym w:font="Wingdings" w:char="00A8"/>
            </w:r>
            <w:r>
              <w:rPr>
                <w:rFonts w:hint="eastAsia" w:ascii="仿宋" w:hAnsi="仿宋" w:eastAsia="仿宋" w:cs="仿宋"/>
                <w:sz w:val="24"/>
                <w:szCs w:val="24"/>
              </w:rPr>
              <w:t>其它：        (如口头训练等)</w:t>
            </w:r>
          </w:p>
        </w:tc>
      </w:tr>
      <w:tr>
        <w:trPr>
          <w:trHeight w:val="580"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J</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教学条件</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需求</w:t>
            </w:r>
          </w:p>
        </w:tc>
        <w:tc>
          <w:tcPr>
            <w:tcW w:w="7772" w:type="dxa"/>
            <w:gridSpan w:val="14"/>
            <w:tcBorders>
              <w:bottom w:val="single" w:color="auto" w:sz="4" w:space="0"/>
            </w:tcBorders>
            <w:noWrap w:val="0"/>
            <w:vAlign w:val="center"/>
          </w:tcPr>
          <w:p>
            <w:pPr>
              <w:tabs>
                <w:tab w:val="left" w:pos="720"/>
              </w:tabs>
              <w:adjustRightInd w:val="0"/>
              <w:snapToGrid w:val="0"/>
              <w:spacing w:line="240" w:lineRule="atLeast"/>
              <w:rPr>
                <w:rFonts w:hint="eastAsia" w:ascii="仿宋" w:hAnsi="仿宋" w:eastAsia="仿宋" w:cs="仿宋"/>
                <w:kern w:val="0"/>
                <w:sz w:val="24"/>
                <w:szCs w:val="24"/>
              </w:rPr>
            </w:pPr>
            <w:r>
              <w:rPr>
                <w:rFonts w:hint="eastAsia" w:ascii="仿宋" w:hAnsi="仿宋" w:eastAsia="仿宋" w:cs="仿宋"/>
                <w:kern w:val="0"/>
                <w:sz w:val="24"/>
                <w:szCs w:val="24"/>
              </w:rPr>
              <w:t>（如时间、地点安排与“一课双师”等教师配备需求等）</w:t>
            </w:r>
          </w:p>
          <w:p>
            <w:pPr>
              <w:tabs>
                <w:tab w:val="left" w:pos="720"/>
              </w:tabs>
              <w:adjustRightInd w:val="0"/>
              <w:snapToGrid w:val="0"/>
              <w:rPr>
                <w:rFonts w:hint="eastAsia" w:ascii="仿宋" w:hAnsi="仿宋" w:eastAsia="仿宋" w:cs="仿宋"/>
                <w:kern w:val="0"/>
                <w:sz w:val="24"/>
                <w:szCs w:val="24"/>
              </w:rPr>
            </w:pPr>
            <w:r>
              <w:rPr>
                <w:rFonts w:hint="eastAsia" w:ascii="仿宋" w:hAnsi="仿宋" w:eastAsia="仿宋" w:cs="仿宋"/>
                <w:sz w:val="24"/>
                <w:szCs w:val="24"/>
              </w:rPr>
              <w:t>需要钢琴、演艺厅、教学琴房等教学场所等工具需求。</w:t>
            </w:r>
          </w:p>
        </w:tc>
      </w:tr>
      <w:tr>
        <w:trPr>
          <w:trHeight w:val="711" w:hRule="atLeast"/>
        </w:trPr>
        <w:tc>
          <w:tcPr>
            <w:tcW w:w="1376" w:type="dxa"/>
            <w:vMerge w:val="restart"/>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K</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课程目标及其考核内容、考核方式及评分占比</w:t>
            </w:r>
          </w:p>
        </w:tc>
        <w:tc>
          <w:tcPr>
            <w:tcW w:w="1181" w:type="dxa"/>
            <w:gridSpan w:val="2"/>
            <w:vMerge w:val="restart"/>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课程目标及评分占比</w:t>
            </w:r>
          </w:p>
        </w:tc>
        <w:tc>
          <w:tcPr>
            <w:tcW w:w="3098" w:type="dxa"/>
            <w:gridSpan w:val="4"/>
            <w:vMerge w:val="restart"/>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考核内容</w:t>
            </w:r>
          </w:p>
        </w:tc>
        <w:tc>
          <w:tcPr>
            <w:tcW w:w="2904" w:type="dxa"/>
            <w:gridSpan w:val="7"/>
            <w:tcBorders>
              <w:left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考核方式</w:t>
            </w:r>
          </w:p>
        </w:tc>
        <w:tc>
          <w:tcPr>
            <w:tcW w:w="589" w:type="dxa"/>
            <w:vMerge w:val="restart"/>
            <w:tcBorders>
              <w:lef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sz w:val="24"/>
                <w:szCs w:val="24"/>
              </w:rPr>
              <w:t>课程分目标的达成度</w:t>
            </w:r>
          </w:p>
        </w:tc>
      </w:tr>
      <w:tr>
        <w:trPr>
          <w:trHeight w:val="184"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rPr>
            </w:pPr>
          </w:p>
        </w:tc>
        <w:tc>
          <w:tcPr>
            <w:tcW w:w="1181" w:type="dxa"/>
            <w:gridSpan w:val="2"/>
            <w:vMerge w:val="continue"/>
            <w:tcBorders>
              <w:tl2br w:val="single" w:color="auto" w:sz="4" w:space="0"/>
            </w:tcBorders>
            <w:noWrap w:val="0"/>
            <w:vAlign w:val="center"/>
          </w:tcPr>
          <w:p>
            <w:pPr>
              <w:adjustRightInd w:val="0"/>
              <w:snapToGrid w:val="0"/>
              <w:jc w:val="right"/>
              <w:rPr>
                <w:rFonts w:hint="eastAsia" w:ascii="仿宋" w:hAnsi="仿宋" w:eastAsia="仿宋" w:cs="仿宋"/>
                <w:sz w:val="24"/>
                <w:szCs w:val="24"/>
              </w:rPr>
            </w:pPr>
          </w:p>
        </w:tc>
        <w:tc>
          <w:tcPr>
            <w:tcW w:w="3098" w:type="dxa"/>
            <w:gridSpan w:val="4"/>
            <w:vMerge w:val="continue"/>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p>
        </w:tc>
        <w:tc>
          <w:tcPr>
            <w:tcW w:w="587" w:type="dxa"/>
            <w:tcBorders>
              <w:left w:val="single" w:color="000000" w:sz="4" w:space="0"/>
            </w:tcBorders>
            <w:noWrap w:val="0"/>
            <w:vAlign w:val="center"/>
          </w:tcPr>
          <w:p>
            <w:pPr>
              <w:tabs>
                <w:tab w:val="left" w:pos="720"/>
              </w:tabs>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作业/练习评分占比（30%）</w:t>
            </w:r>
          </w:p>
        </w:tc>
        <w:tc>
          <w:tcPr>
            <w:tcW w:w="543" w:type="dxa"/>
            <w:tcBorders>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实验评分占比（0%）</w:t>
            </w:r>
          </w:p>
        </w:tc>
        <w:tc>
          <w:tcPr>
            <w:tcW w:w="600" w:type="dxa"/>
            <w:gridSpan w:val="2"/>
            <w:tcBorders>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期中考试评分占比</w:t>
            </w:r>
            <w:r>
              <w:rPr>
                <w:rFonts w:hint="eastAsia" w:ascii="仿宋" w:hAnsi="仿宋" w:eastAsia="仿宋" w:cs="仿宋"/>
                <w:sz w:val="24"/>
                <w:szCs w:val="24"/>
              </w:rPr>
              <w:t>（30%）</w:t>
            </w:r>
          </w:p>
        </w:tc>
        <w:tc>
          <w:tcPr>
            <w:tcW w:w="600" w:type="dxa"/>
            <w:tcBorders>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课堂表现/考勤评分占比（0%）</w:t>
            </w:r>
          </w:p>
        </w:tc>
        <w:tc>
          <w:tcPr>
            <w:tcW w:w="574" w:type="dxa"/>
            <w:gridSpan w:val="2"/>
            <w:tcBorders>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期末考试评分占比（40%）</w:t>
            </w:r>
          </w:p>
        </w:tc>
        <w:tc>
          <w:tcPr>
            <w:tcW w:w="589" w:type="dxa"/>
            <w:vMerge w:val="continue"/>
            <w:tcBorders>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sz w:val="24"/>
                <w:szCs w:val="24"/>
              </w:rPr>
            </w:pPr>
          </w:p>
        </w:tc>
      </w:tr>
      <w:t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lang w:eastAsia="zh-TW"/>
              </w:rPr>
            </w:pPr>
          </w:p>
        </w:tc>
        <w:tc>
          <w:tcPr>
            <w:tcW w:w="1181" w:type="dxa"/>
            <w:gridSpan w:val="2"/>
            <w:tcBorders>
              <w:bottom w:val="single" w:color="auto" w:sz="4" w:space="0"/>
            </w:tcBorders>
            <w:noWrap w:val="0"/>
            <w:vAlign w:val="center"/>
          </w:tcPr>
          <w:p>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课程目标1</w:t>
            </w:r>
          </w:p>
          <w:p>
            <w:pPr>
              <w:adjustRightInd w:val="0"/>
              <w:snapToGrid w:val="0"/>
              <w:jc w:val="center"/>
              <w:rPr>
                <w:rFonts w:hint="eastAsia" w:ascii="仿宋" w:hAnsi="仿宋" w:eastAsia="仿宋" w:cs="仿宋"/>
                <w:bCs/>
                <w:sz w:val="24"/>
                <w:szCs w:val="24"/>
              </w:rPr>
            </w:pPr>
            <w:r>
              <w:rPr>
                <w:rFonts w:hint="eastAsia" w:ascii="仿宋" w:hAnsi="仿宋" w:eastAsia="仿宋" w:cs="仿宋"/>
                <w:sz w:val="24"/>
                <w:szCs w:val="24"/>
              </w:rPr>
              <w:t>高</w:t>
            </w:r>
            <w:r>
              <w:rPr>
                <w:rFonts w:ascii="仿宋" w:hAnsi="仿宋" w:eastAsia="仿宋" w:cs="仿宋"/>
                <w:sz w:val="24"/>
                <w:szCs w:val="24"/>
              </w:rPr>
              <w:t>支撑（</w:t>
            </w:r>
            <w:r>
              <w:rPr>
                <w:rFonts w:hint="eastAsia" w:ascii="仿宋" w:hAnsi="仿宋" w:eastAsia="仿宋" w:cs="仿宋"/>
                <w:sz w:val="24"/>
                <w:szCs w:val="24"/>
              </w:rPr>
              <w:t>5</w:t>
            </w:r>
            <w:r>
              <w:rPr>
                <w:rFonts w:ascii="仿宋" w:hAnsi="仿宋" w:eastAsia="仿宋" w:cs="仿宋"/>
                <w:sz w:val="24"/>
                <w:szCs w:val="24"/>
              </w:rPr>
              <w:t>0%）</w:t>
            </w:r>
          </w:p>
        </w:tc>
        <w:tc>
          <w:tcPr>
            <w:tcW w:w="3098" w:type="dxa"/>
            <w:gridSpan w:val="4"/>
            <w:tcBorders>
              <w:bottom w:val="single" w:color="auto" w:sz="4" w:space="0"/>
              <w:right w:val="single" w:color="000000" w:sz="4" w:space="0"/>
            </w:tcBorders>
            <w:noWrap w:val="0"/>
            <w:vAlign w:val="center"/>
          </w:tcPr>
          <w:p>
            <w:pPr>
              <w:adjustRightInd w:val="0"/>
              <w:snapToGrid w:val="0"/>
              <w:rPr>
                <w:rFonts w:hint="default" w:ascii="仿宋" w:hAnsi="仿宋" w:eastAsia="仿宋" w:cs="仿宋"/>
                <w:sz w:val="24"/>
                <w:szCs w:val="24"/>
                <w:lang w:val="en-US" w:eastAsia="zh-CN"/>
              </w:rPr>
            </w:pPr>
            <w:r>
              <w:rPr>
                <w:rFonts w:ascii="仿宋" w:hAnsi="仿宋" w:eastAsia="仿宋" w:cs="仿宋"/>
                <w:sz w:val="24"/>
                <w:szCs w:val="24"/>
              </w:rPr>
              <w:t>掌握</w:t>
            </w:r>
            <w:r>
              <w:rPr>
                <w:rFonts w:hint="eastAsia" w:ascii="仿宋" w:hAnsi="仿宋" w:eastAsia="仿宋" w:cs="仿宋"/>
                <w:sz w:val="24"/>
                <w:szCs w:val="24"/>
              </w:rPr>
              <w:t>钢琴</w:t>
            </w:r>
            <w:r>
              <w:rPr>
                <w:rFonts w:ascii="仿宋" w:hAnsi="仿宋" w:eastAsia="仿宋" w:cs="仿宋"/>
                <w:sz w:val="24"/>
                <w:szCs w:val="24"/>
              </w:rPr>
              <w:t>基本功，形成音乐学科</w:t>
            </w:r>
            <w:r>
              <w:rPr>
                <w:rFonts w:hint="eastAsia" w:ascii="仿宋" w:hAnsi="仿宋" w:eastAsia="仿宋" w:cs="仿宋"/>
                <w:sz w:val="24"/>
                <w:szCs w:val="24"/>
              </w:rPr>
              <w:t>基础</w:t>
            </w:r>
            <w:r>
              <w:rPr>
                <w:rFonts w:ascii="仿宋" w:hAnsi="仿宋" w:eastAsia="仿宋" w:cs="仿宋"/>
                <w:sz w:val="24"/>
                <w:szCs w:val="24"/>
              </w:rPr>
              <w:t>核心素养。</w:t>
            </w:r>
            <w:r>
              <w:rPr>
                <w:rFonts w:hint="eastAsia" w:ascii="仿宋" w:hAnsi="仿宋" w:eastAsia="仿宋" w:cs="仿宋"/>
                <w:sz w:val="24"/>
                <w:szCs w:val="24"/>
              </w:rPr>
              <w:t>将</w:t>
            </w:r>
            <w:r>
              <w:rPr>
                <w:rFonts w:ascii="仿宋" w:hAnsi="仿宋" w:eastAsia="仿宋" w:cs="仿宋"/>
                <w:sz w:val="24"/>
                <w:szCs w:val="24"/>
              </w:rPr>
              <w:t>音乐的一些基本理念通过实践表现出来</w:t>
            </w:r>
            <w:r>
              <w:rPr>
                <w:rFonts w:hint="eastAsia" w:ascii="仿宋" w:hAnsi="仿宋" w:eastAsia="仿宋" w:cs="仿宋"/>
                <w:sz w:val="24"/>
                <w:szCs w:val="24"/>
              </w:rPr>
              <w:t>,且能综合运用学过的理论、实践知识，分析和解决问题。</w:t>
            </w:r>
            <w:r>
              <w:rPr>
                <w:rFonts w:hint="eastAsia" w:ascii="仿宋" w:hAnsi="仿宋" w:eastAsia="仿宋" w:cs="仿宋"/>
                <w:sz w:val="24"/>
                <w:szCs w:val="24"/>
                <w:lang w:val="en-US" w:eastAsia="zh-CN"/>
              </w:rPr>
              <w:t>通过课程学习，学生能够对于中国钢琴作品概貌有一定程度的了解，对于具有良好群众基础的红色钢琴作品、有思政教育意义的中国钢琴作品有正确的认识和诠释能力。</w:t>
            </w:r>
          </w:p>
          <w:p>
            <w:pPr>
              <w:adjustRightInd w:val="0"/>
              <w:snapToGrid w:val="0"/>
              <w:ind w:firstLine="480" w:firstLineChars="200"/>
              <w:rPr>
                <w:rFonts w:hint="eastAsia" w:ascii="仿宋" w:hAnsi="仿宋" w:eastAsia="仿宋" w:cs="仿宋"/>
                <w:bCs/>
                <w:sz w:val="24"/>
                <w:szCs w:val="24"/>
              </w:rPr>
            </w:pPr>
          </w:p>
        </w:tc>
        <w:tc>
          <w:tcPr>
            <w:tcW w:w="587" w:type="dxa"/>
            <w:tcBorders>
              <w:left w:val="single" w:color="000000" w:sz="4" w:space="0"/>
              <w:bottom w:val="single" w:color="auto" w:sz="4" w:space="0"/>
            </w:tcBorders>
            <w:noWrap w:val="0"/>
            <w:vAlign w:val="center"/>
          </w:tcPr>
          <w:p>
            <w:pPr>
              <w:adjustRightInd w:val="0"/>
              <w:snapToGrid w:val="0"/>
              <w:jc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15</w:t>
            </w:r>
          </w:p>
        </w:tc>
        <w:tc>
          <w:tcPr>
            <w:tcW w:w="543" w:type="dxa"/>
            <w:tcBorders>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0</w:t>
            </w:r>
          </w:p>
        </w:tc>
        <w:tc>
          <w:tcPr>
            <w:tcW w:w="600" w:type="dxa"/>
            <w:gridSpan w:val="2"/>
            <w:tcBorders>
              <w:left w:val="single" w:color="000000" w:sz="4" w:space="0"/>
              <w:bottom w:val="single" w:color="auto" w:sz="4" w:space="0"/>
              <w:right w:val="single" w:color="auto" w:sz="4" w:space="0"/>
            </w:tcBorders>
            <w:noWrap w:val="0"/>
            <w:vAlign w:val="center"/>
          </w:tcPr>
          <w:p>
            <w:pPr>
              <w:adjustRightInd w:val="0"/>
              <w:snapToGrid w:val="0"/>
              <w:jc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15</w:t>
            </w:r>
          </w:p>
        </w:tc>
        <w:tc>
          <w:tcPr>
            <w:tcW w:w="600" w:type="dxa"/>
            <w:tcBorders>
              <w:left w:val="single" w:color="000000"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Cs/>
                <w:sz w:val="24"/>
                <w:szCs w:val="24"/>
              </w:rPr>
            </w:pPr>
            <w:r>
              <w:rPr>
                <w:rFonts w:ascii="仿宋" w:hAnsi="仿宋" w:eastAsia="仿宋" w:cs="仿宋"/>
                <w:bCs/>
                <w:sz w:val="24"/>
                <w:szCs w:val="24"/>
              </w:rPr>
              <w:t>0</w:t>
            </w:r>
          </w:p>
        </w:tc>
        <w:tc>
          <w:tcPr>
            <w:tcW w:w="574" w:type="dxa"/>
            <w:gridSpan w:val="2"/>
            <w:tcBorders>
              <w:left w:val="single" w:color="auto" w:sz="4" w:space="0"/>
              <w:bottom w:val="single" w:color="auto" w:sz="4" w:space="0"/>
              <w:right w:val="single" w:color="auto" w:sz="4" w:space="0"/>
            </w:tcBorders>
            <w:noWrap w:val="0"/>
            <w:vAlign w:val="center"/>
          </w:tcPr>
          <w:p>
            <w:pPr>
              <w:adjustRightInd w:val="0"/>
              <w:snapToGrid w:val="0"/>
              <w:jc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20</w:t>
            </w:r>
          </w:p>
        </w:tc>
        <w:tc>
          <w:tcPr>
            <w:tcW w:w="589" w:type="dxa"/>
            <w:tcBorders>
              <w:left w:val="single" w:color="auto" w:sz="4" w:space="0"/>
              <w:bottom w:val="single" w:color="auto" w:sz="4" w:space="0"/>
            </w:tcBorders>
            <w:noWrap w:val="0"/>
            <w:vAlign w:val="center"/>
          </w:tcPr>
          <w:p>
            <w:pPr>
              <w:tabs>
                <w:tab w:val="left" w:pos="720"/>
              </w:tabs>
              <w:adjustRightInd w:val="0"/>
              <w:snapToGrid w:val="0"/>
              <w:jc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50</w:t>
            </w:r>
          </w:p>
        </w:tc>
      </w:tr>
      <w:tr>
        <w:trPr>
          <w:trHeight w:val="745"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lang w:eastAsia="zh-TW"/>
              </w:rPr>
            </w:pPr>
          </w:p>
        </w:tc>
        <w:tc>
          <w:tcPr>
            <w:tcW w:w="1181" w:type="dxa"/>
            <w:gridSpan w:val="2"/>
            <w:noWrap w:val="0"/>
            <w:vAlign w:val="center"/>
          </w:tcPr>
          <w:p>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课程目标2</w:t>
            </w:r>
          </w:p>
          <w:p>
            <w:pPr>
              <w:adjustRightInd w:val="0"/>
              <w:snapToGrid w:val="0"/>
              <w:jc w:val="center"/>
              <w:rPr>
                <w:rFonts w:hint="eastAsia" w:ascii="仿宋" w:hAnsi="仿宋" w:eastAsia="仿宋" w:cs="仿宋"/>
                <w:bCs/>
                <w:sz w:val="24"/>
                <w:szCs w:val="24"/>
              </w:rPr>
            </w:pPr>
            <w:r>
              <w:rPr>
                <w:rFonts w:hint="eastAsia" w:ascii="仿宋" w:hAnsi="仿宋" w:eastAsia="仿宋" w:cs="仿宋"/>
                <w:sz w:val="24"/>
                <w:szCs w:val="24"/>
              </w:rPr>
              <w:t>中</w:t>
            </w:r>
            <w:r>
              <w:rPr>
                <w:rFonts w:ascii="仿宋" w:hAnsi="仿宋" w:eastAsia="仿宋" w:cs="仿宋"/>
                <w:sz w:val="24"/>
                <w:szCs w:val="24"/>
              </w:rPr>
              <w:t>支撑（30%）</w:t>
            </w:r>
          </w:p>
        </w:tc>
        <w:tc>
          <w:tcPr>
            <w:tcW w:w="3098" w:type="dxa"/>
            <w:gridSpan w:val="4"/>
            <w:tcBorders>
              <w:right w:val="single" w:color="000000" w:sz="4" w:space="0"/>
            </w:tcBorders>
            <w:noWrap w:val="0"/>
            <w:vAlign w:val="center"/>
          </w:tcPr>
          <w:p>
            <w:pPr>
              <w:adjustRightInd w:val="0"/>
              <w:snapToGrid w:val="0"/>
              <w:ind w:firstLine="480" w:firstLineChars="200"/>
              <w:rPr>
                <w:rFonts w:hint="eastAsia" w:ascii="仿宋" w:hAnsi="仿宋" w:eastAsia="仿宋" w:cs="仿宋"/>
                <w:bCs/>
                <w:sz w:val="24"/>
                <w:szCs w:val="24"/>
              </w:rPr>
            </w:pPr>
            <w:r>
              <w:rPr>
                <w:rFonts w:hint="eastAsia" w:ascii="仿宋" w:hAnsi="仿宋" w:eastAsia="仿宋" w:cs="仿宋"/>
                <w:sz w:val="24"/>
                <w:szCs w:val="24"/>
              </w:rPr>
              <w:t>因材施教，让不同初始程度的学生依据自己的能力，弹奏一定量的中小学音乐课曲目伴奏，对于一些弹过的曲目，能够比较熟悉地弹唱，旋律节奏基本准确。</w:t>
            </w:r>
            <w:r>
              <w:rPr>
                <w:rFonts w:hint="eastAsia" w:ascii="仿宋" w:hAnsi="仿宋" w:eastAsia="仿宋" w:cs="仿宋"/>
                <w:sz w:val="24"/>
                <w:szCs w:val="24"/>
                <w:lang w:val="en-US" w:eastAsia="zh-CN"/>
              </w:rPr>
              <w:t>对于有思政教育意义的曲目能够有正确的理解和认识，并能够正确地弹奏奏。</w:t>
            </w:r>
          </w:p>
        </w:tc>
        <w:tc>
          <w:tcPr>
            <w:tcW w:w="587" w:type="dxa"/>
            <w:tcBorders>
              <w:left w:val="single" w:color="000000" w:sz="4" w:space="0"/>
            </w:tcBorders>
            <w:noWrap w:val="0"/>
            <w:vAlign w:val="center"/>
          </w:tcPr>
          <w:p>
            <w:pPr>
              <w:adjustRightInd w:val="0"/>
              <w:snapToGrid w:val="0"/>
              <w:jc w:val="center"/>
              <w:rPr>
                <w:rFonts w:hint="eastAsia" w:ascii="仿宋" w:hAnsi="仿宋" w:eastAsia="仿宋" w:cs="仿宋"/>
                <w:bCs/>
                <w:sz w:val="24"/>
                <w:szCs w:val="24"/>
                <w:lang w:eastAsia="zh-CN"/>
              </w:rPr>
            </w:pPr>
            <w:r>
              <w:rPr>
                <w:rFonts w:hint="eastAsia" w:ascii="仿宋" w:hAnsi="仿宋" w:eastAsia="仿宋" w:cs="仿宋"/>
                <w:bCs/>
                <w:sz w:val="24"/>
                <w:szCs w:val="24"/>
                <w:lang w:val="en-US" w:eastAsia="zh-CN"/>
              </w:rPr>
              <w:t>9</w:t>
            </w:r>
          </w:p>
        </w:tc>
        <w:tc>
          <w:tcPr>
            <w:tcW w:w="543" w:type="dxa"/>
            <w:tcBorders>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0</w:t>
            </w:r>
          </w:p>
        </w:tc>
        <w:tc>
          <w:tcPr>
            <w:tcW w:w="600" w:type="dxa"/>
            <w:gridSpan w:val="2"/>
            <w:tcBorders>
              <w:left w:val="single" w:color="000000" w:sz="4" w:space="0"/>
              <w:bottom w:val="single" w:color="000000" w:sz="4" w:space="0"/>
            </w:tcBorders>
            <w:noWrap w:val="0"/>
            <w:vAlign w:val="center"/>
          </w:tcPr>
          <w:p>
            <w:pPr>
              <w:adjustRightInd w:val="0"/>
              <w:snapToGrid w:val="0"/>
              <w:jc w:val="center"/>
              <w:rPr>
                <w:rFonts w:hint="eastAsia" w:ascii="仿宋" w:hAnsi="仿宋" w:eastAsia="仿宋" w:cs="仿宋"/>
                <w:bCs/>
                <w:sz w:val="24"/>
                <w:szCs w:val="24"/>
                <w:lang w:eastAsia="zh-CN"/>
              </w:rPr>
            </w:pPr>
            <w:r>
              <w:rPr>
                <w:rFonts w:hint="eastAsia" w:ascii="仿宋" w:hAnsi="仿宋" w:eastAsia="仿宋" w:cs="仿宋"/>
                <w:bCs/>
                <w:sz w:val="24"/>
                <w:szCs w:val="24"/>
                <w:lang w:val="en-US" w:eastAsia="zh-CN"/>
              </w:rPr>
              <w:t>9</w:t>
            </w:r>
          </w:p>
        </w:tc>
        <w:tc>
          <w:tcPr>
            <w:tcW w:w="600" w:type="dxa"/>
            <w:tcBorders>
              <w:left w:val="single" w:color="000000" w:sz="4" w:space="0"/>
              <w:bottom w:val="single" w:color="000000" w:sz="4" w:space="0"/>
            </w:tcBorders>
            <w:noWrap w:val="0"/>
            <w:vAlign w:val="center"/>
          </w:tcPr>
          <w:p>
            <w:pPr>
              <w:adjustRightInd w:val="0"/>
              <w:snapToGrid w:val="0"/>
              <w:jc w:val="center"/>
              <w:rPr>
                <w:rFonts w:hint="eastAsia" w:ascii="仿宋" w:hAnsi="仿宋" w:eastAsia="仿宋" w:cs="仿宋"/>
                <w:bCs/>
                <w:sz w:val="24"/>
                <w:szCs w:val="24"/>
              </w:rPr>
            </w:pPr>
            <w:r>
              <w:rPr>
                <w:rFonts w:ascii="仿宋" w:hAnsi="仿宋" w:eastAsia="仿宋" w:cs="仿宋"/>
                <w:bCs/>
                <w:sz w:val="24"/>
                <w:szCs w:val="24"/>
              </w:rPr>
              <w:t>0</w:t>
            </w:r>
          </w:p>
        </w:tc>
        <w:tc>
          <w:tcPr>
            <w:tcW w:w="574" w:type="dxa"/>
            <w:gridSpan w:val="2"/>
            <w:tcBorders>
              <w:bottom w:val="single" w:color="000000" w:sz="4" w:space="0"/>
              <w:right w:val="single" w:color="000000" w:sz="4" w:space="0"/>
            </w:tcBorders>
            <w:noWrap w:val="0"/>
            <w:vAlign w:val="center"/>
          </w:tcPr>
          <w:p>
            <w:pPr>
              <w:adjustRightInd w:val="0"/>
              <w:snapToGrid w:val="0"/>
              <w:jc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12</w:t>
            </w:r>
          </w:p>
        </w:tc>
        <w:tc>
          <w:tcPr>
            <w:tcW w:w="589" w:type="dxa"/>
            <w:tcBorders>
              <w:left w:val="single" w:color="000000" w:sz="4" w:space="0"/>
              <w:bottom w:val="single" w:color="000000" w:sz="4" w:space="0"/>
            </w:tcBorders>
            <w:noWrap w:val="0"/>
            <w:vAlign w:val="center"/>
          </w:tcPr>
          <w:p>
            <w:pPr>
              <w:tabs>
                <w:tab w:val="left" w:pos="720"/>
              </w:tabs>
              <w:adjustRightInd w:val="0"/>
              <w:snapToGrid w:val="0"/>
              <w:jc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30</w:t>
            </w:r>
          </w:p>
        </w:tc>
      </w:tr>
      <w:tr>
        <w:trPr>
          <w:trHeight w:val="515"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lang w:eastAsia="zh-TW"/>
              </w:rPr>
            </w:pPr>
          </w:p>
        </w:tc>
        <w:tc>
          <w:tcPr>
            <w:tcW w:w="1181" w:type="dxa"/>
            <w:gridSpan w:val="2"/>
            <w:tcBorders>
              <w:bottom w:val="single" w:color="auto" w:sz="4" w:space="0"/>
            </w:tcBorders>
            <w:noWrap w:val="0"/>
            <w:vAlign w:val="center"/>
          </w:tcPr>
          <w:p>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课程目标3</w:t>
            </w:r>
          </w:p>
          <w:p>
            <w:pPr>
              <w:adjustRightInd w:val="0"/>
              <w:snapToGrid w:val="0"/>
              <w:jc w:val="center"/>
              <w:rPr>
                <w:rFonts w:hint="eastAsia" w:ascii="仿宋" w:hAnsi="仿宋" w:eastAsia="仿宋" w:cs="仿宋"/>
                <w:bCs/>
                <w:sz w:val="24"/>
                <w:szCs w:val="24"/>
              </w:rPr>
            </w:pPr>
            <w:r>
              <w:rPr>
                <w:rFonts w:hint="eastAsia" w:ascii="仿宋" w:hAnsi="仿宋" w:eastAsia="仿宋" w:cs="仿宋"/>
                <w:sz w:val="24"/>
                <w:szCs w:val="24"/>
              </w:rPr>
              <w:t>中</w:t>
            </w:r>
            <w:r>
              <w:rPr>
                <w:rFonts w:ascii="仿宋" w:hAnsi="仿宋" w:eastAsia="仿宋" w:cs="仿宋"/>
                <w:sz w:val="24"/>
                <w:szCs w:val="24"/>
              </w:rPr>
              <w:t>支撑（20%）</w:t>
            </w:r>
          </w:p>
        </w:tc>
        <w:tc>
          <w:tcPr>
            <w:tcW w:w="3098" w:type="dxa"/>
            <w:gridSpan w:val="4"/>
            <w:tcBorders>
              <w:bottom w:val="single" w:color="auto" w:sz="4" w:space="0"/>
              <w:right w:val="single" w:color="000000" w:sz="4" w:space="0"/>
            </w:tcBorders>
            <w:noWrap w:val="0"/>
            <w:vAlign w:val="center"/>
          </w:tcPr>
          <w:p>
            <w:pPr>
              <w:adjustRightInd w:val="0"/>
              <w:snapToGrid w:val="0"/>
              <w:ind w:firstLine="480" w:firstLineChars="200"/>
              <w:rPr>
                <w:rFonts w:hint="eastAsia" w:ascii="仿宋" w:hAnsi="仿宋" w:eastAsia="仿宋" w:cs="仿宋"/>
                <w:bCs/>
                <w:sz w:val="24"/>
                <w:szCs w:val="24"/>
              </w:rPr>
            </w:pPr>
            <w:r>
              <w:rPr>
                <w:rFonts w:hint="eastAsia" w:ascii="仿宋" w:hAnsi="仿宋" w:eastAsia="仿宋" w:cs="仿宋"/>
                <w:sz w:val="24"/>
                <w:szCs w:val="24"/>
              </w:rPr>
              <w:t>学生通过聆听教师</w:t>
            </w:r>
            <w:r>
              <w:rPr>
                <w:rFonts w:ascii="仿宋" w:hAnsi="仿宋" w:eastAsia="仿宋" w:cs="仿宋"/>
                <w:sz w:val="24"/>
                <w:szCs w:val="24"/>
              </w:rPr>
              <w:t>反馈与自我反思，形成对于自身实践的客观认识，并进行改进</w:t>
            </w:r>
            <w:r>
              <w:rPr>
                <w:rFonts w:hint="eastAsia" w:ascii="仿宋" w:hAnsi="仿宋" w:eastAsia="仿宋" w:cs="仿宋"/>
                <w:sz w:val="24"/>
                <w:szCs w:val="24"/>
              </w:rPr>
              <w:t>。</w:t>
            </w:r>
          </w:p>
        </w:tc>
        <w:tc>
          <w:tcPr>
            <w:tcW w:w="587" w:type="dxa"/>
            <w:tcBorders>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bCs/>
                <w:sz w:val="24"/>
                <w:szCs w:val="24"/>
                <w:lang w:eastAsia="zh-CN"/>
              </w:rPr>
            </w:pPr>
            <w:r>
              <w:rPr>
                <w:rFonts w:hint="eastAsia" w:ascii="仿宋" w:hAnsi="仿宋" w:eastAsia="仿宋" w:cs="仿宋"/>
                <w:bCs/>
                <w:sz w:val="24"/>
                <w:szCs w:val="24"/>
                <w:lang w:val="en-US" w:eastAsia="zh-CN"/>
              </w:rPr>
              <w:t>6</w:t>
            </w:r>
          </w:p>
        </w:tc>
        <w:tc>
          <w:tcPr>
            <w:tcW w:w="543" w:type="dxa"/>
            <w:tcBorders>
              <w:top w:val="single" w:color="000000" w:sz="4" w:space="0"/>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0</w:t>
            </w:r>
          </w:p>
        </w:tc>
        <w:tc>
          <w:tcPr>
            <w:tcW w:w="600" w:type="dxa"/>
            <w:gridSpan w:val="2"/>
            <w:tcBorders>
              <w:top w:val="single" w:color="000000" w:sz="4" w:space="0"/>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bCs/>
                <w:sz w:val="24"/>
                <w:szCs w:val="24"/>
                <w:lang w:eastAsia="zh-CN"/>
              </w:rPr>
            </w:pPr>
            <w:r>
              <w:rPr>
                <w:rFonts w:hint="eastAsia" w:ascii="仿宋" w:hAnsi="仿宋" w:eastAsia="仿宋" w:cs="仿宋"/>
                <w:bCs/>
                <w:sz w:val="24"/>
                <w:szCs w:val="24"/>
                <w:lang w:val="en-US" w:eastAsia="zh-CN"/>
              </w:rPr>
              <w:t>6</w:t>
            </w:r>
          </w:p>
        </w:tc>
        <w:tc>
          <w:tcPr>
            <w:tcW w:w="600" w:type="dxa"/>
            <w:tcBorders>
              <w:top w:val="single" w:color="000000" w:sz="4" w:space="0"/>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bCs/>
                <w:sz w:val="24"/>
                <w:szCs w:val="24"/>
              </w:rPr>
            </w:pPr>
            <w:r>
              <w:rPr>
                <w:rFonts w:ascii="仿宋" w:hAnsi="仿宋" w:eastAsia="仿宋" w:cs="仿宋"/>
                <w:bCs/>
                <w:sz w:val="24"/>
                <w:szCs w:val="24"/>
              </w:rPr>
              <w:t>0</w:t>
            </w:r>
          </w:p>
        </w:tc>
        <w:tc>
          <w:tcPr>
            <w:tcW w:w="574" w:type="dxa"/>
            <w:gridSpan w:val="2"/>
            <w:tcBorders>
              <w:top w:val="single" w:color="000000" w:sz="4" w:space="0"/>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bCs/>
                <w:sz w:val="24"/>
                <w:szCs w:val="24"/>
                <w:lang w:eastAsia="zh-CN"/>
              </w:rPr>
            </w:pPr>
            <w:r>
              <w:rPr>
                <w:rFonts w:hint="eastAsia" w:ascii="仿宋" w:hAnsi="仿宋" w:eastAsia="仿宋" w:cs="仿宋"/>
                <w:bCs/>
                <w:sz w:val="24"/>
                <w:szCs w:val="24"/>
                <w:lang w:val="en-US" w:eastAsia="zh-CN"/>
              </w:rPr>
              <w:t>8</w:t>
            </w:r>
          </w:p>
        </w:tc>
        <w:tc>
          <w:tcPr>
            <w:tcW w:w="589"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20</w:t>
            </w:r>
          </w:p>
        </w:tc>
      </w:tr>
      <w:tr>
        <w:trPr>
          <w:trHeight w:val="515"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sz w:val="24"/>
                <w:szCs w:val="24"/>
                <w:lang w:eastAsia="zh-TW"/>
              </w:rPr>
            </w:pPr>
          </w:p>
        </w:tc>
        <w:tc>
          <w:tcPr>
            <w:tcW w:w="4279" w:type="dxa"/>
            <w:gridSpan w:val="6"/>
            <w:tcBorders>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总分</w:t>
            </w:r>
          </w:p>
        </w:tc>
        <w:tc>
          <w:tcPr>
            <w:tcW w:w="587" w:type="dxa"/>
            <w:tcBorders>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bCs/>
                <w:sz w:val="24"/>
                <w:szCs w:val="24"/>
              </w:rPr>
            </w:pPr>
            <w:r>
              <w:rPr>
                <w:rFonts w:ascii="仿宋" w:hAnsi="仿宋" w:eastAsia="仿宋" w:cs="仿宋"/>
                <w:bCs/>
                <w:sz w:val="24"/>
                <w:szCs w:val="24"/>
              </w:rPr>
              <w:t>30</w:t>
            </w:r>
          </w:p>
        </w:tc>
        <w:tc>
          <w:tcPr>
            <w:tcW w:w="543" w:type="dxa"/>
            <w:tcBorders>
              <w:top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0</w:t>
            </w:r>
          </w:p>
        </w:tc>
        <w:tc>
          <w:tcPr>
            <w:tcW w:w="600" w:type="dxa"/>
            <w:gridSpan w:val="2"/>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30</w:t>
            </w:r>
          </w:p>
        </w:tc>
        <w:tc>
          <w:tcPr>
            <w:tcW w:w="600"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bCs/>
                <w:sz w:val="24"/>
                <w:szCs w:val="24"/>
              </w:rPr>
            </w:pPr>
            <w:r>
              <w:rPr>
                <w:rFonts w:ascii="仿宋" w:hAnsi="仿宋" w:eastAsia="仿宋" w:cs="仿宋"/>
                <w:bCs/>
                <w:sz w:val="24"/>
                <w:szCs w:val="24"/>
              </w:rPr>
              <w:t>0</w:t>
            </w:r>
          </w:p>
        </w:tc>
        <w:tc>
          <w:tcPr>
            <w:tcW w:w="574" w:type="dxa"/>
            <w:gridSpan w:val="2"/>
            <w:tcBorders>
              <w:top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4</w:t>
            </w:r>
            <w:r>
              <w:rPr>
                <w:rFonts w:ascii="仿宋" w:hAnsi="仿宋" w:eastAsia="仿宋" w:cs="仿宋"/>
                <w:bCs/>
                <w:sz w:val="24"/>
                <w:szCs w:val="24"/>
              </w:rPr>
              <w:t>0</w:t>
            </w:r>
          </w:p>
        </w:tc>
        <w:tc>
          <w:tcPr>
            <w:tcW w:w="589"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100</w:t>
            </w:r>
          </w:p>
        </w:tc>
      </w:tr>
      <w:t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L</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学习建议</w:t>
            </w:r>
          </w:p>
        </w:tc>
        <w:tc>
          <w:tcPr>
            <w:tcW w:w="7772" w:type="dxa"/>
            <w:gridSpan w:val="14"/>
            <w:tcBorders>
              <w:bottom w:val="single" w:color="auto" w:sz="4" w:space="0"/>
            </w:tcBorders>
            <w:noWrap w:val="0"/>
            <w:vAlign w:val="center"/>
          </w:tcPr>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1.自主学习。建议学生通过预习教材，并通过网络、图书馆自主查阅课程中涉及的学习资源，独立规划自己的课程学习计划，充分发挥自身的学习能动性。</w:t>
            </w:r>
          </w:p>
          <w:p>
            <w:pPr>
              <w:adjustRightInd w:val="0"/>
              <w:snapToGrid w:val="0"/>
              <w:rPr>
                <w:rFonts w:hint="eastAsia" w:ascii="仿宋" w:hAnsi="仿宋" w:eastAsia="仿宋" w:cs="仿宋"/>
                <w:kern w:val="0"/>
                <w:sz w:val="24"/>
                <w:szCs w:val="24"/>
              </w:rPr>
            </w:pPr>
            <w:r>
              <w:rPr>
                <w:rFonts w:hint="eastAsia" w:ascii="仿宋" w:hAnsi="仿宋" w:eastAsia="仿宋" w:cs="仿宋"/>
                <w:bCs/>
                <w:sz w:val="24"/>
                <w:szCs w:val="24"/>
              </w:rPr>
              <w:t>2.研究性学习。鼓励学生针对课程教学内容，尝试理论课结合专题报告的教学方式，开展相关的学科进展和专题讲座，提高学生的学习兴趣，了解国内外最新学科知识，开阔学生的视野。</w:t>
            </w: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M</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评分量表</w:t>
            </w:r>
          </w:p>
        </w:tc>
        <w:tc>
          <w:tcPr>
            <w:tcW w:w="7772" w:type="dxa"/>
            <w:gridSpan w:val="14"/>
            <w:noWrap w:val="0"/>
            <w:vAlign w:val="center"/>
          </w:tcPr>
          <w:p>
            <w:pPr>
              <w:tabs>
                <w:tab w:val="left" w:pos="720"/>
              </w:tabs>
              <w:adjustRightInd w:val="0"/>
              <w:snapToGrid w:val="0"/>
              <w:rPr>
                <w:rFonts w:hint="eastAsia" w:ascii="仿宋" w:hAnsi="仿宋" w:eastAsia="仿宋" w:cs="仿宋"/>
                <w:kern w:val="0"/>
                <w:sz w:val="24"/>
                <w:szCs w:val="24"/>
              </w:rPr>
            </w:pPr>
            <w:r>
              <w:rPr>
                <w:rFonts w:hint="eastAsia" w:ascii="仿宋" w:hAnsi="仿宋" w:eastAsia="仿宋" w:cs="仿宋"/>
                <w:bCs/>
                <w:sz w:val="24"/>
                <w:szCs w:val="24"/>
              </w:rPr>
              <w:t>课程目标评分量表见附表。</w:t>
            </w: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备注</w:t>
            </w:r>
          </w:p>
        </w:tc>
        <w:tc>
          <w:tcPr>
            <w:tcW w:w="7772" w:type="dxa"/>
            <w:gridSpan w:val="14"/>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课程大纲A—M项由开课学院审批通过，任课教师不能自行更改。</w:t>
            </w:r>
          </w:p>
        </w:tc>
      </w:tr>
      <w:tr>
        <w:trPr>
          <w:trHeight w:val="771"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审批</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意见</w:t>
            </w:r>
          </w:p>
        </w:tc>
        <w:tc>
          <w:tcPr>
            <w:tcW w:w="3869" w:type="dxa"/>
            <w:gridSpan w:val="4"/>
            <w:noWrap w:val="0"/>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课程教学大纲修订负责人及教学团队成员</w:t>
            </w:r>
            <w:r>
              <w:rPr>
                <w:rFonts w:hint="eastAsia" w:ascii="仿宋" w:hAnsi="仿宋" w:eastAsia="仿宋" w:cs="仿宋"/>
                <w:sz w:val="24"/>
                <w:szCs w:val="24"/>
              </w:rPr>
              <w:t>签名</w:t>
            </w:r>
            <w:r>
              <w:rPr>
                <w:rFonts w:hint="eastAsia" w:ascii="仿宋" w:hAnsi="仿宋" w:eastAsia="仿宋" w:cs="仿宋"/>
                <w:kern w:val="0"/>
                <w:sz w:val="24"/>
                <w:szCs w:val="24"/>
              </w:rPr>
              <w:t xml:space="preserve">：   </w:t>
            </w: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right"/>
              <w:rPr>
                <w:rFonts w:hint="eastAsia" w:ascii="仿宋" w:hAnsi="仿宋" w:eastAsia="仿宋" w:cs="仿宋"/>
                <w:kern w:val="0"/>
                <w:sz w:val="24"/>
                <w:szCs w:val="24"/>
              </w:rPr>
            </w:pPr>
            <w:r>
              <w:rPr>
                <w:rFonts w:hint="eastAsia" w:ascii="仿宋" w:hAnsi="仿宋" w:eastAsia="仿宋" w:cs="仿宋"/>
                <w:kern w:val="0"/>
                <w:sz w:val="24"/>
                <w:szCs w:val="24"/>
              </w:rPr>
              <w:t xml:space="preserve">                                                   年   月   日 </w:t>
            </w:r>
          </w:p>
          <w:p>
            <w:pPr>
              <w:widowControl/>
              <w:adjustRightInd w:val="0"/>
              <w:snapToGrid w:val="0"/>
              <w:jc w:val="right"/>
              <w:rPr>
                <w:rFonts w:hint="eastAsia" w:ascii="仿宋" w:hAnsi="仿宋" w:eastAsia="仿宋" w:cs="仿宋"/>
                <w:kern w:val="0"/>
                <w:sz w:val="24"/>
                <w:szCs w:val="24"/>
              </w:rPr>
            </w:pPr>
          </w:p>
        </w:tc>
        <w:tc>
          <w:tcPr>
            <w:tcW w:w="3903" w:type="dxa"/>
            <w:gridSpan w:val="10"/>
            <w:noWrap w:val="0"/>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系主任审核意见：</w:t>
            </w: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系主任签名：</w:t>
            </w:r>
          </w:p>
          <w:p>
            <w:pPr>
              <w:widowControl/>
              <w:adjustRightInd w:val="0"/>
              <w:snapToGrid w:val="0"/>
              <w:jc w:val="right"/>
              <w:rPr>
                <w:rFonts w:hint="eastAsia" w:ascii="仿宋" w:hAnsi="仿宋" w:eastAsia="仿宋" w:cs="仿宋"/>
                <w:kern w:val="0"/>
                <w:sz w:val="24"/>
                <w:szCs w:val="24"/>
              </w:rPr>
            </w:pPr>
          </w:p>
          <w:p>
            <w:pPr>
              <w:widowControl/>
              <w:adjustRightInd w:val="0"/>
              <w:snapToGrid w:val="0"/>
              <w:jc w:val="right"/>
              <w:rPr>
                <w:rFonts w:hint="eastAsia" w:ascii="仿宋" w:hAnsi="仿宋" w:eastAsia="仿宋" w:cs="仿宋"/>
                <w:kern w:val="0"/>
                <w:sz w:val="24"/>
                <w:szCs w:val="24"/>
              </w:rPr>
            </w:pPr>
            <w:r>
              <w:rPr>
                <w:rFonts w:hint="eastAsia" w:ascii="仿宋" w:hAnsi="仿宋" w:eastAsia="仿宋" w:cs="仿宋"/>
                <w:kern w:val="0"/>
                <w:sz w:val="24"/>
                <w:szCs w:val="24"/>
              </w:rPr>
              <w:t>年   月   日</w:t>
            </w:r>
          </w:p>
          <w:p>
            <w:pPr>
              <w:widowControl/>
              <w:adjustRightInd w:val="0"/>
              <w:snapToGrid w:val="0"/>
              <w:jc w:val="right"/>
              <w:rPr>
                <w:rFonts w:hint="eastAsia" w:ascii="仿宋" w:hAnsi="仿宋" w:eastAsia="仿宋" w:cs="仿宋"/>
                <w:kern w:val="0"/>
                <w:sz w:val="24"/>
                <w:szCs w:val="24"/>
              </w:rPr>
            </w:pPr>
          </w:p>
        </w:tc>
      </w:tr>
    </w:tbl>
    <w:p>
      <w:pPr>
        <w:widowControl/>
        <w:spacing w:line="360" w:lineRule="auto"/>
        <w:ind w:right="480" w:firstLine="420" w:firstLineChars="200"/>
        <w:rPr>
          <w:rFonts w:hint="eastAsia" w:eastAsia="PMingLiU" w:cs="黑体"/>
          <w:lang w:eastAsia="zh-TW"/>
        </w:rPr>
      </w:pPr>
    </w:p>
    <w:p>
      <w:pPr>
        <w:adjustRightInd w:val="0"/>
        <w:snapToGrid w:val="0"/>
        <w:spacing w:line="360" w:lineRule="auto"/>
        <w:jc w:val="center"/>
        <w:rPr>
          <w:rFonts w:hint="eastAsia" w:cs="黑体"/>
        </w:rPr>
      </w:pPr>
      <w:r>
        <w:rPr>
          <w:rFonts w:hint="eastAsia" w:ascii="仿宋" w:hAnsi="仿宋" w:eastAsia="仿宋" w:cs="仿宋"/>
          <w:sz w:val="32"/>
          <w:szCs w:val="32"/>
        </w:rPr>
        <w:t>附表</w:t>
      </w:r>
      <w:r>
        <w:rPr>
          <w:rFonts w:hint="eastAsia" w:ascii="仿宋" w:hAnsi="仿宋" w:eastAsia="仿宋" w:cs="仿宋"/>
          <w:sz w:val="32"/>
          <w:szCs w:val="32"/>
          <w:lang w:eastAsia="zh-CN"/>
        </w:rPr>
        <w:t>：</w:t>
      </w:r>
      <w:r>
        <w:rPr>
          <w:rFonts w:hint="eastAsia" w:ascii="仿宋" w:hAnsi="仿宋" w:eastAsia="仿宋" w:cs="仿宋"/>
          <w:sz w:val="32"/>
          <w:szCs w:val="32"/>
        </w:rPr>
        <w:t>《钢琴基础》课程目标评分量表</w:t>
      </w:r>
    </w:p>
    <w:tbl>
      <w:tblPr>
        <w:tblStyle w:val="9"/>
        <w:tblW w:w="8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55"/>
        <w:gridCol w:w="1466"/>
        <w:gridCol w:w="1355"/>
        <w:gridCol w:w="5"/>
        <w:gridCol w:w="1499"/>
        <w:gridCol w:w="1499"/>
        <w:gridCol w:w="1501"/>
      </w:tblGrid>
      <w:tr>
        <w:trPr>
          <w:trHeight w:val="90" w:hRule="atLeast"/>
          <w:jc w:val="center"/>
        </w:trPr>
        <w:tc>
          <w:tcPr>
            <w:tcW w:w="1355" w:type="dxa"/>
            <w:noWrap w:val="0"/>
            <w:vAlign w:val="center"/>
          </w:tcPr>
          <w:p>
            <w:pPr>
              <w:tabs>
                <w:tab w:val="left" w:pos="720"/>
              </w:tabs>
              <w:adjustRightInd w:val="0"/>
              <w:snapToGrid w:val="0"/>
              <w:spacing w:line="240" w:lineRule="atLeast"/>
              <w:jc w:val="center"/>
              <w:rPr>
                <w:rFonts w:hint="eastAsia" w:ascii="仿宋" w:hAnsi="仿宋" w:eastAsia="仿宋" w:cs="仿宋"/>
                <w:bCs/>
                <w:sz w:val="24"/>
                <w:szCs w:val="24"/>
              </w:rPr>
            </w:pPr>
            <w:r>
              <w:rPr>
                <w:rFonts w:hint="eastAsia" w:ascii="仿宋" w:hAnsi="仿宋" w:eastAsia="仿宋" w:cs="仿宋"/>
                <w:bCs/>
                <w:sz w:val="24"/>
                <w:szCs w:val="24"/>
              </w:rPr>
              <w:t>课程目标</w:t>
            </w:r>
          </w:p>
        </w:tc>
        <w:tc>
          <w:tcPr>
            <w:tcW w:w="1466" w:type="dxa"/>
            <w:noWrap w:val="0"/>
            <w:vAlign w:val="center"/>
          </w:tcPr>
          <w:p>
            <w:pPr>
              <w:tabs>
                <w:tab w:val="left" w:pos="720"/>
              </w:tabs>
              <w:adjustRightInd w:val="0"/>
              <w:snapToGrid w:val="0"/>
              <w:spacing w:line="240" w:lineRule="atLeast"/>
              <w:jc w:val="center"/>
              <w:rPr>
                <w:rFonts w:hint="eastAsia" w:ascii="仿宋" w:hAnsi="仿宋" w:eastAsia="仿宋" w:cs="仿宋"/>
                <w:bCs/>
                <w:sz w:val="24"/>
                <w:szCs w:val="24"/>
              </w:rPr>
            </w:pPr>
            <w:r>
              <w:rPr>
                <w:rFonts w:hint="eastAsia" w:ascii="仿宋" w:hAnsi="仿宋" w:eastAsia="仿宋" w:cs="仿宋"/>
                <w:bCs/>
                <w:sz w:val="24"/>
                <w:szCs w:val="24"/>
              </w:rPr>
              <w:t>优（X≧90）</w:t>
            </w:r>
          </w:p>
        </w:tc>
        <w:tc>
          <w:tcPr>
            <w:tcW w:w="1360" w:type="dxa"/>
            <w:gridSpan w:val="2"/>
            <w:noWrap w:val="0"/>
            <w:vAlign w:val="center"/>
          </w:tcPr>
          <w:p>
            <w:pPr>
              <w:tabs>
                <w:tab w:val="left" w:pos="720"/>
              </w:tabs>
              <w:adjustRightInd w:val="0"/>
              <w:snapToGrid w:val="0"/>
              <w:spacing w:line="240" w:lineRule="atLeast"/>
              <w:jc w:val="center"/>
              <w:rPr>
                <w:rFonts w:hint="eastAsia" w:ascii="仿宋" w:hAnsi="仿宋" w:eastAsia="仿宋" w:cs="仿宋"/>
                <w:bCs/>
                <w:sz w:val="24"/>
                <w:szCs w:val="24"/>
              </w:rPr>
            </w:pPr>
            <w:r>
              <w:rPr>
                <w:rFonts w:hint="eastAsia" w:ascii="仿宋" w:hAnsi="仿宋" w:eastAsia="仿宋" w:cs="仿宋"/>
                <w:bCs/>
                <w:sz w:val="24"/>
                <w:szCs w:val="24"/>
              </w:rPr>
              <w:t>良（80≦X＜90）</w:t>
            </w:r>
          </w:p>
        </w:tc>
        <w:tc>
          <w:tcPr>
            <w:tcW w:w="1499" w:type="dxa"/>
            <w:noWrap w:val="0"/>
            <w:vAlign w:val="center"/>
          </w:tcPr>
          <w:p>
            <w:pPr>
              <w:tabs>
                <w:tab w:val="left" w:pos="720"/>
              </w:tabs>
              <w:adjustRightInd w:val="0"/>
              <w:snapToGrid w:val="0"/>
              <w:spacing w:line="240" w:lineRule="atLeast"/>
              <w:jc w:val="center"/>
              <w:rPr>
                <w:rFonts w:hint="eastAsia" w:ascii="仿宋" w:hAnsi="仿宋" w:eastAsia="仿宋" w:cs="仿宋"/>
                <w:bCs/>
                <w:sz w:val="24"/>
                <w:szCs w:val="24"/>
              </w:rPr>
            </w:pPr>
            <w:r>
              <w:rPr>
                <w:rFonts w:hint="eastAsia" w:ascii="仿宋" w:hAnsi="仿宋" w:eastAsia="仿宋" w:cs="仿宋"/>
                <w:bCs/>
                <w:sz w:val="24"/>
                <w:szCs w:val="24"/>
              </w:rPr>
              <w:t>中（70≦X＜80）</w:t>
            </w:r>
          </w:p>
        </w:tc>
        <w:tc>
          <w:tcPr>
            <w:tcW w:w="1499" w:type="dxa"/>
            <w:noWrap w:val="0"/>
            <w:vAlign w:val="center"/>
          </w:tcPr>
          <w:p>
            <w:pPr>
              <w:tabs>
                <w:tab w:val="left" w:pos="720"/>
              </w:tabs>
              <w:adjustRightInd w:val="0"/>
              <w:snapToGrid w:val="0"/>
              <w:spacing w:line="240" w:lineRule="atLeast"/>
              <w:jc w:val="center"/>
              <w:rPr>
                <w:rFonts w:hint="eastAsia" w:ascii="仿宋" w:hAnsi="仿宋" w:eastAsia="仿宋" w:cs="仿宋"/>
                <w:bCs/>
                <w:sz w:val="24"/>
                <w:szCs w:val="24"/>
              </w:rPr>
            </w:pPr>
            <w:r>
              <w:rPr>
                <w:rFonts w:hint="eastAsia" w:ascii="仿宋" w:hAnsi="仿宋" w:eastAsia="仿宋" w:cs="仿宋"/>
                <w:bCs/>
                <w:sz w:val="24"/>
                <w:szCs w:val="24"/>
              </w:rPr>
              <w:t>及格（60≦X＜70）</w:t>
            </w:r>
          </w:p>
        </w:tc>
        <w:tc>
          <w:tcPr>
            <w:tcW w:w="1501" w:type="dxa"/>
            <w:noWrap w:val="0"/>
            <w:vAlign w:val="center"/>
          </w:tcPr>
          <w:p>
            <w:pPr>
              <w:tabs>
                <w:tab w:val="left" w:pos="720"/>
              </w:tabs>
              <w:adjustRightInd w:val="0"/>
              <w:snapToGrid w:val="0"/>
              <w:spacing w:line="240" w:lineRule="atLeast"/>
              <w:jc w:val="center"/>
              <w:rPr>
                <w:rFonts w:hint="eastAsia" w:ascii="仿宋" w:hAnsi="仿宋" w:eastAsia="仿宋" w:cs="仿宋"/>
                <w:bCs/>
                <w:sz w:val="24"/>
                <w:szCs w:val="24"/>
              </w:rPr>
            </w:pPr>
            <w:r>
              <w:rPr>
                <w:rFonts w:hint="eastAsia" w:ascii="仿宋" w:hAnsi="仿宋" w:eastAsia="仿宋" w:cs="仿宋"/>
                <w:bCs/>
                <w:sz w:val="24"/>
                <w:szCs w:val="24"/>
              </w:rPr>
              <w:t>不及格（＜60）</w:t>
            </w:r>
          </w:p>
        </w:tc>
      </w:tr>
      <w:tr>
        <w:trPr>
          <w:trHeight w:val="2732" w:hRule="atLeast"/>
          <w:jc w:val="center"/>
        </w:trPr>
        <w:tc>
          <w:tcPr>
            <w:tcW w:w="1355" w:type="dxa"/>
            <w:noWrap w:val="0"/>
            <w:vAlign w:val="center"/>
          </w:tcPr>
          <w:p>
            <w:pPr>
              <w:pageBreakBefore w:val="0"/>
              <w:widowControl/>
              <w:kinsoku/>
              <w:overflowPunct/>
              <w:topLinePunct w:val="0"/>
              <w:bidi w:val="0"/>
              <w:spacing w:line="240" w:lineRule="auto"/>
              <w:rPr>
                <w:rFonts w:hint="eastAsia" w:ascii="楷体" w:hAnsi="Times New Roman" w:eastAsia="楷体" w:cs="楷体"/>
                <w:color w:val="000000"/>
                <w:kern w:val="2"/>
                <w:szCs w:val="21"/>
                <w:lang w:bidi="ar-SA"/>
              </w:rPr>
            </w:pPr>
            <w:r>
              <w:rPr>
                <w:rFonts w:hint="eastAsia" w:ascii="楷体" w:hAnsi="Times New Roman" w:eastAsia="楷体" w:cs="楷体"/>
                <w:color w:val="000000"/>
                <w:kern w:val="2"/>
                <w:szCs w:val="21"/>
                <w:lang w:bidi="ar-SA"/>
              </w:rPr>
              <w:t>3.1学科素养（专业基本功）</w:t>
            </w:r>
          </w:p>
          <w:p>
            <w:pPr>
              <w:pageBreakBefore w:val="0"/>
              <w:widowControl/>
              <w:kinsoku/>
              <w:overflowPunct/>
              <w:topLinePunct w:val="0"/>
              <w:bidi w:val="0"/>
              <w:spacing w:line="240" w:lineRule="auto"/>
              <w:rPr>
                <w:rFonts w:hint="eastAsia" w:ascii="楷体" w:hAnsi="Times New Roman" w:eastAsia="楷体" w:cs="楷体"/>
                <w:color w:val="000000"/>
                <w:kern w:val="2"/>
                <w:szCs w:val="21"/>
                <w:lang w:bidi="ar-SA"/>
              </w:rPr>
            </w:pPr>
            <w:r>
              <w:rPr>
                <w:rFonts w:hint="eastAsia" w:ascii="楷体" w:hAnsi="Times New Roman" w:eastAsia="楷体" w:cs="楷体"/>
                <w:color w:val="000000"/>
                <w:kern w:val="2"/>
                <w:szCs w:val="21"/>
                <w:lang w:bidi="ar-SA"/>
              </w:rPr>
              <w:t>通过本课程学习，将音乐的一些基本理念通过实践表现出来,且能综合运用学过的理论、实践知识，分析和解决问题。</w:t>
            </w:r>
          </w:p>
        </w:tc>
        <w:tc>
          <w:tcPr>
            <w:tcW w:w="1466" w:type="dxa"/>
            <w:noWrap w:val="0"/>
            <w:vAlign w:val="top"/>
          </w:tcPr>
          <w:p>
            <w:pPr>
              <w:pageBreakBefore w:val="0"/>
              <w:widowControl/>
              <w:kinsoku/>
              <w:overflowPunct/>
              <w:topLinePunct w:val="0"/>
              <w:bidi w:val="0"/>
              <w:spacing w:line="240" w:lineRule="auto"/>
              <w:rPr>
                <w:rFonts w:hint="eastAsia" w:ascii="楷体" w:hAnsi="Times New Roman" w:eastAsia="楷体" w:cs="楷体"/>
                <w:color w:val="000000"/>
                <w:kern w:val="2"/>
                <w:szCs w:val="21"/>
                <w:lang w:bidi="ar-SA"/>
              </w:rPr>
            </w:pPr>
            <w:r>
              <w:rPr>
                <w:rFonts w:hint="eastAsia" w:ascii="楷体" w:hAnsi="Times New Roman" w:eastAsia="楷体" w:cs="楷体"/>
                <w:color w:val="000000"/>
                <w:kern w:val="2"/>
                <w:szCs w:val="21"/>
                <w:lang w:bidi="ar-SA"/>
              </w:rPr>
              <w:t>无技术碍障，节奏正确，技巧纯熟而且演奏音色控制得宜，作品演出完整，能准确地诠释音乐风格，将音乐演绎得生动出色，有想象力演奏有较高的欣赏价值，</w:t>
            </w:r>
          </w:p>
          <w:p>
            <w:pPr>
              <w:pageBreakBefore w:val="0"/>
              <w:widowControl/>
              <w:kinsoku/>
              <w:overflowPunct/>
              <w:topLinePunct w:val="0"/>
              <w:bidi w:val="0"/>
              <w:spacing w:line="240" w:lineRule="auto"/>
              <w:rPr>
                <w:rFonts w:hint="eastAsia" w:ascii="楷体" w:hAnsi="Times New Roman" w:eastAsia="楷体" w:cs="楷体"/>
                <w:color w:val="000000"/>
                <w:kern w:val="2"/>
                <w:szCs w:val="21"/>
                <w:lang w:bidi="ar-SA"/>
              </w:rPr>
            </w:pPr>
          </w:p>
        </w:tc>
        <w:tc>
          <w:tcPr>
            <w:tcW w:w="1360" w:type="dxa"/>
            <w:gridSpan w:val="2"/>
            <w:noWrap w:val="0"/>
            <w:vAlign w:val="top"/>
          </w:tcPr>
          <w:p>
            <w:pPr>
              <w:pageBreakBefore w:val="0"/>
              <w:widowControl/>
              <w:kinsoku/>
              <w:overflowPunct/>
              <w:topLinePunct w:val="0"/>
              <w:bidi w:val="0"/>
              <w:spacing w:line="240" w:lineRule="auto"/>
              <w:rPr>
                <w:rFonts w:hint="eastAsia" w:ascii="楷体" w:hAnsi="Times New Roman" w:eastAsia="楷体" w:cs="楷体"/>
                <w:color w:val="000000"/>
                <w:kern w:val="2"/>
                <w:szCs w:val="21"/>
                <w:lang w:bidi="ar-SA"/>
              </w:rPr>
            </w:pPr>
            <w:r>
              <w:rPr>
                <w:rFonts w:hint="eastAsia" w:ascii="楷体" w:hAnsi="Times New Roman" w:eastAsia="楷体" w:cs="楷体"/>
                <w:color w:val="000000"/>
                <w:kern w:val="2"/>
                <w:szCs w:val="21"/>
                <w:lang w:bidi="ar-SA"/>
              </w:rPr>
              <w:t>总体无技术障碍，节奏基本正确，作品演出总体完整，对音乐风格的诠释大致准确，作品演奏多有亮点，演奏有一定的欣赏价值</w:t>
            </w:r>
          </w:p>
          <w:p>
            <w:pPr>
              <w:pageBreakBefore w:val="0"/>
              <w:widowControl/>
              <w:kinsoku/>
              <w:overflowPunct/>
              <w:topLinePunct w:val="0"/>
              <w:bidi w:val="0"/>
              <w:spacing w:line="240" w:lineRule="auto"/>
              <w:rPr>
                <w:rFonts w:hint="eastAsia" w:ascii="楷体" w:hAnsi="Times New Roman" w:eastAsia="楷体" w:cs="楷体"/>
                <w:color w:val="000000"/>
                <w:kern w:val="2"/>
                <w:szCs w:val="21"/>
                <w:lang w:bidi="ar-SA"/>
              </w:rPr>
            </w:pPr>
          </w:p>
        </w:tc>
        <w:tc>
          <w:tcPr>
            <w:tcW w:w="1499" w:type="dxa"/>
            <w:noWrap w:val="0"/>
            <w:vAlign w:val="top"/>
          </w:tcPr>
          <w:p>
            <w:pPr>
              <w:pageBreakBefore w:val="0"/>
              <w:widowControl/>
              <w:kinsoku/>
              <w:overflowPunct/>
              <w:topLinePunct w:val="0"/>
              <w:bidi w:val="0"/>
              <w:spacing w:line="240" w:lineRule="auto"/>
              <w:rPr>
                <w:rFonts w:hint="eastAsia" w:ascii="楷体" w:hAnsi="Times New Roman" w:eastAsia="楷体" w:cs="楷体"/>
                <w:color w:val="000000"/>
                <w:kern w:val="2"/>
                <w:szCs w:val="21"/>
                <w:lang w:bidi="ar-SA"/>
              </w:rPr>
            </w:pPr>
            <w:r>
              <w:rPr>
                <w:rFonts w:hint="eastAsia" w:ascii="楷体" w:hAnsi="Times New Roman" w:eastAsia="楷体" w:cs="楷体"/>
                <w:color w:val="000000"/>
                <w:kern w:val="2"/>
                <w:szCs w:val="21"/>
                <w:lang w:bidi="ar-SA"/>
              </w:rPr>
              <w:t>偶有技术性障碍，节奏基本正确，作品演出过程中有少量破绽，</w:t>
            </w:r>
          </w:p>
          <w:p>
            <w:pPr>
              <w:pageBreakBefore w:val="0"/>
              <w:widowControl/>
              <w:kinsoku/>
              <w:overflowPunct/>
              <w:topLinePunct w:val="0"/>
              <w:bidi w:val="0"/>
              <w:spacing w:line="240" w:lineRule="auto"/>
              <w:rPr>
                <w:rFonts w:hint="eastAsia" w:ascii="楷体" w:hAnsi="Times New Roman" w:eastAsia="楷体" w:cs="楷体"/>
                <w:color w:val="000000"/>
                <w:kern w:val="2"/>
                <w:szCs w:val="21"/>
                <w:lang w:bidi="ar-SA"/>
              </w:rPr>
            </w:pPr>
            <w:r>
              <w:rPr>
                <w:rFonts w:hint="eastAsia" w:ascii="楷体" w:hAnsi="Times New Roman" w:eastAsia="楷体" w:cs="楷体"/>
                <w:color w:val="000000"/>
                <w:kern w:val="2"/>
                <w:szCs w:val="21"/>
                <w:lang w:bidi="ar-SA"/>
              </w:rPr>
              <w:t>对作品风格诠释不够到位，作品演奏平庸，弹奏奏具有一定的学习价值</w:t>
            </w:r>
          </w:p>
          <w:p>
            <w:pPr>
              <w:pageBreakBefore w:val="0"/>
              <w:widowControl/>
              <w:kinsoku/>
              <w:overflowPunct/>
              <w:topLinePunct w:val="0"/>
              <w:bidi w:val="0"/>
              <w:spacing w:line="240" w:lineRule="auto"/>
              <w:rPr>
                <w:rFonts w:hint="eastAsia" w:ascii="楷体" w:hAnsi="Times New Roman" w:eastAsia="楷体" w:cs="楷体"/>
                <w:color w:val="000000"/>
                <w:kern w:val="2"/>
                <w:szCs w:val="21"/>
                <w:lang w:bidi="ar-SA"/>
              </w:rPr>
            </w:pPr>
          </w:p>
          <w:p>
            <w:pPr>
              <w:pageBreakBefore w:val="0"/>
              <w:widowControl/>
              <w:kinsoku/>
              <w:overflowPunct/>
              <w:topLinePunct w:val="0"/>
              <w:bidi w:val="0"/>
              <w:spacing w:line="240" w:lineRule="auto"/>
              <w:rPr>
                <w:rFonts w:hint="eastAsia" w:ascii="楷体" w:hAnsi="Times New Roman" w:eastAsia="楷体" w:cs="楷体"/>
                <w:color w:val="000000"/>
                <w:kern w:val="2"/>
                <w:szCs w:val="21"/>
                <w:lang w:bidi="ar-SA"/>
              </w:rPr>
            </w:pPr>
          </w:p>
        </w:tc>
        <w:tc>
          <w:tcPr>
            <w:tcW w:w="1499" w:type="dxa"/>
            <w:noWrap w:val="0"/>
            <w:vAlign w:val="top"/>
          </w:tcPr>
          <w:p>
            <w:pPr>
              <w:pageBreakBefore w:val="0"/>
              <w:widowControl/>
              <w:kinsoku/>
              <w:overflowPunct/>
              <w:topLinePunct w:val="0"/>
              <w:bidi w:val="0"/>
              <w:spacing w:line="240" w:lineRule="auto"/>
              <w:rPr>
                <w:rFonts w:hint="eastAsia" w:ascii="楷体" w:hAnsi="Times New Roman" w:eastAsia="楷体" w:cs="楷体"/>
                <w:color w:val="000000"/>
                <w:kern w:val="2"/>
                <w:szCs w:val="21"/>
                <w:lang w:bidi="ar-SA"/>
              </w:rPr>
            </w:pPr>
            <w:r>
              <w:rPr>
                <w:rFonts w:hint="eastAsia" w:ascii="楷体" w:hAnsi="Times New Roman" w:eastAsia="楷体" w:cs="楷体"/>
                <w:color w:val="000000"/>
                <w:kern w:val="2"/>
                <w:szCs w:val="21"/>
                <w:lang w:bidi="ar-SA"/>
              </w:rPr>
              <w:t>技术障碍明显，有明显节奏错误，作品演出有明显破绽，对作品风格诠释不够到位，作品演奏平庸，弹奏奏基本无学习价值。</w:t>
            </w:r>
          </w:p>
        </w:tc>
        <w:tc>
          <w:tcPr>
            <w:tcW w:w="1501" w:type="dxa"/>
            <w:noWrap w:val="0"/>
            <w:vAlign w:val="top"/>
          </w:tcPr>
          <w:p>
            <w:pPr>
              <w:pageBreakBefore w:val="0"/>
              <w:widowControl/>
              <w:kinsoku/>
              <w:overflowPunct/>
              <w:topLinePunct w:val="0"/>
              <w:bidi w:val="0"/>
              <w:spacing w:line="240" w:lineRule="auto"/>
              <w:rPr>
                <w:rFonts w:hint="eastAsia" w:ascii="楷体" w:hAnsi="Times New Roman" w:eastAsia="楷体" w:cs="楷体"/>
                <w:color w:val="000000"/>
                <w:kern w:val="2"/>
                <w:szCs w:val="21"/>
                <w:lang w:bidi="ar-SA"/>
              </w:rPr>
            </w:pPr>
            <w:r>
              <w:rPr>
                <w:rFonts w:hint="eastAsia" w:ascii="楷体" w:hAnsi="Times New Roman" w:eastAsia="楷体" w:cs="楷体"/>
                <w:color w:val="000000"/>
                <w:kern w:val="2"/>
                <w:szCs w:val="21"/>
                <w:lang w:bidi="ar-SA"/>
              </w:rPr>
              <w:t>基本未掌握应有技巧，节拍不准确，作品完整性差，对作品风格无把握，对乐器声音错误地运用，弹奏无音乐欣赏性。</w:t>
            </w:r>
          </w:p>
        </w:tc>
      </w:tr>
      <w:tr>
        <w:trPr>
          <w:trHeight w:val="416" w:hRule="atLeast"/>
          <w:jc w:val="center"/>
        </w:trPr>
        <w:tc>
          <w:tcPr>
            <w:tcW w:w="1355" w:type="dxa"/>
            <w:noWrap w:val="0"/>
            <w:vAlign w:val="center"/>
          </w:tcPr>
          <w:p>
            <w:pPr>
              <w:pageBreakBefore w:val="0"/>
              <w:widowControl/>
              <w:kinsoku/>
              <w:overflowPunct/>
              <w:topLinePunct w:val="0"/>
              <w:bidi w:val="0"/>
              <w:spacing w:line="240" w:lineRule="auto"/>
              <w:rPr>
                <w:rFonts w:hint="eastAsia" w:ascii="楷体" w:hAnsi="Times New Roman" w:eastAsia="楷体" w:cs="楷体"/>
                <w:color w:val="000000"/>
                <w:kern w:val="2"/>
                <w:szCs w:val="21"/>
                <w:lang w:bidi="ar-SA"/>
              </w:rPr>
            </w:pPr>
            <w:r>
              <w:rPr>
                <w:rFonts w:hint="eastAsia" w:ascii="楷体" w:hAnsi="Times New Roman" w:eastAsia="楷体" w:cs="楷体"/>
                <w:color w:val="000000"/>
                <w:kern w:val="2"/>
                <w:szCs w:val="21"/>
                <w:lang w:bidi="ar-SA"/>
              </w:rPr>
              <w:t>4.1音乐教学能力</w:t>
            </w:r>
          </w:p>
          <w:p>
            <w:pPr>
              <w:pageBreakBefore w:val="0"/>
              <w:widowControl/>
              <w:kinsoku/>
              <w:overflowPunct/>
              <w:topLinePunct w:val="0"/>
              <w:bidi w:val="0"/>
              <w:spacing w:line="240" w:lineRule="auto"/>
              <w:rPr>
                <w:rFonts w:hint="eastAsia" w:ascii="楷体" w:hAnsi="Times New Roman" w:eastAsia="楷体" w:cs="楷体"/>
                <w:color w:val="000000"/>
                <w:kern w:val="2"/>
                <w:szCs w:val="21"/>
                <w:lang w:bidi="ar-SA"/>
              </w:rPr>
            </w:pPr>
            <w:r>
              <w:rPr>
                <w:rFonts w:hint="eastAsia" w:ascii="楷体" w:hAnsi="Times New Roman" w:eastAsia="楷体" w:cs="楷体"/>
                <w:color w:val="000000"/>
                <w:kern w:val="2"/>
                <w:szCs w:val="21"/>
                <w:lang w:bidi="ar-SA"/>
              </w:rPr>
              <w:t>因材施教，让不同初始程度的学生依据自己的能力，弹奏一定量的中小学音乐课曲目伴奏，对于一些弹奏过的曲目，能够比较熟悉，旋律节奏基本准确，为今后的</w:t>
            </w:r>
            <w:r>
              <w:rPr>
                <w:rFonts w:hint="eastAsia" w:ascii="楷体" w:hAnsi="Times New Roman" w:eastAsia="楷体" w:cs="楷体"/>
                <w:color w:val="000000"/>
                <w:kern w:val="2"/>
                <w:szCs w:val="21"/>
                <w:lang w:val="en-US" w:eastAsia="zh-CN" w:bidi="ar-SA"/>
              </w:rPr>
              <w:t>师范类相关课程</w:t>
            </w:r>
            <w:r>
              <w:rPr>
                <w:rFonts w:hint="eastAsia" w:ascii="楷体" w:hAnsi="Times New Roman" w:eastAsia="楷体" w:cs="楷体"/>
                <w:color w:val="000000"/>
                <w:kern w:val="2"/>
                <w:szCs w:val="21"/>
                <w:lang w:bidi="ar-SA"/>
              </w:rPr>
              <w:t>打下</w:t>
            </w:r>
            <w:r>
              <w:rPr>
                <w:rFonts w:hint="eastAsia" w:ascii="楷体" w:hAnsi="Times New Roman" w:eastAsia="楷体" w:cs="楷体"/>
                <w:color w:val="000000"/>
                <w:kern w:val="2"/>
                <w:szCs w:val="21"/>
                <w:lang w:val="en-US" w:eastAsia="zh-CN" w:bidi="ar-SA"/>
              </w:rPr>
              <w:t>一定的</w:t>
            </w:r>
            <w:r>
              <w:rPr>
                <w:rFonts w:hint="eastAsia" w:ascii="楷体" w:hAnsi="Times New Roman" w:eastAsia="楷体" w:cs="楷体"/>
                <w:color w:val="000000"/>
                <w:kern w:val="2"/>
                <w:szCs w:val="21"/>
                <w:lang w:bidi="ar-SA"/>
              </w:rPr>
              <w:t>基础。</w:t>
            </w:r>
          </w:p>
        </w:tc>
        <w:tc>
          <w:tcPr>
            <w:tcW w:w="1466" w:type="dxa"/>
            <w:noWrap w:val="0"/>
            <w:vAlign w:val="top"/>
          </w:tcPr>
          <w:p>
            <w:pPr>
              <w:pageBreakBefore w:val="0"/>
              <w:widowControl/>
              <w:kinsoku/>
              <w:overflowPunct/>
              <w:topLinePunct w:val="0"/>
              <w:bidi w:val="0"/>
              <w:spacing w:line="240" w:lineRule="auto"/>
              <w:rPr>
                <w:rFonts w:hint="eastAsia" w:ascii="楷体" w:hAnsi="Times New Roman" w:eastAsia="楷体" w:cs="楷体"/>
                <w:color w:val="000000"/>
                <w:kern w:val="2"/>
                <w:szCs w:val="21"/>
                <w:lang w:bidi="ar-SA"/>
              </w:rPr>
            </w:pPr>
            <w:r>
              <w:rPr>
                <w:rFonts w:hint="eastAsia" w:ascii="楷体" w:hAnsi="Times New Roman" w:eastAsia="楷体" w:cs="楷体"/>
                <w:color w:val="000000"/>
                <w:kern w:val="2"/>
                <w:szCs w:val="21"/>
                <w:lang w:bidi="ar-SA"/>
              </w:rPr>
              <w:t>熟练弹奏已布置的歌曲伴奏，风格表情准确。</w:t>
            </w:r>
          </w:p>
        </w:tc>
        <w:tc>
          <w:tcPr>
            <w:tcW w:w="1355" w:type="dxa"/>
            <w:noWrap w:val="0"/>
            <w:vAlign w:val="top"/>
          </w:tcPr>
          <w:p>
            <w:pPr>
              <w:pageBreakBefore w:val="0"/>
              <w:widowControl/>
              <w:kinsoku/>
              <w:overflowPunct/>
              <w:topLinePunct w:val="0"/>
              <w:bidi w:val="0"/>
              <w:spacing w:line="240" w:lineRule="auto"/>
              <w:rPr>
                <w:rFonts w:hint="eastAsia" w:ascii="楷体" w:hAnsi="Times New Roman" w:eastAsia="楷体" w:cs="楷体"/>
                <w:color w:val="000000"/>
                <w:kern w:val="2"/>
                <w:szCs w:val="21"/>
                <w:lang w:bidi="ar-SA"/>
              </w:rPr>
            </w:pPr>
            <w:r>
              <w:rPr>
                <w:rFonts w:hint="eastAsia" w:ascii="楷体" w:hAnsi="Times New Roman" w:eastAsia="楷体" w:cs="楷体"/>
                <w:color w:val="000000"/>
                <w:kern w:val="2"/>
                <w:szCs w:val="21"/>
                <w:lang w:bidi="ar-SA"/>
              </w:rPr>
              <w:t>基本熟练弹奏已布置的歌曲伴奏，风格表情准确。</w:t>
            </w:r>
          </w:p>
        </w:tc>
        <w:tc>
          <w:tcPr>
            <w:tcW w:w="1504" w:type="dxa"/>
            <w:gridSpan w:val="2"/>
            <w:noWrap w:val="0"/>
            <w:vAlign w:val="top"/>
          </w:tcPr>
          <w:p>
            <w:pPr>
              <w:pageBreakBefore w:val="0"/>
              <w:widowControl/>
              <w:kinsoku/>
              <w:overflowPunct/>
              <w:topLinePunct w:val="0"/>
              <w:bidi w:val="0"/>
              <w:spacing w:line="240" w:lineRule="auto"/>
              <w:rPr>
                <w:rFonts w:hint="eastAsia" w:ascii="楷体" w:hAnsi="Times New Roman" w:eastAsia="楷体" w:cs="楷体"/>
                <w:color w:val="000000"/>
                <w:kern w:val="2"/>
                <w:szCs w:val="21"/>
                <w:lang w:bidi="ar-SA"/>
              </w:rPr>
            </w:pPr>
            <w:r>
              <w:rPr>
                <w:rFonts w:hint="eastAsia" w:ascii="楷体" w:hAnsi="Times New Roman" w:eastAsia="楷体" w:cs="楷体"/>
                <w:color w:val="000000"/>
                <w:kern w:val="2"/>
                <w:szCs w:val="21"/>
                <w:lang w:bidi="ar-SA"/>
              </w:rPr>
              <w:t>基本熟练弹奏已布置的歌曲伴奏。</w:t>
            </w:r>
          </w:p>
        </w:tc>
        <w:tc>
          <w:tcPr>
            <w:tcW w:w="1499" w:type="dxa"/>
            <w:noWrap w:val="0"/>
            <w:vAlign w:val="top"/>
          </w:tcPr>
          <w:p>
            <w:pPr>
              <w:pageBreakBefore w:val="0"/>
              <w:widowControl/>
              <w:kinsoku/>
              <w:overflowPunct/>
              <w:topLinePunct w:val="0"/>
              <w:bidi w:val="0"/>
              <w:spacing w:line="240" w:lineRule="auto"/>
              <w:rPr>
                <w:rFonts w:hint="eastAsia" w:ascii="楷体" w:hAnsi="Times New Roman" w:eastAsia="楷体" w:cs="楷体"/>
                <w:color w:val="000000"/>
                <w:kern w:val="2"/>
                <w:szCs w:val="21"/>
                <w:lang w:bidi="ar-SA"/>
              </w:rPr>
            </w:pPr>
            <w:r>
              <w:rPr>
                <w:rFonts w:hint="eastAsia" w:ascii="楷体" w:hAnsi="Times New Roman" w:eastAsia="楷体" w:cs="楷体"/>
                <w:color w:val="000000"/>
                <w:kern w:val="2"/>
                <w:szCs w:val="21"/>
                <w:lang w:bidi="ar-SA"/>
              </w:rPr>
              <w:t>对于考查的歌曲伴奏曲目，练习不足，有3处以内错断。</w:t>
            </w:r>
          </w:p>
        </w:tc>
        <w:tc>
          <w:tcPr>
            <w:tcW w:w="1501" w:type="dxa"/>
            <w:noWrap w:val="0"/>
            <w:vAlign w:val="top"/>
          </w:tcPr>
          <w:p>
            <w:pPr>
              <w:pageBreakBefore w:val="0"/>
              <w:widowControl/>
              <w:kinsoku/>
              <w:overflowPunct/>
              <w:topLinePunct w:val="0"/>
              <w:bidi w:val="0"/>
              <w:spacing w:line="240" w:lineRule="auto"/>
              <w:rPr>
                <w:rFonts w:hint="eastAsia" w:ascii="楷体" w:hAnsi="Times New Roman" w:eastAsia="楷体" w:cs="楷体"/>
                <w:color w:val="000000"/>
                <w:kern w:val="2"/>
                <w:szCs w:val="21"/>
                <w:lang w:bidi="ar-SA"/>
              </w:rPr>
            </w:pPr>
            <w:r>
              <w:rPr>
                <w:rFonts w:hint="eastAsia" w:ascii="楷体" w:hAnsi="Times New Roman" w:eastAsia="楷体" w:cs="楷体"/>
                <w:color w:val="000000"/>
                <w:kern w:val="2"/>
                <w:szCs w:val="21"/>
                <w:lang w:bidi="ar-SA"/>
              </w:rPr>
              <w:t>无法完成歌曲伴奏，明显错断超过3处。</w:t>
            </w:r>
          </w:p>
        </w:tc>
      </w:tr>
      <w:tr>
        <w:trPr>
          <w:trHeight w:val="1131" w:hRule="atLeast"/>
          <w:jc w:val="center"/>
        </w:trPr>
        <w:tc>
          <w:tcPr>
            <w:tcW w:w="1355" w:type="dxa"/>
            <w:noWrap w:val="0"/>
            <w:vAlign w:val="center"/>
          </w:tcPr>
          <w:p>
            <w:pPr>
              <w:pageBreakBefore w:val="0"/>
              <w:widowControl/>
              <w:kinsoku/>
              <w:overflowPunct/>
              <w:topLinePunct w:val="0"/>
              <w:bidi w:val="0"/>
              <w:spacing w:line="240" w:lineRule="auto"/>
              <w:rPr>
                <w:rFonts w:hint="eastAsia" w:ascii="楷体" w:hAnsi="Times New Roman" w:eastAsia="楷体" w:cs="楷体"/>
                <w:color w:val="000000"/>
                <w:kern w:val="2"/>
                <w:szCs w:val="21"/>
                <w:lang w:bidi="ar-SA"/>
              </w:rPr>
            </w:pPr>
            <w:r>
              <w:rPr>
                <w:rFonts w:hint="eastAsia" w:ascii="楷体" w:hAnsi="Times New Roman" w:eastAsia="楷体" w:cs="楷体"/>
                <w:color w:val="000000"/>
                <w:kern w:val="2"/>
                <w:szCs w:val="21"/>
                <w:lang w:bidi="ar-SA"/>
              </w:rPr>
              <w:t>7.1反思改进</w:t>
            </w:r>
          </w:p>
          <w:p>
            <w:pPr>
              <w:pageBreakBefore w:val="0"/>
              <w:widowControl/>
              <w:kinsoku/>
              <w:overflowPunct/>
              <w:topLinePunct w:val="0"/>
              <w:bidi w:val="0"/>
              <w:spacing w:line="240" w:lineRule="auto"/>
              <w:rPr>
                <w:rFonts w:hint="eastAsia" w:ascii="楷体" w:hAnsi="Times New Roman" w:eastAsia="楷体" w:cs="楷体"/>
                <w:color w:val="000000"/>
                <w:kern w:val="2"/>
                <w:szCs w:val="21"/>
                <w:lang w:bidi="ar-SA"/>
              </w:rPr>
            </w:pPr>
            <w:r>
              <w:rPr>
                <w:rFonts w:hint="eastAsia" w:ascii="楷体" w:hAnsi="Times New Roman" w:eastAsia="楷体" w:cs="楷体"/>
                <w:color w:val="000000"/>
                <w:kern w:val="2"/>
                <w:szCs w:val="21"/>
                <w:lang w:bidi="ar-SA"/>
              </w:rPr>
              <w:t>课后通过教师反馈与自我反思，形成对于学生自身实践的客观认识，并进行改进.。</w:t>
            </w:r>
          </w:p>
        </w:tc>
        <w:tc>
          <w:tcPr>
            <w:tcW w:w="1466" w:type="dxa"/>
            <w:noWrap w:val="0"/>
            <w:vAlign w:val="top"/>
          </w:tcPr>
          <w:p>
            <w:pPr>
              <w:pageBreakBefore w:val="0"/>
              <w:widowControl/>
              <w:kinsoku/>
              <w:overflowPunct/>
              <w:topLinePunct w:val="0"/>
              <w:bidi w:val="0"/>
              <w:spacing w:line="240" w:lineRule="auto"/>
              <w:rPr>
                <w:rFonts w:hint="eastAsia" w:ascii="楷体" w:hAnsi="Times New Roman" w:eastAsia="楷体" w:cs="楷体"/>
                <w:color w:val="000000"/>
                <w:kern w:val="2"/>
                <w:szCs w:val="21"/>
                <w:lang w:bidi="ar-SA"/>
              </w:rPr>
            </w:pPr>
            <w:r>
              <w:rPr>
                <w:rFonts w:hint="eastAsia" w:ascii="楷体" w:hAnsi="Times New Roman" w:eastAsia="楷体" w:cs="楷体"/>
                <w:color w:val="000000"/>
                <w:kern w:val="2"/>
                <w:szCs w:val="21"/>
                <w:lang w:bidi="ar-SA"/>
              </w:rPr>
              <w:t>教学活动后能够很好地及时总结与反思，对教学过程、重难点、教学目标达成、师生互动、学生主体等方面检查自己的问题，自我诊断、追溯原因，提出下一步改进的具体措施。</w:t>
            </w:r>
          </w:p>
        </w:tc>
        <w:tc>
          <w:tcPr>
            <w:tcW w:w="1355" w:type="dxa"/>
            <w:noWrap w:val="0"/>
            <w:vAlign w:val="top"/>
          </w:tcPr>
          <w:p>
            <w:pPr>
              <w:pageBreakBefore w:val="0"/>
              <w:widowControl/>
              <w:kinsoku/>
              <w:overflowPunct/>
              <w:topLinePunct w:val="0"/>
              <w:bidi w:val="0"/>
              <w:spacing w:line="240" w:lineRule="auto"/>
              <w:rPr>
                <w:rFonts w:hint="eastAsia" w:ascii="楷体" w:hAnsi="Times New Roman" w:eastAsia="楷体" w:cs="楷体"/>
                <w:color w:val="000000"/>
                <w:kern w:val="2"/>
                <w:szCs w:val="21"/>
                <w:lang w:bidi="ar-SA"/>
              </w:rPr>
            </w:pPr>
            <w:r>
              <w:rPr>
                <w:rFonts w:hint="eastAsia" w:ascii="楷体" w:hAnsi="Times New Roman" w:eastAsia="楷体" w:cs="楷体"/>
                <w:color w:val="000000"/>
                <w:kern w:val="2"/>
                <w:szCs w:val="21"/>
                <w:lang w:bidi="ar-SA"/>
              </w:rPr>
              <w:t>教学活动后能够及时总结与反思，对教学过程、重难点、教学目标达成、师生互动、学生主体等方面检查自己的问题，自我诊断、追溯原因，提出下一步改进的具体措施。</w:t>
            </w:r>
          </w:p>
        </w:tc>
        <w:tc>
          <w:tcPr>
            <w:tcW w:w="1504" w:type="dxa"/>
            <w:gridSpan w:val="2"/>
            <w:noWrap w:val="0"/>
            <w:vAlign w:val="top"/>
          </w:tcPr>
          <w:p>
            <w:pPr>
              <w:pageBreakBefore w:val="0"/>
              <w:widowControl/>
              <w:kinsoku/>
              <w:overflowPunct/>
              <w:topLinePunct w:val="0"/>
              <w:bidi w:val="0"/>
              <w:spacing w:line="240" w:lineRule="auto"/>
              <w:rPr>
                <w:rFonts w:hint="eastAsia" w:ascii="楷体" w:hAnsi="Times New Roman" w:eastAsia="楷体" w:cs="楷体"/>
                <w:color w:val="000000"/>
                <w:kern w:val="2"/>
                <w:szCs w:val="21"/>
                <w:lang w:bidi="ar-SA"/>
              </w:rPr>
            </w:pPr>
            <w:r>
              <w:rPr>
                <w:rFonts w:hint="eastAsia" w:ascii="楷体" w:hAnsi="Times New Roman" w:eastAsia="楷体" w:cs="楷体"/>
                <w:color w:val="000000"/>
                <w:kern w:val="2"/>
                <w:szCs w:val="21"/>
                <w:lang w:bidi="ar-SA"/>
              </w:rPr>
              <w:t>教学活动后基本能够及时总结与反思，对教学过程、重难点、教学目标达成、师生互动、学生主体等方面检查自己的问题，自我诊断、追溯原因，提出下一步改进的具体措施。</w:t>
            </w:r>
          </w:p>
        </w:tc>
        <w:tc>
          <w:tcPr>
            <w:tcW w:w="1499" w:type="dxa"/>
            <w:noWrap w:val="0"/>
            <w:vAlign w:val="top"/>
          </w:tcPr>
          <w:p>
            <w:pPr>
              <w:pageBreakBefore w:val="0"/>
              <w:widowControl/>
              <w:kinsoku/>
              <w:overflowPunct/>
              <w:topLinePunct w:val="0"/>
              <w:bidi w:val="0"/>
              <w:spacing w:line="240" w:lineRule="auto"/>
              <w:rPr>
                <w:rFonts w:hint="eastAsia" w:ascii="楷体" w:hAnsi="Times New Roman" w:eastAsia="楷体" w:cs="楷体"/>
                <w:color w:val="000000"/>
                <w:kern w:val="2"/>
                <w:szCs w:val="21"/>
                <w:lang w:bidi="ar-SA"/>
              </w:rPr>
            </w:pPr>
            <w:r>
              <w:rPr>
                <w:rFonts w:hint="eastAsia" w:ascii="楷体" w:hAnsi="Times New Roman" w:eastAsia="楷体" w:cs="楷体"/>
                <w:color w:val="000000"/>
                <w:kern w:val="2"/>
                <w:szCs w:val="21"/>
                <w:lang w:bidi="ar-SA"/>
              </w:rPr>
              <w:t>教学活动后基本能够及时总结与反思，对教学过程、重难点、教学目标达成、师生互动、学生主体等方面检查自己的问题，基本能够自我诊断、追溯原因，在提出下一步改进的具体措施方面需加强。</w:t>
            </w:r>
          </w:p>
        </w:tc>
        <w:tc>
          <w:tcPr>
            <w:tcW w:w="1501" w:type="dxa"/>
            <w:noWrap w:val="0"/>
            <w:vAlign w:val="top"/>
          </w:tcPr>
          <w:p>
            <w:pPr>
              <w:pageBreakBefore w:val="0"/>
              <w:widowControl/>
              <w:kinsoku/>
              <w:overflowPunct/>
              <w:topLinePunct w:val="0"/>
              <w:bidi w:val="0"/>
              <w:spacing w:line="240" w:lineRule="auto"/>
              <w:rPr>
                <w:rFonts w:hint="eastAsia" w:ascii="楷体" w:hAnsi="Times New Roman" w:eastAsia="楷体" w:cs="楷体"/>
                <w:color w:val="000000"/>
                <w:kern w:val="2"/>
                <w:szCs w:val="21"/>
                <w:lang w:bidi="ar-SA"/>
              </w:rPr>
            </w:pPr>
            <w:r>
              <w:rPr>
                <w:rFonts w:hint="eastAsia" w:ascii="楷体" w:hAnsi="Times New Roman" w:eastAsia="楷体" w:cs="楷体"/>
                <w:color w:val="000000"/>
                <w:kern w:val="2"/>
                <w:szCs w:val="21"/>
                <w:lang w:bidi="ar-SA"/>
              </w:rPr>
              <w:t>教学活动后未能够及时总结与反思，未能对教学过程、重难点、教学目标达成、师生互动、学生主体等方面检查自己的问题，自我诊断、追溯原因，未能提出下一步改进的具体措施。</w:t>
            </w:r>
          </w:p>
        </w:tc>
      </w:tr>
    </w:tbl>
    <w:p>
      <w:r>
        <w:br w:type="page"/>
      </w:r>
    </w:p>
    <w:p>
      <w:pPr>
        <w:adjustRightInd w:val="0"/>
        <w:snapToGrid w:val="0"/>
        <w:jc w:val="center"/>
        <w:rPr>
          <w:rFonts w:hint="eastAsia" w:eastAsia="方正小标宋简体"/>
          <w:sz w:val="44"/>
          <w:szCs w:val="44"/>
        </w:rPr>
      </w:pPr>
      <w:r>
        <w:rPr>
          <w:rFonts w:hint="eastAsia" w:eastAsia="方正小标宋简体"/>
          <w:sz w:val="44"/>
          <w:szCs w:val="44"/>
        </w:rPr>
        <w:t>三明</w:t>
      </w:r>
      <w:r>
        <w:rPr>
          <w:rFonts w:eastAsia="方正小标宋简体"/>
          <w:sz w:val="44"/>
          <w:szCs w:val="44"/>
        </w:rPr>
        <w:t>学院</w:t>
      </w:r>
      <w:r>
        <w:rPr>
          <w:rFonts w:hint="eastAsia" w:eastAsia="方正小标宋简体"/>
          <w:sz w:val="44"/>
          <w:szCs w:val="44"/>
        </w:rPr>
        <w:t>音乐学专业（师范类）</w:t>
      </w:r>
    </w:p>
    <w:p>
      <w:pPr>
        <w:pStyle w:val="4"/>
        <w:spacing w:before="0" w:beforeAutospacing="0" w:after="0" w:afterAutospacing="0" w:line="520" w:lineRule="exact"/>
        <w:jc w:val="center"/>
        <w:rPr>
          <w:rFonts w:hint="eastAsia" w:ascii="方正小标宋简体" w:hAnsi="方正小标宋简体" w:eastAsia="方正小标宋简体" w:cs="方正小标宋简体"/>
          <w:b w:val="0"/>
          <w:bCs w:val="0"/>
          <w:kern w:val="2"/>
          <w:sz w:val="44"/>
          <w:szCs w:val="44"/>
          <w:lang w:val="en-US" w:eastAsia="zh-CN"/>
        </w:rPr>
      </w:pPr>
      <w:bookmarkStart w:id="110" w:name="_Toc266010231"/>
      <w:r>
        <w:rPr>
          <w:rFonts w:hint="eastAsia" w:ascii="方正小标宋简体" w:hAnsi="方正小标宋简体" w:eastAsia="方正小标宋简体" w:cs="方正小标宋简体"/>
          <w:b w:val="0"/>
          <w:bCs w:val="0"/>
          <w:kern w:val="2"/>
          <w:sz w:val="44"/>
          <w:szCs w:val="44"/>
          <w:lang w:val="en-US" w:eastAsia="zh-CN"/>
        </w:rPr>
        <w:t>《意大利语》课程教学大纲</w:t>
      </w:r>
      <w:bookmarkEnd w:id="110"/>
    </w:p>
    <w:p>
      <w:pPr>
        <w:adjustRightInd w:val="0"/>
        <w:snapToGrid w:val="0"/>
        <w:jc w:val="center"/>
        <w:rPr>
          <w:rFonts w:hint="eastAsia" w:eastAsia="方正小标宋简体"/>
          <w:sz w:val="24"/>
          <w:szCs w:val="24"/>
        </w:rPr>
      </w:pPr>
    </w:p>
    <w:tbl>
      <w:tblPr>
        <w:tblStyle w:val="9"/>
        <w:tblW w:w="914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67"/>
        <w:gridCol w:w="1037"/>
        <w:gridCol w:w="840"/>
        <w:gridCol w:w="670"/>
        <w:gridCol w:w="653"/>
        <w:gridCol w:w="673"/>
        <w:gridCol w:w="410"/>
        <w:gridCol w:w="319"/>
        <w:gridCol w:w="122"/>
        <w:gridCol w:w="114"/>
        <w:gridCol w:w="575"/>
        <w:gridCol w:w="539"/>
        <w:gridCol w:w="61"/>
        <w:gridCol w:w="235"/>
        <w:gridCol w:w="365"/>
        <w:gridCol w:w="184"/>
        <w:gridCol w:w="6"/>
        <w:gridCol w:w="384"/>
        <w:gridCol w:w="594"/>
      </w:tblGrid>
      <w:tr>
        <w:trPr>
          <w:trHeight w:val="454" w:hRule="atLeast"/>
        </w:trPr>
        <w:tc>
          <w:tcPr>
            <w:tcW w:w="1367"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课程名称</w:t>
            </w:r>
          </w:p>
        </w:tc>
        <w:tc>
          <w:tcPr>
            <w:tcW w:w="4838" w:type="dxa"/>
            <w:gridSpan w:val="9"/>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sz w:val="24"/>
                <w:szCs w:val="24"/>
              </w:rPr>
              <w:t>《意大利语》</w:t>
            </w:r>
          </w:p>
        </w:tc>
        <w:tc>
          <w:tcPr>
            <w:tcW w:w="575"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代码</w:t>
            </w:r>
          </w:p>
        </w:tc>
        <w:tc>
          <w:tcPr>
            <w:tcW w:w="2368" w:type="dxa"/>
            <w:gridSpan w:val="8"/>
            <w:noWrap w:val="0"/>
            <w:vAlign w:val="center"/>
          </w:tcPr>
          <w:p>
            <w:pPr>
              <w:adjustRightInd w:val="0"/>
              <w:snapToGrid w:val="0"/>
              <w:spacing w:line="240" w:lineRule="atLeast"/>
              <w:jc w:val="center"/>
              <w:rPr>
                <w:rFonts w:ascii="仿宋" w:hAnsi="仿宋" w:eastAsia="仿宋" w:cs="仿宋"/>
                <w:color w:val="000000"/>
                <w:sz w:val="24"/>
                <w:szCs w:val="24"/>
              </w:rPr>
            </w:pPr>
            <w:r>
              <w:rPr>
                <w:rFonts w:hint="eastAsia" w:ascii="宋体" w:hAnsi="宋体" w:cs="宋体"/>
                <w:kern w:val="0"/>
                <w:szCs w:val="21"/>
                <w:lang w:bidi="ar"/>
              </w:rPr>
              <w:t>1212502605</w:t>
            </w:r>
          </w:p>
        </w:tc>
      </w:tr>
      <w:tr>
        <w:trPr>
          <w:trHeight w:val="454" w:hRule="atLeast"/>
        </w:trPr>
        <w:tc>
          <w:tcPr>
            <w:tcW w:w="1367"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课程类型</w:t>
            </w:r>
          </w:p>
        </w:tc>
        <w:tc>
          <w:tcPr>
            <w:tcW w:w="7781" w:type="dxa"/>
            <w:gridSpan w:val="18"/>
            <w:noWrap w:val="0"/>
            <w:vAlign w:val="center"/>
          </w:tcPr>
          <w:p>
            <w:pPr>
              <w:adjustRightInd w:val="0"/>
              <w:snapToGrid w:val="0"/>
              <w:spacing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通识必修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通识选修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专业必修 </w:t>
            </w:r>
          </w:p>
          <w:p>
            <w:pPr>
              <w:adjustRightInd w:val="0"/>
              <w:snapToGrid w:val="0"/>
              <w:spacing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专业选修</w:t>
            </w:r>
            <w:r>
              <w:rPr>
                <w:rFonts w:hint="eastAsia" w:ascii="仿宋" w:hAnsi="仿宋" w:eastAsia="仿宋" w:cs="仿宋"/>
                <w:color w:val="000000"/>
                <w:sz w:val="24"/>
                <w:szCs w:val="24"/>
                <w:lang w:eastAsia="zh-TW"/>
              </w:rPr>
              <w:t xml:space="preserve">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教师教育必修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教师教育选修</w:t>
            </w:r>
          </w:p>
        </w:tc>
      </w:tr>
      <w:tr>
        <w:trPr>
          <w:trHeight w:val="449" w:hRule="atLeast"/>
        </w:trPr>
        <w:tc>
          <w:tcPr>
            <w:tcW w:w="1367"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开课学期</w:t>
            </w:r>
          </w:p>
        </w:tc>
        <w:tc>
          <w:tcPr>
            <w:tcW w:w="2547" w:type="dxa"/>
            <w:gridSpan w:val="3"/>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sz w:val="24"/>
                <w:szCs w:val="24"/>
              </w:rPr>
              <w:t>第1学期</w:t>
            </w:r>
          </w:p>
        </w:tc>
        <w:tc>
          <w:tcPr>
            <w:tcW w:w="653"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sz w:val="24"/>
                <w:szCs w:val="24"/>
              </w:rPr>
              <w:t>学分</w:t>
            </w:r>
          </w:p>
        </w:tc>
        <w:tc>
          <w:tcPr>
            <w:tcW w:w="1524" w:type="dxa"/>
            <w:gridSpan w:val="4"/>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1524" w:type="dxa"/>
            <w:gridSpan w:val="5"/>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sz w:val="24"/>
                <w:szCs w:val="24"/>
              </w:rPr>
              <w:t>课程负责人</w:t>
            </w:r>
          </w:p>
        </w:tc>
        <w:tc>
          <w:tcPr>
            <w:tcW w:w="1533" w:type="dxa"/>
            <w:gridSpan w:val="5"/>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sz w:val="24"/>
                <w:szCs w:val="24"/>
              </w:rPr>
              <w:t>吴碧玲</w:t>
            </w:r>
          </w:p>
        </w:tc>
      </w:tr>
      <w:tr>
        <w:trPr>
          <w:trHeight w:val="454" w:hRule="atLeast"/>
        </w:trPr>
        <w:tc>
          <w:tcPr>
            <w:tcW w:w="1367"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总学时</w:t>
            </w:r>
          </w:p>
        </w:tc>
        <w:tc>
          <w:tcPr>
            <w:tcW w:w="2547" w:type="dxa"/>
            <w:gridSpan w:val="3"/>
            <w:noWrap w:val="0"/>
            <w:vAlign w:val="center"/>
          </w:tcPr>
          <w:p>
            <w:pPr>
              <w:adjustRightInd w:val="0"/>
              <w:snapToGrid w:val="0"/>
              <w:spacing w:line="240" w:lineRule="atLeast"/>
              <w:jc w:val="center"/>
              <w:rPr>
                <w:rFonts w:ascii="仿宋" w:hAnsi="仿宋" w:eastAsia="仿宋" w:cs="仿宋"/>
                <w:color w:val="000000"/>
                <w:sz w:val="24"/>
                <w:szCs w:val="24"/>
              </w:rPr>
            </w:pPr>
            <w:r>
              <w:rPr>
                <w:rFonts w:hint="eastAsia" w:ascii="仿宋" w:hAnsi="仿宋" w:eastAsia="仿宋" w:cs="仿宋"/>
                <w:color w:val="000000"/>
                <w:sz w:val="24"/>
                <w:szCs w:val="24"/>
              </w:rPr>
              <w:t>32</w:t>
            </w:r>
          </w:p>
        </w:tc>
        <w:tc>
          <w:tcPr>
            <w:tcW w:w="653"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sz w:val="24"/>
                <w:szCs w:val="24"/>
              </w:rPr>
              <w:t>理论学时</w:t>
            </w:r>
          </w:p>
        </w:tc>
        <w:tc>
          <w:tcPr>
            <w:tcW w:w="1524" w:type="dxa"/>
            <w:gridSpan w:val="4"/>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6</w:t>
            </w:r>
          </w:p>
        </w:tc>
        <w:tc>
          <w:tcPr>
            <w:tcW w:w="1524" w:type="dxa"/>
            <w:gridSpan w:val="5"/>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sz w:val="24"/>
                <w:szCs w:val="24"/>
              </w:rPr>
              <w:t>实践学时</w:t>
            </w:r>
          </w:p>
        </w:tc>
        <w:tc>
          <w:tcPr>
            <w:tcW w:w="1533" w:type="dxa"/>
            <w:gridSpan w:val="5"/>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sz w:val="24"/>
                <w:szCs w:val="24"/>
              </w:rPr>
              <w:t>26</w:t>
            </w:r>
          </w:p>
        </w:tc>
      </w:tr>
      <w:tr>
        <w:trPr>
          <w:trHeight w:val="627" w:hRule="atLeast"/>
        </w:trPr>
        <w:tc>
          <w:tcPr>
            <w:tcW w:w="1367"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先修课程与后续课程</w:t>
            </w:r>
          </w:p>
        </w:tc>
        <w:tc>
          <w:tcPr>
            <w:tcW w:w="7781" w:type="dxa"/>
            <w:gridSpan w:val="18"/>
            <w:noWrap w:val="0"/>
            <w:vAlign w:val="center"/>
          </w:tcPr>
          <w:p>
            <w:pPr>
              <w:tabs>
                <w:tab w:val="left" w:pos="720"/>
              </w:tabs>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先修课程：无</w:t>
            </w:r>
          </w:p>
          <w:p>
            <w:pPr>
              <w:tabs>
                <w:tab w:val="left" w:pos="720"/>
              </w:tabs>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后续课程：《声乐基础》《声乐演唱》《重唱与表演唱》《戏剧表演》《</w:t>
            </w:r>
            <w:r>
              <w:rPr>
                <w:rFonts w:hint="eastAsia" w:ascii="仿宋" w:hAnsi="仿宋" w:eastAsia="仿宋" w:cs="宋体"/>
                <w:kern w:val="0"/>
                <w:sz w:val="24"/>
                <w:szCs w:val="24"/>
                <w:lang w:bidi="ar"/>
              </w:rPr>
              <w:t>声乐名作与演唱赏析》《声乐教学法》《音乐剧》</w:t>
            </w:r>
          </w:p>
        </w:tc>
      </w:tr>
      <w:tr>
        <w:trPr>
          <w:trHeight w:val="454" w:hRule="atLeast"/>
        </w:trPr>
        <w:tc>
          <w:tcPr>
            <w:tcW w:w="1367"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适用专业</w:t>
            </w:r>
          </w:p>
        </w:tc>
        <w:tc>
          <w:tcPr>
            <w:tcW w:w="7781" w:type="dxa"/>
            <w:gridSpan w:val="18"/>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音乐学</w:t>
            </w:r>
          </w:p>
        </w:tc>
      </w:tr>
      <w:tr>
        <w:tc>
          <w:tcPr>
            <w:tcW w:w="1367" w:type="dxa"/>
            <w:tcBorders>
              <w:bottom w:val="single" w:color="auto" w:sz="4" w:space="0"/>
            </w:tcBorders>
            <w:noWrap w:val="0"/>
            <w:vAlign w:val="center"/>
          </w:tcPr>
          <w:p>
            <w:pPr>
              <w:adjustRightInd w:val="0"/>
              <w:snapToGrid w:val="0"/>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A</w:t>
            </w:r>
          </w:p>
          <w:p>
            <w:pPr>
              <w:adjustRightInd w:val="0"/>
              <w:snapToGrid w:val="0"/>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参考教材</w:t>
            </w:r>
          </w:p>
        </w:tc>
        <w:tc>
          <w:tcPr>
            <w:tcW w:w="7781" w:type="dxa"/>
            <w:gridSpan w:val="18"/>
            <w:tcBorders>
              <w:bottom w:val="single" w:color="auto" w:sz="4" w:space="0"/>
            </w:tcBorders>
            <w:noWrap w:val="0"/>
            <w:vAlign w:val="center"/>
          </w:tcPr>
          <w:p>
            <w:pPr>
              <w:widowControl/>
              <w:spacing w:line="400" w:lineRule="exact"/>
              <w:jc w:val="left"/>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[1] 胡郁青,张小勇.王岱超.意大利语语音及声乐作品选[M].重庆:西南师范大学出版社,2012.</w:t>
            </w:r>
          </w:p>
          <w:p>
            <w:pPr>
              <w:widowControl/>
              <w:spacing w:line="400" w:lineRule="exact"/>
              <w:jc w:val="left"/>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[2] 刘蓉惠.意大利语语音及声乐作品选[M].重庆:西南师范大学出版社,2007.</w:t>
            </w:r>
          </w:p>
          <w:p>
            <w:pPr>
              <w:widowControl/>
              <w:spacing w:line="400" w:lineRule="exact"/>
              <w:jc w:val="left"/>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[3]王笑合.意大利语语音教程[M].重庆:西南师范大学出版社，2007.</w:t>
            </w:r>
          </w:p>
        </w:tc>
      </w:tr>
      <w:tr>
        <w:tc>
          <w:tcPr>
            <w:tcW w:w="1367" w:type="dxa"/>
            <w:tcBorders>
              <w:bottom w:val="single" w:color="auto" w:sz="4" w:space="0"/>
            </w:tcBorders>
            <w:noWrap w:val="0"/>
            <w:vAlign w:val="center"/>
          </w:tcPr>
          <w:p>
            <w:pPr>
              <w:adjustRightInd w:val="0"/>
              <w:snapToGrid w:val="0"/>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B</w:t>
            </w:r>
          </w:p>
          <w:p>
            <w:pPr>
              <w:adjustRightInd w:val="0"/>
              <w:snapToGrid w:val="0"/>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主要参考书籍</w:t>
            </w:r>
          </w:p>
        </w:tc>
        <w:tc>
          <w:tcPr>
            <w:tcW w:w="7781" w:type="dxa"/>
            <w:gridSpan w:val="18"/>
            <w:tcBorders>
              <w:bottom w:val="single" w:color="auto" w:sz="4" w:space="0"/>
            </w:tcBorders>
            <w:noWrap w:val="0"/>
            <w:vAlign w:val="center"/>
          </w:tcPr>
          <w:p>
            <w:pPr>
              <w:widowControl/>
              <w:spacing w:line="400" w:lineRule="exact"/>
              <w:jc w:val="left"/>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[1]沈萼梅.意大利语入门[M].北京:外语教学与研究出版社，1986.</w:t>
            </w:r>
          </w:p>
          <w:p>
            <w:pPr>
              <w:widowControl/>
              <w:spacing w:line="400" w:lineRule="exact"/>
              <w:jc w:val="left"/>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[2]周祖良.外国经典歌曲集[M].上海:上海音乐出版社,2006.</w:t>
            </w:r>
          </w:p>
          <w:p>
            <w:pPr>
              <w:widowControl/>
              <w:spacing w:line="400" w:lineRule="exact"/>
              <w:jc w:val="left"/>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[3]孙东方.精选意大利古典声乐作品示范教材[M].北京:中中央音乐学院出版社,2007.</w:t>
            </w:r>
          </w:p>
          <w:p>
            <w:pPr>
              <w:widowControl/>
              <w:spacing w:line="400" w:lineRule="exact"/>
              <w:jc w:val="left"/>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[4]俞子正.声乐教学作品选外国卷[M].重庆:西南师范大学出版社,2009.</w:t>
            </w:r>
          </w:p>
          <w:p>
            <w:pPr>
              <w:widowControl/>
              <w:spacing w:line="400" w:lineRule="exact"/>
              <w:jc w:val="left"/>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[5]尚家骧.意大利歌曲集[M].北京:人民音乐出版社，2009.</w:t>
            </w:r>
          </w:p>
          <w:p>
            <w:pPr>
              <w:widowControl/>
              <w:spacing w:line="400" w:lineRule="exact"/>
              <w:jc w:val="left"/>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[6]周枫,饶余鉴,徐朗.意大利歌曲108首[M].上海:上海世界图书出版社,1999.</w:t>
            </w:r>
          </w:p>
        </w:tc>
      </w:tr>
      <w:tr>
        <w:tc>
          <w:tcPr>
            <w:tcW w:w="1367" w:type="dxa"/>
            <w:tcBorders>
              <w:bottom w:val="single" w:color="auto" w:sz="4" w:space="0"/>
            </w:tcBorders>
            <w:noWrap w:val="0"/>
            <w:vAlign w:val="center"/>
          </w:tcPr>
          <w:p>
            <w:pPr>
              <w:adjustRightInd w:val="0"/>
              <w:snapToGrid w:val="0"/>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C</w:t>
            </w:r>
          </w:p>
          <w:p>
            <w:pPr>
              <w:adjustRightInd w:val="0"/>
              <w:snapToGrid w:val="0"/>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线上学习资源</w:t>
            </w:r>
          </w:p>
        </w:tc>
        <w:tc>
          <w:tcPr>
            <w:tcW w:w="7781" w:type="dxa"/>
            <w:gridSpan w:val="18"/>
            <w:tcBorders>
              <w:bottom w:val="single" w:color="auto" w:sz="4" w:space="0"/>
            </w:tcBorders>
            <w:noWrap w:val="0"/>
            <w:vAlign w:val="center"/>
          </w:tcPr>
          <w:p>
            <w:pPr>
              <w:widowControl/>
              <w:spacing w:line="400" w:lineRule="exact"/>
              <w:jc w:val="left"/>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1.本课程依据学校提供的帐号与密码登录课程网站，可查看教学大纲、授课计划、考核方法,可上网查看有关教学视频、音频、阅读资料等教学资源。</w:t>
            </w:r>
          </w:p>
          <w:p>
            <w:pPr>
              <w:widowControl/>
              <w:spacing w:line="400" w:lineRule="exact"/>
              <w:jc w:val="left"/>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2.中国大学MOOC平台等。</w:t>
            </w:r>
          </w:p>
        </w:tc>
      </w:tr>
      <w:tr>
        <w:trPr>
          <w:trHeight w:val="90" w:hRule="atLeast"/>
        </w:trPr>
        <w:tc>
          <w:tcPr>
            <w:tcW w:w="1367" w:type="dxa"/>
            <w:shd w:val="clear" w:color="auto" w:fill="FFFFFF"/>
            <w:noWrap w:val="0"/>
            <w:vAlign w:val="center"/>
          </w:tcPr>
          <w:p>
            <w:pPr>
              <w:adjustRightInd w:val="0"/>
              <w:snapToGrid w:val="0"/>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D</w:t>
            </w:r>
          </w:p>
          <w:p>
            <w:pPr>
              <w:adjustRightInd w:val="0"/>
              <w:snapToGrid w:val="0"/>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课程描述 </w:t>
            </w:r>
          </w:p>
          <w:p>
            <w:pPr>
              <w:adjustRightInd w:val="0"/>
              <w:snapToGrid w:val="0"/>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TW"/>
              </w:rPr>
              <w:t>(</w:t>
            </w:r>
            <w:r>
              <w:rPr>
                <w:rFonts w:hint="eastAsia" w:ascii="仿宋" w:hAnsi="仿宋" w:eastAsia="仿宋" w:cs="仿宋"/>
                <w:color w:val="000000"/>
                <w:sz w:val="24"/>
                <w:szCs w:val="24"/>
              </w:rPr>
              <w:t>含</w:t>
            </w:r>
            <w:r>
              <w:rPr>
                <w:rFonts w:hint="eastAsia" w:ascii="仿宋" w:hAnsi="仿宋" w:eastAsia="仿宋" w:cs="仿宋"/>
                <w:color w:val="000000"/>
                <w:sz w:val="24"/>
                <w:szCs w:val="24"/>
                <w:lang w:eastAsia="zh-TW"/>
              </w:rPr>
              <w:t>性质、地位和任务)</w:t>
            </w:r>
          </w:p>
        </w:tc>
        <w:tc>
          <w:tcPr>
            <w:tcW w:w="7781" w:type="dxa"/>
            <w:gridSpan w:val="18"/>
            <w:tcBorders>
              <w:bottom w:val="single" w:color="auto" w:sz="4" w:space="0"/>
            </w:tcBorders>
            <w:shd w:val="clear" w:color="auto" w:fill="FFFFFF"/>
            <w:noWrap w:val="0"/>
            <w:vAlign w:val="center"/>
          </w:tcPr>
          <w:p>
            <w:pPr>
              <w:widowControl/>
              <w:spacing w:line="400" w:lineRule="exact"/>
              <w:jc w:val="left"/>
              <w:rPr>
                <w:rFonts w:hint="eastAsia" w:ascii="仿宋" w:hAnsi="仿宋" w:eastAsia="仿宋" w:cs="宋体"/>
                <w:sz w:val="24"/>
                <w:szCs w:val="24"/>
              </w:rPr>
            </w:pPr>
            <w:r>
              <w:rPr>
                <w:rFonts w:hint="eastAsia" w:ascii="仿宋" w:hAnsi="仿宋" w:eastAsia="仿宋" w:cs="宋体"/>
                <w:sz w:val="24"/>
                <w:szCs w:val="24"/>
              </w:rPr>
              <w:t>本课程属于音乐学专业选修课，是声乐语言基础课之一，学习其科学发声原理对后续课程起到重要作用，通过本课程教学了解意大利语语音特点，目标是掌握意大利语发声原理与发声要领，并能正确地拼读和演绎作品。</w:t>
            </w:r>
          </w:p>
        </w:tc>
      </w:tr>
      <w:tr>
        <w:trPr>
          <w:trHeight w:val="3071" w:hRule="atLeast"/>
        </w:trPr>
        <w:tc>
          <w:tcPr>
            <w:tcW w:w="1367" w:type="dxa"/>
            <w:vMerge w:val="restart"/>
            <w:shd w:val="clear" w:color="auto" w:fill="FFFFFF"/>
            <w:noWrap w:val="0"/>
            <w:vAlign w:val="center"/>
          </w:tcPr>
          <w:p>
            <w:pPr>
              <w:adjustRightInd w:val="0"/>
              <w:snapToGrid w:val="0"/>
              <w:spacing w:line="400" w:lineRule="exact"/>
              <w:jc w:val="center"/>
              <w:rPr>
                <w:rFonts w:hint="eastAsia" w:ascii="仿宋" w:hAnsi="仿宋" w:eastAsia="仿宋" w:cs="仿宋"/>
                <w:sz w:val="24"/>
                <w:szCs w:val="24"/>
              </w:rPr>
            </w:pPr>
            <w:r>
              <w:rPr>
                <w:rFonts w:hint="eastAsia" w:ascii="仿宋" w:hAnsi="仿宋" w:eastAsia="仿宋" w:cs="仿宋"/>
                <w:sz w:val="24"/>
                <w:szCs w:val="24"/>
              </w:rPr>
              <w:t>E</w:t>
            </w:r>
          </w:p>
          <w:p>
            <w:pPr>
              <w:adjustRightInd w:val="0"/>
              <w:snapToGrid w:val="0"/>
              <w:spacing w:line="400" w:lineRule="exact"/>
              <w:jc w:val="center"/>
              <w:rPr>
                <w:rFonts w:hint="eastAsia" w:ascii="仿宋" w:hAnsi="仿宋" w:eastAsia="仿宋" w:cs="仿宋"/>
                <w:sz w:val="24"/>
                <w:szCs w:val="24"/>
              </w:rPr>
            </w:pPr>
            <w:r>
              <w:rPr>
                <w:rFonts w:hint="eastAsia" w:ascii="仿宋" w:hAnsi="仿宋" w:eastAsia="仿宋" w:cs="仿宋"/>
                <w:sz w:val="24"/>
                <w:szCs w:val="24"/>
              </w:rPr>
              <w:t>课程学习目标及其与毕业要求的对应关系</w:t>
            </w:r>
          </w:p>
        </w:tc>
        <w:tc>
          <w:tcPr>
            <w:tcW w:w="7781" w:type="dxa"/>
            <w:gridSpan w:val="18"/>
            <w:tcBorders>
              <w:bottom w:val="single" w:color="auto" w:sz="4" w:space="0"/>
            </w:tcBorders>
            <w:shd w:val="clear" w:color="auto" w:fill="FFFFFF"/>
            <w:noWrap w:val="0"/>
            <w:vAlign w:val="center"/>
          </w:tcPr>
          <w:p>
            <w:pPr>
              <w:adjustRightInd w:val="0"/>
              <w:snapToGrid w:val="0"/>
              <w:spacing w:line="400" w:lineRule="exact"/>
              <w:jc w:val="left"/>
              <w:rPr>
                <w:rFonts w:hint="eastAsia" w:ascii="仿宋" w:hAnsi="仿宋" w:eastAsia="仿宋" w:cs="仿宋"/>
                <w:sz w:val="24"/>
                <w:szCs w:val="24"/>
                <w:lang w:eastAsia="zh-TW"/>
              </w:rPr>
            </w:pPr>
            <w:r>
              <w:rPr>
                <w:rFonts w:hint="eastAsia" w:ascii="仿宋" w:hAnsi="仿宋" w:eastAsia="仿宋" w:cs="仿宋"/>
                <w:sz w:val="24"/>
                <w:szCs w:val="24"/>
              </w:rPr>
              <w:t>通过本课程的学习，学生具备如下知识、能力及情感态度价值观：</w:t>
            </w:r>
          </w:p>
          <w:p>
            <w:pPr>
              <w:widowControl/>
              <w:spacing w:line="400" w:lineRule="exact"/>
              <w:jc w:val="left"/>
              <w:rPr>
                <w:rFonts w:hint="eastAsia" w:ascii="仿宋" w:hAnsi="仿宋" w:eastAsia="仿宋" w:cs="仿宋"/>
                <w:kern w:val="0"/>
                <w:sz w:val="24"/>
                <w:szCs w:val="24"/>
              </w:rPr>
            </w:pPr>
            <w:r>
              <w:rPr>
                <w:rFonts w:hint="eastAsia" w:ascii="仿宋" w:hAnsi="仿宋" w:eastAsia="仿宋" w:cs="仿宋"/>
                <w:b/>
                <w:bCs/>
                <w:kern w:val="0"/>
                <w:sz w:val="24"/>
                <w:szCs w:val="24"/>
              </w:rPr>
              <w:t>课程目标1</w:t>
            </w:r>
            <w:r>
              <w:rPr>
                <w:rFonts w:hint="eastAsia" w:ascii="仿宋" w:hAnsi="仿宋" w:eastAsia="仿宋" w:cs="仿宋"/>
                <w:kern w:val="0"/>
                <w:sz w:val="24"/>
                <w:szCs w:val="24"/>
              </w:rPr>
              <w:t>：</w:t>
            </w:r>
            <w:r>
              <w:rPr>
                <w:rFonts w:hint="eastAsia" w:ascii="仿宋" w:hAnsi="仿宋" w:eastAsia="仿宋"/>
                <w:sz w:val="24"/>
                <w:szCs w:val="24"/>
              </w:rPr>
              <w:t>领会立德树人的理念，</w:t>
            </w:r>
            <w:r>
              <w:rPr>
                <w:rStyle w:val="17"/>
                <w:rFonts w:hint="eastAsia" w:ascii="仿宋" w:hAnsi="仿宋" w:eastAsia="仿宋"/>
                <w:sz w:val="24"/>
                <w:szCs w:val="24"/>
              </w:rPr>
              <w:t>掌握立德树人的途径与方法，</w:t>
            </w:r>
            <w:r>
              <w:rPr>
                <w:rFonts w:hint="eastAsia" w:ascii="仿宋" w:hAnsi="仿宋" w:eastAsia="仿宋"/>
                <w:sz w:val="24"/>
                <w:szCs w:val="24"/>
              </w:rPr>
              <w:t>能践行社会主义核心价值观，贯彻党的教育方针，遵守教师职业道德规范。</w:t>
            </w:r>
            <w:r>
              <w:rPr>
                <w:rStyle w:val="17"/>
                <w:rFonts w:hint="eastAsia" w:ascii="仿宋" w:hAnsi="仿宋" w:eastAsia="仿宋"/>
                <w:sz w:val="24"/>
                <w:szCs w:val="24"/>
              </w:rPr>
              <w:t>热爱音乐教育事业，有从教意愿，</w:t>
            </w:r>
            <w:r>
              <w:rPr>
                <w:rFonts w:hint="eastAsia" w:ascii="仿宋" w:hAnsi="仿宋" w:eastAsia="仿宋"/>
                <w:sz w:val="24"/>
                <w:szCs w:val="24"/>
              </w:rPr>
              <w:t>具有正确的教育观、学生观、教师观、课程观、教学观。</w:t>
            </w:r>
            <w:r>
              <w:rPr>
                <w:rFonts w:hint="eastAsia" w:ascii="仿宋" w:hAnsi="仿宋" w:eastAsia="仿宋" w:cs="仿宋"/>
                <w:kern w:val="0"/>
                <w:sz w:val="24"/>
                <w:szCs w:val="24"/>
              </w:rPr>
              <w:t>（支撑毕业要求</w:t>
            </w:r>
            <w:r>
              <w:rPr>
                <w:rFonts w:hint="eastAsia" w:ascii="仿宋" w:hAnsi="仿宋" w:eastAsia="仿宋" w:cs="仿宋"/>
                <w:sz w:val="24"/>
                <w:szCs w:val="24"/>
              </w:rPr>
              <w:t>1.2）</w:t>
            </w:r>
          </w:p>
          <w:p>
            <w:pPr>
              <w:widowControl/>
              <w:spacing w:line="400" w:lineRule="exact"/>
              <w:jc w:val="left"/>
              <w:rPr>
                <w:rFonts w:hint="eastAsia" w:ascii="仿宋" w:hAnsi="仿宋" w:eastAsia="仿宋" w:cs="仿宋"/>
                <w:kern w:val="0"/>
                <w:sz w:val="24"/>
                <w:szCs w:val="24"/>
              </w:rPr>
            </w:pPr>
            <w:r>
              <w:rPr>
                <w:rFonts w:hint="eastAsia" w:ascii="仿宋" w:hAnsi="仿宋" w:eastAsia="仿宋" w:cs="仿宋"/>
                <w:b/>
                <w:bCs/>
                <w:kern w:val="0"/>
                <w:sz w:val="24"/>
                <w:szCs w:val="24"/>
              </w:rPr>
              <w:t>课程目标2</w:t>
            </w:r>
            <w:r>
              <w:rPr>
                <w:rFonts w:hint="eastAsia" w:ascii="仿宋" w:hAnsi="仿宋" w:eastAsia="仿宋" w:cs="仿宋"/>
                <w:kern w:val="0"/>
                <w:sz w:val="24"/>
                <w:szCs w:val="24"/>
              </w:rPr>
              <w:t>：了解</w:t>
            </w:r>
            <w:r>
              <w:rPr>
                <w:rStyle w:val="15"/>
                <w:rFonts w:hint="eastAsia" w:ascii="仿宋" w:hAnsi="仿宋" w:eastAsia="仿宋" w:cs="仿宋"/>
                <w:sz w:val="24"/>
                <w:szCs w:val="24"/>
              </w:rPr>
              <w:t>意大利语基本理论知识及语音特点，</w:t>
            </w:r>
            <w:r>
              <w:rPr>
                <w:rFonts w:hint="eastAsia" w:ascii="仿宋" w:hAnsi="仿宋" w:eastAsia="仿宋" w:cs="仿宋"/>
                <w:kern w:val="0"/>
                <w:sz w:val="24"/>
                <w:szCs w:val="24"/>
              </w:rPr>
              <w:t>掌握</w:t>
            </w:r>
            <w:r>
              <w:rPr>
                <w:rFonts w:hint="eastAsia" w:ascii="仿宋" w:hAnsi="仿宋" w:eastAsia="仿宋" w:cs="仿宋"/>
                <w:sz w:val="24"/>
                <w:szCs w:val="24"/>
              </w:rPr>
              <w:t>意大利语</w:t>
            </w:r>
            <w:r>
              <w:rPr>
                <w:rStyle w:val="15"/>
                <w:rFonts w:hint="eastAsia" w:ascii="仿宋" w:hAnsi="仿宋" w:eastAsia="仿宋" w:cs="仿宋"/>
                <w:sz w:val="24"/>
                <w:szCs w:val="24"/>
              </w:rPr>
              <w:t>发音基本原理和要领，能把所学的知识运用在歌曲拼读与演唱中，具备比较和</w:t>
            </w:r>
            <w:r>
              <w:rPr>
                <w:rFonts w:hint="eastAsia" w:ascii="仿宋" w:hAnsi="仿宋" w:eastAsia="仿宋" w:cs="仿宋"/>
                <w:color w:val="000000"/>
                <w:kern w:val="0"/>
                <w:sz w:val="24"/>
                <w:szCs w:val="24"/>
                <w:lang w:bidi="ar"/>
              </w:rPr>
              <w:t>应用理论知识分析理解音乐作品，形成音乐学科核心素养。</w:t>
            </w:r>
            <w:r>
              <w:rPr>
                <w:rFonts w:hint="eastAsia" w:ascii="仿宋" w:hAnsi="仿宋" w:eastAsia="仿宋" w:cs="仿宋"/>
                <w:kern w:val="0"/>
                <w:sz w:val="24"/>
                <w:szCs w:val="24"/>
              </w:rPr>
              <w:t>（支撑毕业要求</w:t>
            </w:r>
            <w:r>
              <w:rPr>
                <w:rFonts w:hint="eastAsia" w:ascii="仿宋" w:hAnsi="仿宋" w:eastAsia="仿宋" w:cs="仿宋"/>
                <w:sz w:val="24"/>
                <w:szCs w:val="24"/>
              </w:rPr>
              <w:t>3.1）</w:t>
            </w:r>
            <w:r>
              <w:rPr>
                <w:rFonts w:hint="eastAsia" w:ascii="仿宋" w:hAnsi="仿宋" w:eastAsia="仿宋" w:cs="宋体"/>
                <w:sz w:val="24"/>
                <w:szCs w:val="24"/>
              </w:rPr>
              <w:t>了解中外音乐史的总体框架，</w:t>
            </w:r>
            <w:r>
              <w:rPr>
                <w:rFonts w:hint="eastAsia" w:ascii="仿宋" w:hAnsi="仿宋" w:eastAsia="仿宋" w:cs="宋体"/>
                <w:sz w:val="24"/>
                <w:szCs w:val="24"/>
                <w:lang w:eastAsia="zh-Hans"/>
              </w:rPr>
              <w:t>理解</w:t>
            </w:r>
            <w:r>
              <w:rPr>
                <w:rFonts w:hint="eastAsia" w:ascii="仿宋" w:hAnsi="仿宋" w:eastAsia="仿宋" w:cs="宋体"/>
                <w:sz w:val="24"/>
                <w:szCs w:val="24"/>
              </w:rPr>
              <w:t>音乐理论课程之间的相互关联，形成</w:t>
            </w:r>
            <w:r>
              <w:rPr>
                <w:rFonts w:hint="eastAsia" w:ascii="仿宋" w:hAnsi="仿宋" w:eastAsia="仿宋" w:cs="宋体"/>
                <w:sz w:val="24"/>
                <w:szCs w:val="24"/>
                <w:lang w:eastAsia="zh-Hans"/>
              </w:rPr>
              <w:t>初步的音乐</w:t>
            </w:r>
            <w:r>
              <w:rPr>
                <w:rFonts w:hint="eastAsia" w:ascii="仿宋" w:hAnsi="仿宋" w:eastAsia="仿宋" w:cs="宋体"/>
                <w:sz w:val="24"/>
                <w:szCs w:val="24"/>
              </w:rPr>
              <w:t>理论知识体系，</w:t>
            </w:r>
            <w:r>
              <w:rPr>
                <w:rFonts w:hint="eastAsia" w:ascii="仿宋" w:hAnsi="仿宋" w:eastAsia="仿宋" w:cs="宋体"/>
                <w:sz w:val="24"/>
                <w:szCs w:val="24"/>
                <w:lang w:eastAsia="zh-Hans"/>
              </w:rPr>
              <w:t>能够</w:t>
            </w:r>
            <w:r>
              <w:rPr>
                <w:rFonts w:hint="eastAsia" w:ascii="仿宋" w:hAnsi="仿宋" w:eastAsia="仿宋" w:cs="宋体"/>
                <w:sz w:val="24"/>
                <w:szCs w:val="24"/>
              </w:rPr>
              <w:t>综合运用音乐理论知识解决实践教学问题。</w:t>
            </w:r>
            <w:r>
              <w:rPr>
                <w:rFonts w:hint="eastAsia" w:ascii="仿宋" w:hAnsi="仿宋" w:eastAsia="仿宋" w:cs="仿宋"/>
                <w:kern w:val="0"/>
                <w:sz w:val="24"/>
                <w:szCs w:val="24"/>
              </w:rPr>
              <w:t>（支撑毕业要求</w:t>
            </w:r>
            <w:r>
              <w:rPr>
                <w:rFonts w:hint="eastAsia" w:ascii="仿宋" w:hAnsi="仿宋" w:eastAsia="仿宋" w:cs="仿宋"/>
                <w:sz w:val="24"/>
                <w:szCs w:val="24"/>
              </w:rPr>
              <w:t>3.1）</w:t>
            </w:r>
          </w:p>
          <w:p>
            <w:pPr>
              <w:adjustRightInd w:val="0"/>
              <w:snapToGrid w:val="0"/>
              <w:spacing w:line="400" w:lineRule="exact"/>
              <w:rPr>
                <w:rFonts w:hint="eastAsia" w:ascii="仿宋" w:hAnsi="仿宋" w:eastAsia="仿宋" w:cs="仿宋"/>
                <w:sz w:val="24"/>
                <w:szCs w:val="24"/>
              </w:rPr>
            </w:pPr>
            <w:r>
              <w:rPr>
                <w:rFonts w:hint="eastAsia" w:ascii="仿宋" w:hAnsi="仿宋" w:eastAsia="仿宋" w:cs="仿宋"/>
                <w:b/>
                <w:bCs/>
                <w:kern w:val="0"/>
                <w:sz w:val="24"/>
                <w:szCs w:val="24"/>
              </w:rPr>
              <w:t>课程目标3</w:t>
            </w:r>
            <w:r>
              <w:rPr>
                <w:rFonts w:hint="eastAsia" w:ascii="仿宋" w:hAnsi="仿宋" w:eastAsia="仿宋" w:cs="仿宋"/>
                <w:kern w:val="0"/>
                <w:sz w:val="24"/>
                <w:szCs w:val="24"/>
              </w:rPr>
              <w:t>：</w:t>
            </w:r>
            <w:r>
              <w:rPr>
                <w:rFonts w:hint="eastAsia" w:ascii="仿宋" w:hAnsi="仿宋" w:eastAsia="仿宋" w:cs="仿宋"/>
                <w:spacing w:val="3"/>
                <w:sz w:val="24"/>
                <w:szCs w:val="24"/>
              </w:rPr>
              <w:t>系统的理解并掌握音乐</w:t>
            </w:r>
            <w:r>
              <w:rPr>
                <w:rFonts w:hint="eastAsia" w:ascii="仿宋" w:hAnsi="仿宋" w:eastAsia="仿宋" w:cs="仿宋"/>
                <w:spacing w:val="1"/>
                <w:sz w:val="24"/>
                <w:szCs w:val="24"/>
              </w:rPr>
              <w:t>理</w:t>
            </w:r>
            <w:r>
              <w:rPr>
                <w:rFonts w:hint="eastAsia" w:ascii="仿宋" w:hAnsi="仿宋" w:eastAsia="仿宋" w:cs="仿宋"/>
                <w:sz w:val="24"/>
                <w:szCs w:val="24"/>
              </w:rPr>
              <w:t>论</w:t>
            </w:r>
            <w:r>
              <w:rPr>
                <w:rFonts w:hint="eastAsia" w:ascii="仿宋" w:hAnsi="仿宋" w:eastAsia="仿宋" w:cs="仿宋"/>
                <w:spacing w:val="1"/>
                <w:sz w:val="24"/>
                <w:szCs w:val="24"/>
              </w:rPr>
              <w:t>基础知识和基本</w:t>
            </w:r>
            <w:r>
              <w:rPr>
                <w:rFonts w:hint="eastAsia" w:ascii="仿宋" w:hAnsi="仿宋" w:eastAsia="仿宋" w:cs="仿宋"/>
                <w:sz w:val="24"/>
                <w:szCs w:val="24"/>
              </w:rPr>
              <w:t>技能，</w:t>
            </w:r>
            <w:r>
              <w:rPr>
                <w:rFonts w:hint="eastAsia" w:ascii="仿宋" w:hAnsi="仿宋" w:eastAsia="仿宋" w:cs="仿宋"/>
                <w:spacing w:val="-6"/>
                <w:sz w:val="24"/>
                <w:szCs w:val="24"/>
              </w:rPr>
              <w:t>注意提高学生逻辑</w:t>
            </w:r>
            <w:r>
              <w:rPr>
                <w:rFonts w:hint="eastAsia" w:ascii="仿宋" w:hAnsi="仿宋" w:eastAsia="仿宋" w:cs="仿宋"/>
                <w:spacing w:val="-5"/>
                <w:sz w:val="24"/>
                <w:szCs w:val="24"/>
              </w:rPr>
              <w:t>思</w:t>
            </w:r>
            <w:r>
              <w:rPr>
                <w:rFonts w:hint="eastAsia" w:ascii="仿宋" w:hAnsi="仿宋" w:eastAsia="仿宋" w:cs="仿宋"/>
                <w:spacing w:val="-3"/>
                <w:sz w:val="24"/>
                <w:szCs w:val="24"/>
              </w:rPr>
              <w:t>维能力，发展音乐才能并培养学生的审美情趣，形成</w:t>
            </w:r>
            <w:r>
              <w:rPr>
                <w:rFonts w:hint="eastAsia" w:ascii="仿宋" w:hAnsi="仿宋" w:eastAsia="仿宋" w:cs="仿宋"/>
                <w:spacing w:val="-2"/>
                <w:sz w:val="24"/>
                <w:szCs w:val="24"/>
              </w:rPr>
              <w:t>继续教育和终身学习和专业发展意识、自学习惯和自学</w:t>
            </w:r>
            <w:r>
              <w:rPr>
                <w:rFonts w:hint="eastAsia" w:ascii="仿宋" w:hAnsi="仿宋" w:eastAsia="仿宋" w:cs="仿宋"/>
                <w:spacing w:val="-1"/>
                <w:sz w:val="24"/>
                <w:szCs w:val="24"/>
              </w:rPr>
              <w:t>能力，自觉进行反</w:t>
            </w:r>
            <w:r>
              <w:rPr>
                <w:rFonts w:hint="eastAsia" w:ascii="仿宋" w:hAnsi="仿宋" w:eastAsia="仿宋" w:cs="仿宋"/>
                <w:spacing w:val="4"/>
                <w:sz w:val="24"/>
                <w:szCs w:val="24"/>
              </w:rPr>
              <w:t>思型、发</w:t>
            </w:r>
            <w:r>
              <w:rPr>
                <w:rFonts w:hint="eastAsia" w:ascii="仿宋" w:hAnsi="仿宋" w:eastAsia="仿宋" w:cs="仿宋"/>
                <w:spacing w:val="2"/>
                <w:sz w:val="24"/>
                <w:szCs w:val="24"/>
              </w:rPr>
              <w:t>展型教师的自我塑造，有意识的培养自己的批判性思维。</w:t>
            </w:r>
            <w:r>
              <w:rPr>
                <w:rFonts w:hint="eastAsia" w:ascii="仿宋" w:hAnsi="仿宋" w:eastAsia="仿宋" w:cs="仿宋"/>
                <w:kern w:val="0"/>
                <w:sz w:val="24"/>
                <w:szCs w:val="24"/>
              </w:rPr>
              <w:t>（支撑毕业要求7.1</w:t>
            </w:r>
            <w:r>
              <w:rPr>
                <w:rFonts w:hint="eastAsia" w:ascii="仿宋" w:hAnsi="仿宋" w:eastAsia="仿宋" w:cs="仿宋"/>
                <w:sz w:val="24"/>
                <w:szCs w:val="24"/>
              </w:rPr>
              <w:t>）</w:t>
            </w:r>
          </w:p>
        </w:tc>
      </w:tr>
      <w:tr>
        <w:trPr>
          <w:trHeight w:val="642" w:hRule="atLeast"/>
        </w:trPr>
        <w:tc>
          <w:tcPr>
            <w:tcW w:w="1367" w:type="dxa"/>
            <w:vMerge w:val="continue"/>
            <w:shd w:val="clear" w:color="auto" w:fill="FFFFFF"/>
            <w:noWrap w:val="0"/>
            <w:vAlign w:val="center"/>
          </w:tcPr>
          <w:p>
            <w:pPr>
              <w:adjustRightInd w:val="0"/>
              <w:snapToGrid w:val="0"/>
              <w:spacing w:line="400" w:lineRule="exact"/>
              <w:jc w:val="center"/>
              <w:rPr>
                <w:rFonts w:hint="eastAsia" w:ascii="仿宋" w:hAnsi="仿宋" w:eastAsia="仿宋" w:cs="仿宋"/>
                <w:sz w:val="24"/>
                <w:szCs w:val="24"/>
              </w:rPr>
            </w:pPr>
          </w:p>
        </w:tc>
        <w:tc>
          <w:tcPr>
            <w:tcW w:w="1877" w:type="dxa"/>
            <w:gridSpan w:val="2"/>
            <w:tcBorders>
              <w:bottom w:val="single" w:color="auto" w:sz="4" w:space="0"/>
            </w:tcBorders>
            <w:shd w:val="clear" w:color="auto" w:fill="FFFFFF"/>
            <w:noWrap w:val="0"/>
            <w:vAlign w:val="center"/>
          </w:tcPr>
          <w:p>
            <w:pPr>
              <w:adjustRightInd w:val="0"/>
              <w:snapToGrid w:val="0"/>
              <w:spacing w:line="400" w:lineRule="exact"/>
              <w:jc w:val="center"/>
              <w:rPr>
                <w:rFonts w:hint="eastAsia" w:ascii="仿宋" w:hAnsi="仿宋" w:eastAsia="仿宋" w:cs="仿宋"/>
                <w:sz w:val="24"/>
                <w:szCs w:val="24"/>
              </w:rPr>
            </w:pPr>
            <w:r>
              <w:rPr>
                <w:rFonts w:hint="eastAsia" w:ascii="仿宋" w:hAnsi="仿宋" w:eastAsia="仿宋" w:cs="仿宋"/>
                <w:sz w:val="24"/>
                <w:szCs w:val="24"/>
              </w:rPr>
              <w:t>课程目标</w:t>
            </w:r>
          </w:p>
        </w:tc>
        <w:tc>
          <w:tcPr>
            <w:tcW w:w="4075" w:type="dxa"/>
            <w:gridSpan w:val="9"/>
            <w:tcBorders>
              <w:bottom w:val="single" w:color="auto" w:sz="4" w:space="0"/>
            </w:tcBorders>
            <w:shd w:val="clear" w:color="auto" w:fill="FFFFFF"/>
            <w:noWrap w:val="0"/>
            <w:vAlign w:val="center"/>
          </w:tcPr>
          <w:p>
            <w:pPr>
              <w:adjustRightInd w:val="0"/>
              <w:snapToGrid w:val="0"/>
              <w:spacing w:line="400" w:lineRule="exact"/>
              <w:jc w:val="center"/>
              <w:rPr>
                <w:rFonts w:hint="eastAsia" w:ascii="仿宋" w:hAnsi="仿宋" w:eastAsia="仿宋" w:cs="仿宋"/>
                <w:sz w:val="24"/>
                <w:szCs w:val="24"/>
              </w:rPr>
            </w:pPr>
            <w:r>
              <w:rPr>
                <w:rFonts w:hint="eastAsia" w:ascii="仿宋" w:hAnsi="仿宋" w:eastAsia="仿宋" w:cs="仿宋"/>
                <w:sz w:val="24"/>
                <w:szCs w:val="24"/>
              </w:rPr>
              <w:t>毕业要求分解指标点</w:t>
            </w:r>
          </w:p>
        </w:tc>
        <w:tc>
          <w:tcPr>
            <w:tcW w:w="1829" w:type="dxa"/>
            <w:gridSpan w:val="7"/>
            <w:tcBorders>
              <w:bottom w:val="single" w:color="auto" w:sz="4" w:space="0"/>
            </w:tcBorders>
            <w:shd w:val="clear" w:color="auto" w:fill="FFFFFF"/>
            <w:noWrap w:val="0"/>
            <w:vAlign w:val="center"/>
          </w:tcPr>
          <w:p>
            <w:pPr>
              <w:adjustRightInd w:val="0"/>
              <w:snapToGrid w:val="0"/>
              <w:spacing w:line="400" w:lineRule="exact"/>
              <w:jc w:val="center"/>
              <w:rPr>
                <w:rFonts w:hint="eastAsia" w:ascii="仿宋" w:hAnsi="仿宋" w:eastAsia="仿宋" w:cs="仿宋"/>
                <w:sz w:val="24"/>
                <w:szCs w:val="24"/>
              </w:rPr>
            </w:pPr>
            <w:r>
              <w:rPr>
                <w:rFonts w:hint="eastAsia" w:ascii="仿宋" w:hAnsi="仿宋" w:eastAsia="仿宋" w:cs="仿宋"/>
                <w:sz w:val="24"/>
                <w:szCs w:val="24"/>
              </w:rPr>
              <w:t>毕业要求</w:t>
            </w:r>
          </w:p>
        </w:tc>
      </w:tr>
      <w:tr>
        <w:trPr>
          <w:trHeight w:val="817" w:hRule="atLeast"/>
        </w:trPr>
        <w:tc>
          <w:tcPr>
            <w:tcW w:w="1367" w:type="dxa"/>
            <w:vMerge w:val="continue"/>
            <w:shd w:val="clear" w:color="auto" w:fill="FFFFFF"/>
            <w:noWrap w:val="0"/>
            <w:vAlign w:val="center"/>
          </w:tcPr>
          <w:p>
            <w:pPr>
              <w:adjustRightInd w:val="0"/>
              <w:snapToGrid w:val="0"/>
              <w:spacing w:line="400" w:lineRule="exact"/>
              <w:jc w:val="center"/>
              <w:rPr>
                <w:rFonts w:hint="eastAsia" w:ascii="仿宋" w:hAnsi="仿宋" w:eastAsia="仿宋" w:cs="仿宋"/>
                <w:sz w:val="24"/>
                <w:szCs w:val="24"/>
              </w:rPr>
            </w:pPr>
          </w:p>
        </w:tc>
        <w:tc>
          <w:tcPr>
            <w:tcW w:w="1877" w:type="dxa"/>
            <w:gridSpan w:val="2"/>
            <w:tcBorders>
              <w:bottom w:val="single" w:color="auto" w:sz="4" w:space="0"/>
            </w:tcBorders>
            <w:shd w:val="clear" w:color="auto" w:fill="FFFFFF"/>
            <w:noWrap w:val="0"/>
            <w:vAlign w:val="center"/>
          </w:tcPr>
          <w:p>
            <w:pPr>
              <w:adjustRightInd w:val="0"/>
              <w:snapToGrid w:val="0"/>
              <w:spacing w:line="400" w:lineRule="exact"/>
              <w:jc w:val="center"/>
              <w:rPr>
                <w:rFonts w:hint="eastAsia" w:ascii="仿宋" w:hAnsi="仿宋" w:eastAsia="仿宋" w:cs="仿宋"/>
                <w:sz w:val="24"/>
                <w:szCs w:val="24"/>
              </w:rPr>
            </w:pPr>
            <w:r>
              <w:rPr>
                <w:rFonts w:hint="eastAsia" w:ascii="仿宋" w:hAnsi="仿宋" w:eastAsia="仿宋" w:cs="仿宋"/>
                <w:sz w:val="24"/>
                <w:szCs w:val="24"/>
              </w:rPr>
              <w:t>课程目标1</w:t>
            </w:r>
          </w:p>
        </w:tc>
        <w:tc>
          <w:tcPr>
            <w:tcW w:w="4075" w:type="dxa"/>
            <w:gridSpan w:val="9"/>
            <w:tcBorders>
              <w:bottom w:val="single" w:color="auto" w:sz="4" w:space="0"/>
            </w:tcBorders>
            <w:shd w:val="clear" w:color="auto" w:fill="FFFFFF"/>
            <w:noWrap w:val="0"/>
            <w:vAlign w:val="center"/>
          </w:tcPr>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宋体"/>
                <w:sz w:val="24"/>
                <w:szCs w:val="24"/>
              </w:rPr>
              <w:t>1.2【立德树人】具有正确的学生观、教师观、教育观、艺术观，坚定立德树人的理念，掌握立德树人的途径与方法，能够依据德智体美劳全面发展的教育方针开展教育教学。</w:t>
            </w:r>
          </w:p>
        </w:tc>
        <w:tc>
          <w:tcPr>
            <w:tcW w:w="1829" w:type="dxa"/>
            <w:gridSpan w:val="7"/>
            <w:tcBorders>
              <w:bottom w:val="single" w:color="auto" w:sz="4" w:space="0"/>
            </w:tcBorders>
            <w:shd w:val="clear" w:color="auto" w:fill="FFFFFF"/>
            <w:noWrap w:val="0"/>
            <w:vAlign w:val="center"/>
          </w:tcPr>
          <w:p>
            <w:pPr>
              <w:adjustRightInd w:val="0"/>
              <w:snapToGrid w:val="0"/>
              <w:spacing w:line="400" w:lineRule="exact"/>
              <w:jc w:val="center"/>
              <w:rPr>
                <w:rFonts w:hint="eastAsia" w:ascii="宋体" w:hAnsi="宋体" w:cs="宋体"/>
                <w:szCs w:val="21"/>
              </w:rPr>
            </w:pPr>
            <w:r>
              <w:rPr>
                <w:rFonts w:hint="eastAsia" w:ascii="宋体" w:hAnsi="宋体" w:cs="宋体"/>
                <w:szCs w:val="21"/>
              </w:rPr>
              <w:t>师德规范</w:t>
            </w:r>
          </w:p>
          <w:p>
            <w:pPr>
              <w:adjustRightInd w:val="0"/>
              <w:snapToGrid w:val="0"/>
              <w:spacing w:line="400" w:lineRule="exact"/>
              <w:jc w:val="center"/>
              <w:rPr>
                <w:rFonts w:hint="eastAsia" w:ascii="仿宋" w:hAnsi="仿宋" w:eastAsia="仿宋" w:cs="仿宋"/>
                <w:sz w:val="24"/>
                <w:szCs w:val="24"/>
              </w:rPr>
            </w:pPr>
            <w:r>
              <w:rPr>
                <w:rFonts w:hint="eastAsia" w:ascii="仿宋" w:hAnsi="仿宋" w:eastAsia="仿宋" w:cs="仿宋"/>
                <w:bCs/>
                <w:sz w:val="24"/>
                <w:szCs w:val="24"/>
              </w:rPr>
              <w:t xml:space="preserve">（M） </w:t>
            </w:r>
          </w:p>
        </w:tc>
      </w:tr>
      <w:tr>
        <w:trPr>
          <w:trHeight w:val="817" w:hRule="atLeast"/>
        </w:trPr>
        <w:tc>
          <w:tcPr>
            <w:tcW w:w="1367" w:type="dxa"/>
            <w:vMerge w:val="continue"/>
            <w:shd w:val="clear" w:color="auto" w:fill="FFFFFF"/>
            <w:noWrap w:val="0"/>
            <w:vAlign w:val="center"/>
          </w:tcPr>
          <w:p>
            <w:pPr>
              <w:adjustRightInd w:val="0"/>
              <w:snapToGrid w:val="0"/>
              <w:spacing w:line="400" w:lineRule="exact"/>
              <w:jc w:val="center"/>
              <w:rPr>
                <w:rFonts w:hint="eastAsia" w:ascii="仿宋" w:hAnsi="仿宋" w:eastAsia="仿宋" w:cs="仿宋"/>
                <w:sz w:val="24"/>
                <w:szCs w:val="24"/>
              </w:rPr>
            </w:pPr>
          </w:p>
        </w:tc>
        <w:tc>
          <w:tcPr>
            <w:tcW w:w="1877" w:type="dxa"/>
            <w:gridSpan w:val="2"/>
            <w:shd w:val="clear" w:color="auto" w:fill="FFFFFF"/>
            <w:noWrap w:val="0"/>
            <w:vAlign w:val="center"/>
          </w:tcPr>
          <w:p>
            <w:pPr>
              <w:adjustRightInd w:val="0"/>
              <w:snapToGrid w:val="0"/>
              <w:spacing w:line="400" w:lineRule="exact"/>
              <w:jc w:val="center"/>
              <w:rPr>
                <w:rFonts w:hint="eastAsia" w:ascii="仿宋" w:hAnsi="仿宋" w:eastAsia="仿宋" w:cs="仿宋"/>
                <w:sz w:val="24"/>
                <w:szCs w:val="24"/>
              </w:rPr>
            </w:pPr>
            <w:r>
              <w:rPr>
                <w:rFonts w:hint="eastAsia" w:ascii="仿宋" w:hAnsi="仿宋" w:eastAsia="仿宋" w:cs="仿宋"/>
                <w:sz w:val="24"/>
                <w:szCs w:val="24"/>
              </w:rPr>
              <w:t>课程目标2</w:t>
            </w:r>
          </w:p>
        </w:tc>
        <w:tc>
          <w:tcPr>
            <w:tcW w:w="4075" w:type="dxa"/>
            <w:gridSpan w:val="9"/>
            <w:shd w:val="clear" w:color="auto" w:fill="FFFFFF"/>
            <w:noWrap w:val="0"/>
            <w:vAlign w:val="center"/>
          </w:tcPr>
          <w:p>
            <w:pPr>
              <w:widowControl/>
              <w:spacing w:line="400" w:lineRule="exact"/>
              <w:jc w:val="left"/>
              <w:rPr>
                <w:rFonts w:hint="eastAsia" w:ascii="仿宋" w:hAnsi="仿宋" w:eastAsia="仿宋" w:cs="宋体"/>
                <w:sz w:val="24"/>
                <w:szCs w:val="24"/>
              </w:rPr>
            </w:pPr>
            <w:r>
              <w:rPr>
                <w:rFonts w:hint="eastAsia" w:ascii="仿宋" w:hAnsi="仿宋" w:eastAsia="仿宋" w:cs="仿宋"/>
                <w:color w:val="000000"/>
                <w:kern w:val="0"/>
                <w:sz w:val="24"/>
                <w:szCs w:val="24"/>
                <w:lang w:bidi="ar"/>
              </w:rPr>
              <w:t>3.1【专业技能】掌握音乐学科技法技能多项基本功，掌握音乐学科基础知识、基本理论、体系结构与思想方法，理解音乐学科的核心素养的内涵，形成音乐学科核心素养。</w:t>
            </w:r>
          </w:p>
          <w:p>
            <w:pPr>
              <w:widowControl/>
              <w:spacing w:line="400" w:lineRule="exact"/>
              <w:jc w:val="left"/>
              <w:rPr>
                <w:rFonts w:hint="eastAsia" w:ascii="仿宋" w:hAnsi="仿宋" w:eastAsia="仿宋" w:cs="仿宋"/>
                <w:sz w:val="24"/>
                <w:szCs w:val="24"/>
              </w:rPr>
            </w:pPr>
            <w:r>
              <w:rPr>
                <w:rFonts w:hint="eastAsia" w:ascii="仿宋" w:hAnsi="仿宋" w:eastAsia="仿宋" w:cs="宋体"/>
                <w:sz w:val="24"/>
                <w:szCs w:val="24"/>
              </w:rPr>
              <w:t>3.2【</w:t>
            </w:r>
            <w:r>
              <w:rPr>
                <w:rFonts w:hint="eastAsia" w:ascii="仿宋" w:hAnsi="仿宋" w:eastAsia="仿宋" w:cs="宋体"/>
                <w:sz w:val="24"/>
                <w:szCs w:val="24"/>
                <w:lang w:eastAsia="zh-Hans"/>
              </w:rPr>
              <w:t>理论</w:t>
            </w:r>
            <w:r>
              <w:rPr>
                <w:rFonts w:hint="eastAsia" w:ascii="仿宋" w:hAnsi="仿宋" w:eastAsia="仿宋" w:cs="宋体"/>
                <w:sz w:val="24"/>
                <w:szCs w:val="24"/>
              </w:rPr>
              <w:t>素养】掌握</w:t>
            </w:r>
            <w:r>
              <w:rPr>
                <w:rFonts w:hint="eastAsia" w:ascii="仿宋" w:hAnsi="仿宋" w:eastAsia="仿宋" w:cs="宋体"/>
                <w:sz w:val="24"/>
                <w:szCs w:val="24"/>
                <w:lang w:eastAsia="zh-Hans"/>
              </w:rPr>
              <w:t>音乐</w:t>
            </w:r>
            <w:r>
              <w:rPr>
                <w:rFonts w:hint="eastAsia" w:ascii="仿宋" w:hAnsi="仿宋" w:eastAsia="仿宋" w:cs="宋体"/>
                <w:sz w:val="24"/>
                <w:szCs w:val="24"/>
              </w:rPr>
              <w:t>理论的基本知识，了解中外音乐史的总体框架，</w:t>
            </w:r>
            <w:r>
              <w:rPr>
                <w:rFonts w:hint="eastAsia" w:ascii="仿宋" w:hAnsi="仿宋" w:eastAsia="仿宋" w:cs="宋体"/>
                <w:sz w:val="24"/>
                <w:szCs w:val="24"/>
                <w:lang w:eastAsia="zh-Hans"/>
              </w:rPr>
              <w:t>理解</w:t>
            </w:r>
            <w:r>
              <w:rPr>
                <w:rFonts w:hint="eastAsia" w:ascii="仿宋" w:hAnsi="仿宋" w:eastAsia="仿宋" w:cs="宋体"/>
                <w:sz w:val="24"/>
                <w:szCs w:val="24"/>
              </w:rPr>
              <w:t>音乐理论课程之间的相互关联，形成</w:t>
            </w:r>
            <w:r>
              <w:rPr>
                <w:rFonts w:hint="eastAsia" w:ascii="仿宋" w:hAnsi="仿宋" w:eastAsia="仿宋" w:cs="宋体"/>
                <w:sz w:val="24"/>
                <w:szCs w:val="24"/>
                <w:lang w:eastAsia="zh-Hans"/>
              </w:rPr>
              <w:t>初步的音乐</w:t>
            </w:r>
            <w:r>
              <w:rPr>
                <w:rFonts w:hint="eastAsia" w:ascii="仿宋" w:hAnsi="仿宋" w:eastAsia="仿宋" w:cs="宋体"/>
                <w:sz w:val="24"/>
                <w:szCs w:val="24"/>
              </w:rPr>
              <w:t>理论知识体系，</w:t>
            </w:r>
            <w:r>
              <w:rPr>
                <w:rFonts w:hint="eastAsia" w:ascii="仿宋" w:hAnsi="仿宋" w:eastAsia="仿宋" w:cs="宋体"/>
                <w:sz w:val="24"/>
                <w:szCs w:val="24"/>
                <w:lang w:eastAsia="zh-Hans"/>
              </w:rPr>
              <w:t>能够</w:t>
            </w:r>
            <w:r>
              <w:rPr>
                <w:rFonts w:hint="eastAsia" w:ascii="仿宋" w:hAnsi="仿宋" w:eastAsia="仿宋" w:cs="宋体"/>
                <w:sz w:val="24"/>
                <w:szCs w:val="24"/>
              </w:rPr>
              <w:t>综合运用音乐理论知识解决实践教学问题。</w:t>
            </w:r>
          </w:p>
        </w:tc>
        <w:tc>
          <w:tcPr>
            <w:tcW w:w="1829" w:type="dxa"/>
            <w:gridSpan w:val="7"/>
            <w:shd w:val="clear" w:color="auto" w:fill="FFFFFF"/>
            <w:noWrap w:val="0"/>
            <w:vAlign w:val="center"/>
          </w:tcPr>
          <w:p>
            <w:pPr>
              <w:adjustRightInd w:val="0"/>
              <w:snapToGrid w:val="0"/>
              <w:spacing w:line="400" w:lineRule="exact"/>
              <w:jc w:val="center"/>
              <w:rPr>
                <w:rFonts w:hint="eastAsia" w:ascii="仿宋" w:hAnsi="仿宋" w:eastAsia="仿宋" w:cs="宋体"/>
                <w:sz w:val="24"/>
                <w:szCs w:val="24"/>
              </w:rPr>
            </w:pPr>
            <w:r>
              <w:rPr>
                <w:rFonts w:hint="eastAsia" w:ascii="仿宋" w:hAnsi="仿宋" w:eastAsia="仿宋" w:cs="宋体"/>
                <w:sz w:val="24"/>
                <w:szCs w:val="24"/>
              </w:rPr>
              <w:t>学科素养</w:t>
            </w:r>
          </w:p>
          <w:p>
            <w:pPr>
              <w:adjustRightInd w:val="0"/>
              <w:snapToGrid w:val="0"/>
              <w:spacing w:line="400" w:lineRule="exact"/>
              <w:jc w:val="center"/>
              <w:rPr>
                <w:rFonts w:hint="eastAsia" w:ascii="仿宋" w:hAnsi="仿宋" w:eastAsia="仿宋" w:cs="仿宋"/>
                <w:sz w:val="24"/>
                <w:szCs w:val="24"/>
              </w:rPr>
            </w:pPr>
            <w:r>
              <w:rPr>
                <w:rFonts w:hint="eastAsia" w:ascii="仿宋" w:hAnsi="仿宋" w:eastAsia="仿宋" w:cs="仿宋"/>
                <w:sz w:val="24"/>
                <w:szCs w:val="24"/>
              </w:rPr>
              <w:t>（H）</w:t>
            </w:r>
          </w:p>
        </w:tc>
      </w:tr>
      <w:tr>
        <w:trPr>
          <w:trHeight w:val="817" w:hRule="atLeast"/>
        </w:trPr>
        <w:tc>
          <w:tcPr>
            <w:tcW w:w="1367" w:type="dxa"/>
            <w:vMerge w:val="continue"/>
            <w:shd w:val="clear" w:color="auto" w:fill="FFFFFF"/>
            <w:noWrap w:val="0"/>
            <w:vAlign w:val="center"/>
          </w:tcPr>
          <w:p>
            <w:pPr>
              <w:adjustRightInd w:val="0"/>
              <w:snapToGrid w:val="0"/>
              <w:spacing w:line="400" w:lineRule="exact"/>
              <w:jc w:val="center"/>
              <w:rPr>
                <w:rFonts w:hint="eastAsia" w:ascii="仿宋" w:hAnsi="仿宋" w:eastAsia="仿宋" w:cs="仿宋"/>
                <w:sz w:val="24"/>
                <w:szCs w:val="24"/>
              </w:rPr>
            </w:pPr>
          </w:p>
        </w:tc>
        <w:tc>
          <w:tcPr>
            <w:tcW w:w="1877" w:type="dxa"/>
            <w:gridSpan w:val="2"/>
            <w:shd w:val="clear" w:color="auto" w:fill="FFFFFF"/>
            <w:noWrap w:val="0"/>
            <w:vAlign w:val="center"/>
          </w:tcPr>
          <w:p>
            <w:pPr>
              <w:adjustRightInd w:val="0"/>
              <w:snapToGrid w:val="0"/>
              <w:spacing w:line="400" w:lineRule="exact"/>
              <w:jc w:val="center"/>
              <w:rPr>
                <w:rFonts w:hint="eastAsia" w:ascii="仿宋" w:hAnsi="仿宋" w:eastAsia="仿宋" w:cs="仿宋"/>
                <w:sz w:val="24"/>
                <w:szCs w:val="24"/>
              </w:rPr>
            </w:pPr>
            <w:r>
              <w:rPr>
                <w:rFonts w:hint="eastAsia" w:ascii="仿宋" w:hAnsi="仿宋" w:eastAsia="仿宋" w:cs="仿宋"/>
                <w:sz w:val="24"/>
                <w:szCs w:val="24"/>
              </w:rPr>
              <w:t>课程目标3</w:t>
            </w:r>
          </w:p>
        </w:tc>
        <w:tc>
          <w:tcPr>
            <w:tcW w:w="4075" w:type="dxa"/>
            <w:gridSpan w:val="9"/>
            <w:shd w:val="clear" w:color="auto" w:fill="FFFFFF"/>
            <w:noWrap w:val="0"/>
            <w:vAlign w:val="center"/>
          </w:tcPr>
          <w:p>
            <w:pPr>
              <w:widowControl/>
              <w:spacing w:line="400" w:lineRule="exact"/>
              <w:jc w:val="left"/>
              <w:rPr>
                <w:rFonts w:hint="eastAsia" w:ascii="仿宋" w:hAnsi="仿宋" w:eastAsia="仿宋" w:cs="仿宋"/>
                <w:sz w:val="24"/>
                <w:szCs w:val="24"/>
              </w:rPr>
            </w:pPr>
            <w:r>
              <w:rPr>
                <w:rFonts w:hint="eastAsia" w:ascii="仿宋" w:hAnsi="仿宋" w:eastAsia="仿宋" w:cs="仿宋"/>
                <w:color w:val="000000"/>
                <w:kern w:val="0"/>
                <w:sz w:val="24"/>
                <w:szCs w:val="24"/>
                <w:lang w:bidi="ar"/>
              </w:rPr>
              <w:t>7.1【反思改进】具有反思意识和批评性思维素养，初步掌握教育教学反思的基本方法和策略，能够对音乐教育教学实践活动进行有效的自我诊断，提出改进思路。</w:t>
            </w:r>
          </w:p>
          <w:p>
            <w:pPr>
              <w:adjustRightInd w:val="0"/>
              <w:snapToGrid w:val="0"/>
              <w:spacing w:line="400" w:lineRule="exact"/>
              <w:rPr>
                <w:rFonts w:hint="eastAsia" w:ascii="仿宋" w:hAnsi="仿宋" w:eastAsia="仿宋" w:cs="仿宋"/>
                <w:sz w:val="24"/>
                <w:szCs w:val="24"/>
              </w:rPr>
            </w:pPr>
          </w:p>
        </w:tc>
        <w:tc>
          <w:tcPr>
            <w:tcW w:w="1829" w:type="dxa"/>
            <w:gridSpan w:val="7"/>
            <w:shd w:val="clear" w:color="auto" w:fill="FFFFFF"/>
            <w:noWrap w:val="0"/>
            <w:vAlign w:val="center"/>
          </w:tcPr>
          <w:p>
            <w:pPr>
              <w:adjustRightInd w:val="0"/>
              <w:snapToGrid w:val="0"/>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学会反思</w:t>
            </w:r>
          </w:p>
          <w:p>
            <w:pPr>
              <w:adjustRightInd w:val="0"/>
              <w:snapToGrid w:val="0"/>
              <w:spacing w:line="400" w:lineRule="exact"/>
              <w:jc w:val="center"/>
              <w:rPr>
                <w:rFonts w:hint="eastAsia" w:ascii="仿宋" w:hAnsi="仿宋" w:eastAsia="仿宋" w:cs="仿宋"/>
                <w:sz w:val="24"/>
                <w:szCs w:val="24"/>
              </w:rPr>
            </w:pPr>
            <w:r>
              <w:rPr>
                <w:rFonts w:hint="eastAsia" w:ascii="仿宋" w:hAnsi="仿宋" w:eastAsia="仿宋" w:cs="仿宋"/>
                <w:sz w:val="24"/>
                <w:szCs w:val="24"/>
              </w:rPr>
              <w:t>（L）</w:t>
            </w:r>
          </w:p>
        </w:tc>
      </w:tr>
      <w:tr>
        <w:trPr>
          <w:trHeight w:val="582" w:hRule="atLeast"/>
        </w:trPr>
        <w:tc>
          <w:tcPr>
            <w:tcW w:w="1367" w:type="dxa"/>
            <w:vMerge w:val="restart"/>
            <w:shd w:val="clear" w:color="auto" w:fill="FFFFFF"/>
            <w:noWrap w:val="0"/>
            <w:vAlign w:val="center"/>
          </w:tcPr>
          <w:p>
            <w:pPr>
              <w:adjustRightInd w:val="0"/>
              <w:snapToGrid w:val="0"/>
              <w:spacing w:line="400" w:lineRule="exact"/>
              <w:jc w:val="center"/>
              <w:rPr>
                <w:rFonts w:hint="eastAsia" w:ascii="仿宋" w:hAnsi="仿宋" w:eastAsia="仿宋" w:cs="仿宋"/>
                <w:sz w:val="24"/>
                <w:szCs w:val="24"/>
              </w:rPr>
            </w:pPr>
            <w:r>
              <w:rPr>
                <w:rFonts w:hint="eastAsia" w:ascii="仿宋" w:hAnsi="仿宋" w:eastAsia="仿宋" w:cs="仿宋"/>
                <w:sz w:val="24"/>
                <w:szCs w:val="24"/>
              </w:rPr>
              <w:t>F</w:t>
            </w:r>
          </w:p>
          <w:p>
            <w:pPr>
              <w:adjustRightInd w:val="0"/>
              <w:snapToGrid w:val="0"/>
              <w:spacing w:line="400" w:lineRule="exact"/>
              <w:jc w:val="center"/>
              <w:rPr>
                <w:rFonts w:hint="eastAsia" w:ascii="仿宋" w:hAnsi="仿宋" w:eastAsia="仿宋" w:cs="仿宋"/>
                <w:sz w:val="24"/>
                <w:szCs w:val="24"/>
              </w:rPr>
            </w:pPr>
            <w:r>
              <w:rPr>
                <w:rFonts w:hint="eastAsia" w:ascii="仿宋" w:hAnsi="仿宋" w:eastAsia="仿宋" w:cs="仿宋"/>
                <w:sz w:val="24"/>
                <w:szCs w:val="24"/>
              </w:rPr>
              <w:t>理论学习内容</w:t>
            </w:r>
          </w:p>
        </w:tc>
        <w:tc>
          <w:tcPr>
            <w:tcW w:w="5952" w:type="dxa"/>
            <w:gridSpan w:val="11"/>
            <w:shd w:val="clear" w:color="auto" w:fill="FFFFFF"/>
            <w:noWrap w:val="0"/>
            <w:vAlign w:val="center"/>
          </w:tcPr>
          <w:p>
            <w:pPr>
              <w:adjustRightInd w:val="0"/>
              <w:snapToGrid w:val="0"/>
              <w:spacing w:line="400" w:lineRule="exac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章节学习内容与学习要求</w:t>
            </w:r>
          </w:p>
        </w:tc>
        <w:tc>
          <w:tcPr>
            <w:tcW w:w="851" w:type="dxa"/>
            <w:gridSpan w:val="5"/>
            <w:shd w:val="clear" w:color="auto" w:fill="FFFFFF"/>
            <w:noWrap w:val="0"/>
            <w:vAlign w:val="center"/>
          </w:tcPr>
          <w:p>
            <w:pPr>
              <w:adjustRightInd w:val="0"/>
              <w:snapToGrid w:val="0"/>
              <w:spacing w:line="400" w:lineRule="exac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支撑课程目标</w:t>
            </w:r>
          </w:p>
        </w:tc>
        <w:tc>
          <w:tcPr>
            <w:tcW w:w="978" w:type="dxa"/>
            <w:gridSpan w:val="2"/>
            <w:shd w:val="clear" w:color="auto" w:fill="FFFFFF"/>
            <w:noWrap w:val="0"/>
            <w:vAlign w:val="center"/>
          </w:tcPr>
          <w:p>
            <w:pPr>
              <w:adjustRightInd w:val="0"/>
              <w:snapToGrid w:val="0"/>
              <w:spacing w:line="400" w:lineRule="exact"/>
              <w:jc w:val="center"/>
              <w:textAlignment w:val="baseline"/>
              <w:rPr>
                <w:rFonts w:ascii="仿宋" w:hAnsi="仿宋" w:eastAsia="仿宋" w:cs="仿宋"/>
                <w:kern w:val="0"/>
                <w:sz w:val="24"/>
                <w:szCs w:val="24"/>
              </w:rPr>
            </w:pPr>
            <w:r>
              <w:rPr>
                <w:rFonts w:hint="eastAsia" w:ascii="仿宋" w:hAnsi="仿宋" w:eastAsia="仿宋" w:cs="仿宋"/>
                <w:kern w:val="0"/>
                <w:sz w:val="24"/>
                <w:szCs w:val="24"/>
              </w:rPr>
              <w:t>学时</w:t>
            </w:r>
          </w:p>
          <w:p>
            <w:pPr>
              <w:adjustRightInd w:val="0"/>
              <w:snapToGrid w:val="0"/>
              <w:spacing w:line="400" w:lineRule="exac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分配</w:t>
            </w:r>
          </w:p>
        </w:tc>
      </w:tr>
      <w:tr>
        <w:trPr>
          <w:trHeight w:val="454" w:hRule="atLeast"/>
        </w:trPr>
        <w:tc>
          <w:tcPr>
            <w:tcW w:w="1367" w:type="dxa"/>
            <w:vMerge w:val="continue"/>
            <w:shd w:val="clear" w:color="auto" w:fill="FFFFFF"/>
            <w:noWrap w:val="0"/>
            <w:vAlign w:val="center"/>
          </w:tcPr>
          <w:p>
            <w:pPr>
              <w:adjustRightInd w:val="0"/>
              <w:snapToGrid w:val="0"/>
              <w:spacing w:line="400" w:lineRule="exact"/>
              <w:jc w:val="right"/>
              <w:rPr>
                <w:rFonts w:hint="eastAsia" w:ascii="仿宋" w:hAnsi="仿宋" w:eastAsia="仿宋" w:cs="仿宋"/>
                <w:sz w:val="24"/>
                <w:szCs w:val="24"/>
              </w:rPr>
            </w:pPr>
          </w:p>
        </w:tc>
        <w:tc>
          <w:tcPr>
            <w:tcW w:w="5952" w:type="dxa"/>
            <w:gridSpan w:val="11"/>
            <w:shd w:val="clear" w:color="auto" w:fill="auto"/>
            <w:noWrap w:val="0"/>
            <w:vAlign w:val="center"/>
          </w:tcPr>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xml:space="preserve">引语: </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xml:space="preserve">1、意大利美声唱法的发展简况与意大利语   </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xml:space="preserve">2、意大利语的语音特点     </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3、意大利语字母表</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4、意大利语音素表</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知道层次：说出意大利语的发音特点，辨认发音器官图的器官位置，背诵21个字母表。</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领会层次：能解释大舌颤音r的发声原理，归纳发声要领。</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应用层次;能把大舌颤音运用歌唱实践中。</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xml:space="preserve"> </w:t>
            </w:r>
          </w:p>
        </w:tc>
        <w:tc>
          <w:tcPr>
            <w:tcW w:w="851" w:type="dxa"/>
            <w:gridSpan w:val="5"/>
            <w:shd w:val="clear" w:color="auto" w:fill="FFFFFF"/>
            <w:noWrap w:val="0"/>
            <w:vAlign w:val="center"/>
          </w:tcPr>
          <w:p>
            <w:pPr>
              <w:adjustRightInd w:val="0"/>
              <w:snapToGrid w:val="0"/>
              <w:spacing w:line="400" w:lineRule="exact"/>
              <w:jc w:val="center"/>
              <w:rPr>
                <w:rFonts w:hint="eastAsia" w:ascii="仿宋" w:hAnsi="仿宋" w:eastAsia="仿宋" w:cs="仿宋"/>
                <w:sz w:val="24"/>
                <w:szCs w:val="24"/>
              </w:rPr>
            </w:pPr>
            <w:r>
              <w:rPr>
                <w:rFonts w:hint="eastAsia" w:ascii="仿宋" w:hAnsi="仿宋" w:eastAsia="仿宋" w:cs="仿宋"/>
                <w:bCs/>
                <w:sz w:val="24"/>
                <w:szCs w:val="24"/>
              </w:rPr>
              <w:t>目标1、2、3</w:t>
            </w:r>
            <w:r>
              <w:rPr>
                <w:rFonts w:hint="eastAsia" w:ascii="仿宋" w:hAnsi="仿宋" w:eastAsia="仿宋" w:cs="仿宋"/>
                <w:sz w:val="24"/>
                <w:szCs w:val="24"/>
              </w:rPr>
              <w:t xml:space="preserve"> </w:t>
            </w:r>
          </w:p>
        </w:tc>
        <w:tc>
          <w:tcPr>
            <w:tcW w:w="978" w:type="dxa"/>
            <w:gridSpan w:val="2"/>
            <w:shd w:val="clear" w:color="auto" w:fill="FFFFFF"/>
            <w:noWrap w:val="0"/>
            <w:vAlign w:val="center"/>
          </w:tcPr>
          <w:p>
            <w:pPr>
              <w:adjustRightInd w:val="0"/>
              <w:snapToGrid w:val="0"/>
              <w:spacing w:line="400" w:lineRule="exact"/>
              <w:jc w:val="center"/>
              <w:rPr>
                <w:rFonts w:hint="eastAsia" w:ascii="仿宋" w:hAnsi="仿宋" w:eastAsia="仿宋" w:cs="仿宋"/>
                <w:sz w:val="24"/>
                <w:szCs w:val="24"/>
              </w:rPr>
            </w:pPr>
            <w:r>
              <w:rPr>
                <w:rFonts w:hint="eastAsia" w:ascii="仿宋" w:hAnsi="仿宋" w:eastAsia="仿宋" w:cs="仿宋"/>
                <w:sz w:val="24"/>
                <w:szCs w:val="24"/>
              </w:rPr>
              <w:t>2</w:t>
            </w:r>
          </w:p>
        </w:tc>
      </w:tr>
      <w:tr>
        <w:trPr>
          <w:trHeight w:val="841" w:hRule="atLeast"/>
        </w:trPr>
        <w:tc>
          <w:tcPr>
            <w:tcW w:w="1367"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sz w:val="24"/>
                <w:szCs w:val="24"/>
              </w:rPr>
            </w:pPr>
          </w:p>
        </w:tc>
        <w:tc>
          <w:tcPr>
            <w:tcW w:w="5952" w:type="dxa"/>
            <w:gridSpan w:val="11"/>
            <w:shd w:val="clear" w:color="auto" w:fill="auto"/>
            <w:noWrap w:val="0"/>
            <w:vAlign w:val="center"/>
          </w:tcPr>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第一章：元音</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第一节: 闭口元音和开口元音</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基本内容：</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xml:space="preserve">1、元音的发音训练   </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2、朗读并演唱歌曲</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3、音乐术语</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知道层次：列举意大利语元音的发音的原理，识记元音字母。辨认音乐术语。</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领会层次：掌握意大利语发音的特点，区别重读与非重读音。</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应用层次；把重读音节与非重读音节的区别运用到演唱实践中。歌唱中注意元音不弱化的问题。</w:t>
            </w:r>
          </w:p>
          <w:p>
            <w:pPr>
              <w:widowControl/>
              <w:spacing w:line="400" w:lineRule="exact"/>
              <w:jc w:val="left"/>
              <w:rPr>
                <w:rFonts w:hint="eastAsia" w:ascii="仿宋" w:hAnsi="仿宋" w:eastAsia="仿宋" w:cs="仿宋"/>
                <w:color w:val="000000"/>
                <w:kern w:val="0"/>
                <w:sz w:val="24"/>
                <w:szCs w:val="24"/>
                <w:lang w:bidi="ar"/>
              </w:rPr>
            </w:pP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第二节:二合元音</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基本内容：</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xml:space="preserve">1、二合元音  </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xml:space="preserve">2、二合元音的演唱提示及训练    </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3、音乐术语</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知道层次：描述二合元音的发音规则，识记元音字母，辨认音乐术语。</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领会层次：掌握发音要领，准确读出上升、下降的音调并归纳。</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应用层次；把上升、下降的音调运用到演唱实践中。</w:t>
            </w:r>
          </w:p>
          <w:p>
            <w:pPr>
              <w:widowControl/>
              <w:spacing w:line="400" w:lineRule="exact"/>
              <w:jc w:val="left"/>
              <w:rPr>
                <w:rFonts w:hint="eastAsia" w:ascii="仿宋" w:hAnsi="仿宋" w:eastAsia="仿宋" w:cs="仿宋"/>
                <w:color w:val="000000"/>
                <w:kern w:val="0"/>
                <w:sz w:val="24"/>
                <w:szCs w:val="24"/>
                <w:lang w:bidi="ar"/>
              </w:rPr>
            </w:pP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第三节: 三合元音</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基本内容</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1、三合元音</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2、三合元音的演唱提示</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3、音乐术语</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知道层次：描述三合元音的发音规则。识记元音字母。辨认音乐术语。</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领会层次：掌握三合元音发音要领。</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应用层次；把二合元音和三合元音规律运用到演唱实践中。</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分析层次：区别二合元音和三合元音的发音规则。</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综合层次：对元音章节的语法知识进行归纳、总结。</w:t>
            </w:r>
          </w:p>
        </w:tc>
        <w:tc>
          <w:tcPr>
            <w:tcW w:w="851" w:type="dxa"/>
            <w:gridSpan w:val="5"/>
            <w:shd w:val="clear" w:color="auto" w:fill="FFFFFF"/>
            <w:noWrap w:val="0"/>
            <w:vAlign w:val="center"/>
          </w:tcPr>
          <w:p>
            <w:pPr>
              <w:widowControl/>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目标1、2、3</w:t>
            </w:r>
          </w:p>
          <w:p>
            <w:pPr>
              <w:adjustRightInd w:val="0"/>
              <w:snapToGrid w:val="0"/>
              <w:jc w:val="center"/>
              <w:rPr>
                <w:rFonts w:hint="eastAsia" w:ascii="仿宋" w:hAnsi="仿宋" w:eastAsia="仿宋" w:cs="仿宋"/>
                <w:sz w:val="24"/>
                <w:szCs w:val="24"/>
              </w:rPr>
            </w:pPr>
          </w:p>
        </w:tc>
        <w:tc>
          <w:tcPr>
            <w:tcW w:w="978"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6</w:t>
            </w:r>
          </w:p>
        </w:tc>
      </w:tr>
      <w:tr>
        <w:trPr>
          <w:trHeight w:val="866" w:hRule="atLeast"/>
        </w:trPr>
        <w:tc>
          <w:tcPr>
            <w:tcW w:w="1367"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sz w:val="24"/>
                <w:szCs w:val="24"/>
              </w:rPr>
            </w:pPr>
          </w:p>
        </w:tc>
        <w:tc>
          <w:tcPr>
            <w:tcW w:w="5952" w:type="dxa"/>
            <w:gridSpan w:val="11"/>
            <w:shd w:val="clear" w:color="auto" w:fill="auto"/>
            <w:noWrap w:val="0"/>
            <w:vAlign w:val="center"/>
          </w:tcPr>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第二章：辅音</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第一节:清辅音和浊辅音</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基本内容:</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1、清辅音和浊辅音</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xml:space="preserve">    2、辅音的演唱提示及训练</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3、音乐术语</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知道层次：列举清辅音和浊辅音发音规则及分类。识记并辨认清、浊辅音字母和音乐术语。</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xml:space="preserve">领会层次：掌握清辅音和浊辅音的发音要领。 </w:t>
            </w:r>
          </w:p>
          <w:p>
            <w:pPr>
              <w:widowControl/>
              <w:spacing w:line="400" w:lineRule="exact"/>
              <w:jc w:val="left"/>
              <w:rPr>
                <w:rFonts w:hint="eastAsia" w:ascii="仿宋" w:hAnsi="仿宋" w:eastAsia="仿宋" w:cs="仿宋"/>
                <w:color w:val="000000"/>
                <w:kern w:val="0"/>
                <w:sz w:val="24"/>
                <w:szCs w:val="24"/>
                <w:lang w:val="it-IT" w:bidi="ar"/>
              </w:rPr>
            </w:pPr>
            <w:r>
              <w:rPr>
                <w:rFonts w:hint="eastAsia" w:ascii="仿宋" w:hAnsi="仿宋" w:eastAsia="仿宋" w:cs="仿宋"/>
                <w:color w:val="000000"/>
                <w:kern w:val="0"/>
                <w:sz w:val="24"/>
                <w:szCs w:val="24"/>
                <w:lang w:bidi="ar"/>
              </w:rPr>
              <w:t>应用层次；把清辅音和浊辅音发音规则熟练运用到演唱实践中。</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分析层次：区别清辅音和浊辅音的发音规则。</w:t>
            </w:r>
          </w:p>
          <w:p>
            <w:pPr>
              <w:widowControl/>
              <w:spacing w:line="400" w:lineRule="exact"/>
              <w:jc w:val="left"/>
              <w:rPr>
                <w:rFonts w:hint="eastAsia" w:ascii="仿宋" w:hAnsi="仿宋" w:eastAsia="仿宋" w:cs="仿宋"/>
                <w:color w:val="000000"/>
                <w:kern w:val="0"/>
                <w:sz w:val="24"/>
                <w:szCs w:val="24"/>
                <w:lang w:bidi="ar"/>
              </w:rPr>
            </w:pP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第二节:辅音s的发音</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基本内容：</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1、辅音的s的发音规则</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xml:space="preserve">    2、朗读并演唱歌曲 </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3、音乐术语</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知道层次：描述辅音的s的发音的规则，识记音乐术语。</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领会层次：掌握辅音的s的发音要领。</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应用层次；说明把辅音的s的发音运用演唱实践中。</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分析层次：区别辅音 s的几种发音特殊规律。</w:t>
            </w:r>
          </w:p>
          <w:p>
            <w:pPr>
              <w:widowControl/>
              <w:spacing w:line="400" w:lineRule="exact"/>
              <w:jc w:val="left"/>
              <w:rPr>
                <w:rFonts w:hint="eastAsia" w:ascii="仿宋" w:hAnsi="仿宋" w:eastAsia="仿宋" w:cs="仿宋"/>
                <w:color w:val="000000"/>
                <w:kern w:val="0"/>
                <w:sz w:val="24"/>
                <w:szCs w:val="24"/>
                <w:lang w:bidi="ar"/>
              </w:rPr>
            </w:pP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第三节:舌面腭音 gn, gl 的发音</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1、舌面腭音gn  gl的发音规则</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xml:space="preserve">2、朗读并演唱歌曲 </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3、音乐术语</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知道层次：描述舌面腭音gn  gl的发音规则，识记音乐术语。</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领会层次：掌握舌面腭音gn  gl的发音要领。</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应用层次；把舌面腭音gn  gl的发音规律运用演唱实践中。</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分析层次：区别腭音gn  gl的几种发音特殊规律。</w:t>
            </w:r>
          </w:p>
          <w:p>
            <w:pPr>
              <w:widowControl/>
              <w:spacing w:line="400" w:lineRule="exact"/>
              <w:jc w:val="left"/>
              <w:rPr>
                <w:rFonts w:hint="eastAsia" w:ascii="仿宋" w:hAnsi="仿宋" w:eastAsia="仿宋" w:cs="仿宋"/>
                <w:color w:val="000000"/>
                <w:kern w:val="0"/>
                <w:sz w:val="24"/>
                <w:szCs w:val="24"/>
                <w:lang w:bidi="ar"/>
              </w:rPr>
            </w:pP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第四节:辅音群的发音</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基本内容要求：</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1、辅音群的发音规则</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xml:space="preserve">2、朗读并演唱歌曲 </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3、音乐术语</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知道层次：描述描述辅音群的发音规则，识记音乐术语。</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领会层次：掌握辅音群的发音要领</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应用层次；把辅音群的发音规律运用到演唱实践中。</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分析层次：区别辅音群的几种发音特殊规律。</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第五节:双辅音的发音</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基本内容要求：</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1、双辅音的发音规则</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xml:space="preserve">2、朗读并演唱歌曲 </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xml:space="preserve">    3、音乐术语</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知道层次：描述双辅音的的发音规则，识记音乐术语。</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领会层次：掌握双辅音的的发音要领。</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应用层次；把双辅音的的发音规律运用到演唱实践中。</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分析层次：区别双辅音几种发音特殊规律。</w:t>
            </w:r>
          </w:p>
          <w:p>
            <w:pPr>
              <w:widowControl/>
              <w:spacing w:line="400" w:lineRule="exact"/>
              <w:jc w:val="left"/>
              <w:rPr>
                <w:rFonts w:hint="eastAsia" w:ascii="仿宋" w:hAnsi="仿宋" w:eastAsia="仿宋" w:cs="仿宋"/>
                <w:color w:val="000000"/>
                <w:kern w:val="0"/>
                <w:sz w:val="24"/>
                <w:szCs w:val="24"/>
                <w:lang w:bidi="ar"/>
              </w:rPr>
            </w:pP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第六节：辅音q的发音</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基本内容要求：</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1、辅音字母q的发音规则</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xml:space="preserve">2、朗读并演唱歌曲 </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3、音乐术语</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知道层次：描述辅音字母q的发音规则，识记音乐术语。</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领会层次：掌握辅音字母q的发音要领</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应用层次；把辅音字母q的发音规律运用到演唱实践中。</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分析层次：区别辅字母q的几种发音特殊规律。</w:t>
            </w:r>
          </w:p>
          <w:p>
            <w:pPr>
              <w:widowControl/>
              <w:spacing w:line="400" w:lineRule="exact"/>
              <w:jc w:val="left"/>
              <w:rPr>
                <w:rFonts w:hint="eastAsia" w:ascii="仿宋" w:hAnsi="仿宋" w:eastAsia="仿宋" w:cs="仿宋"/>
                <w:color w:val="000000"/>
                <w:kern w:val="0"/>
                <w:sz w:val="24"/>
                <w:szCs w:val="24"/>
                <w:lang w:bidi="ar"/>
              </w:rPr>
            </w:pP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第七节：辅音c和g的发音</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基本内容要求：</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1、辅音c和g的发音规则</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xml:space="preserve">2、朗读并演唱歌曲 </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3、音乐术语</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知道层次：描述辅音c和g的发音规则，识记音乐术语。</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领会层次：掌握辅音c和g的发音规则要领</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应用层次；把辅音c和g的发音规运用演唱实践中。</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分析层次：区别辅音c和g几种发音特殊规律。</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综合层次：对辅音章节的语法进行归纳、总结。</w:t>
            </w:r>
          </w:p>
        </w:tc>
        <w:tc>
          <w:tcPr>
            <w:tcW w:w="851" w:type="dxa"/>
            <w:gridSpan w:val="5"/>
            <w:shd w:val="clear" w:color="auto" w:fill="FFFFFF"/>
            <w:noWrap w:val="0"/>
            <w:vAlign w:val="center"/>
          </w:tcPr>
          <w:p>
            <w:pPr>
              <w:widowControl/>
              <w:adjustRightInd w:val="0"/>
              <w:snapToGrid w:val="0"/>
              <w:ind w:left="3112" w:leftChars="1482" w:firstLine="960" w:firstLineChars="400"/>
              <w:rPr>
                <w:rFonts w:hint="eastAsia" w:ascii="仿宋" w:hAnsi="仿宋" w:eastAsia="仿宋" w:cs="仿宋"/>
                <w:bCs/>
                <w:sz w:val="24"/>
                <w:szCs w:val="24"/>
              </w:rPr>
            </w:pPr>
            <w:r>
              <w:rPr>
                <w:rFonts w:hint="eastAsia" w:ascii="仿宋" w:hAnsi="仿宋" w:eastAsia="仿宋" w:cs="仿宋"/>
                <w:bCs/>
                <w:sz w:val="24"/>
                <w:szCs w:val="24"/>
              </w:rPr>
              <w:t>支课程目标1、2、3</w:t>
            </w:r>
          </w:p>
          <w:p>
            <w:pPr>
              <w:widowControl/>
              <w:adjustRightInd w:val="0"/>
              <w:snapToGrid w:val="0"/>
              <w:ind w:left="3112" w:leftChars="1482" w:firstLine="960" w:firstLineChars="400"/>
              <w:rPr>
                <w:rFonts w:hint="eastAsia" w:ascii="仿宋" w:hAnsi="仿宋" w:eastAsia="仿宋" w:cs="仿宋"/>
                <w:bCs/>
                <w:sz w:val="24"/>
                <w:szCs w:val="24"/>
              </w:rPr>
            </w:pPr>
            <w:r>
              <w:rPr>
                <w:rFonts w:hint="eastAsia" w:ascii="仿宋" w:hAnsi="仿宋" w:eastAsia="仿宋" w:cs="仿宋"/>
                <w:bCs/>
                <w:sz w:val="24"/>
                <w:szCs w:val="24"/>
              </w:rPr>
              <w:t>支课程目标1、2、3</w:t>
            </w:r>
          </w:p>
          <w:p>
            <w:pPr>
              <w:widowControl/>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目标1、2、3</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 xml:space="preserve"> </w:t>
            </w:r>
          </w:p>
        </w:tc>
        <w:tc>
          <w:tcPr>
            <w:tcW w:w="978"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 xml:space="preserve">14 </w:t>
            </w:r>
          </w:p>
        </w:tc>
      </w:tr>
      <w:tr>
        <w:trPr>
          <w:trHeight w:val="991" w:hRule="atLeast"/>
        </w:trPr>
        <w:tc>
          <w:tcPr>
            <w:tcW w:w="1367"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sz w:val="24"/>
                <w:szCs w:val="24"/>
              </w:rPr>
            </w:pPr>
          </w:p>
        </w:tc>
        <w:tc>
          <w:tcPr>
            <w:tcW w:w="5952" w:type="dxa"/>
            <w:gridSpan w:val="11"/>
            <w:shd w:val="clear" w:color="auto" w:fill="auto"/>
            <w:noWrap w:val="0"/>
            <w:vAlign w:val="center"/>
          </w:tcPr>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第三章：语言与语调</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第一节：音节</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基本内容：</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1、音节的基本规律</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xml:space="preserve">2、诵并演唱歌曲 </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3、音乐术语</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知道层次：描述划分音节的规则，识记音乐术语。</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领会层次：掌握划分音节的八点规律、熟练掌握单词重音的五点规律。</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应用层次；把音节和重读的拼读规律运用在演唱实践中。</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分析层次：区别音节和重读拼读规律及特殊规律。</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综合层次：对音节和重读拼读规律及特殊规律进行归纳、总结。</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第二节：重音</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基本内容：</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1、规律的重音、不规律的重音</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xml:space="preserve">    2、朗读并演唱歌曲 </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xml:space="preserve">    3、音乐术语</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知道层次：描述规律的重音、不规律重音的规则。识记音乐术语</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领会层次：掌握规律的重音、不规律重音的要领</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应用层次；把规律的重音、不规律的重音运用歌曲演唱实践中。</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分析层次：区别规律的重音、不规律重音的规律。</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综合层次：对规律的重音、不规律的重音进行归纳、总结。</w:t>
            </w:r>
          </w:p>
        </w:tc>
        <w:tc>
          <w:tcPr>
            <w:tcW w:w="851" w:type="dxa"/>
            <w:gridSpan w:val="5"/>
            <w:shd w:val="clear" w:color="auto" w:fill="FFFFFF"/>
            <w:noWrap w:val="0"/>
            <w:vAlign w:val="center"/>
          </w:tcPr>
          <w:p>
            <w:pPr>
              <w:widowControl/>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目标1、2、3</w:t>
            </w:r>
          </w:p>
          <w:p>
            <w:pPr>
              <w:adjustRightInd w:val="0"/>
              <w:snapToGrid w:val="0"/>
              <w:jc w:val="center"/>
              <w:rPr>
                <w:rFonts w:hint="eastAsia" w:ascii="仿宋" w:hAnsi="仿宋" w:eastAsia="仿宋" w:cs="仿宋"/>
                <w:sz w:val="24"/>
                <w:szCs w:val="24"/>
              </w:rPr>
            </w:pPr>
          </w:p>
        </w:tc>
        <w:tc>
          <w:tcPr>
            <w:tcW w:w="978"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4</w:t>
            </w:r>
          </w:p>
        </w:tc>
      </w:tr>
      <w:tr>
        <w:trPr>
          <w:trHeight w:val="2040" w:hRule="atLeast"/>
        </w:trPr>
        <w:tc>
          <w:tcPr>
            <w:tcW w:w="1367"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sz w:val="24"/>
                <w:szCs w:val="24"/>
              </w:rPr>
            </w:pPr>
          </w:p>
        </w:tc>
        <w:tc>
          <w:tcPr>
            <w:tcW w:w="5952" w:type="dxa"/>
            <w:gridSpan w:val="11"/>
            <w:shd w:val="clear" w:color="auto" w:fill="auto"/>
            <w:noWrap w:val="0"/>
            <w:vAlign w:val="center"/>
          </w:tcPr>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第四章：意大利声乐作品选读</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基本内容:</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1、艺术歌曲、歌剧作品</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xml:space="preserve">2、讲解与分析、范唱 </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3、朗诵并演唱歌曲</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知道层次：辨认作品语音的特殊拼读规律。</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领会层次：领会作品的内容与情感表达。掌握规则和音准、乐感、节奏，熟练演绎意大利艺术歌曲和歌剧作品。</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应用层次；运用学过的语法对意大利语作品进行分析。</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综合层次：针对作品进行归纳、总结，提升演绎能力。</w:t>
            </w:r>
          </w:p>
          <w:p>
            <w:pPr>
              <w:widowControl/>
              <w:spacing w:line="400" w:lineRule="exact"/>
              <w:jc w:val="left"/>
              <w:rPr>
                <w:rFonts w:hint="eastAsia" w:ascii="仿宋" w:hAnsi="仿宋" w:eastAsia="仿宋" w:cs="仿宋"/>
                <w:color w:val="000000"/>
                <w:kern w:val="0"/>
                <w:sz w:val="24"/>
                <w:szCs w:val="24"/>
                <w:lang w:bidi="ar"/>
              </w:rPr>
            </w:pPr>
          </w:p>
        </w:tc>
        <w:tc>
          <w:tcPr>
            <w:tcW w:w="851" w:type="dxa"/>
            <w:gridSpan w:val="5"/>
            <w:shd w:val="clear" w:color="auto" w:fill="FFFFFF"/>
            <w:noWrap w:val="0"/>
            <w:vAlign w:val="center"/>
          </w:tcPr>
          <w:p>
            <w:pPr>
              <w:adjustRightInd w:val="0"/>
              <w:snapToGrid w:val="0"/>
              <w:jc w:val="center"/>
              <w:rPr>
                <w:rFonts w:hint="eastAsia" w:ascii="仿宋" w:hAnsi="仿宋" w:eastAsia="仿宋" w:cs="仿宋"/>
                <w:sz w:val="24"/>
                <w:szCs w:val="24"/>
              </w:rPr>
            </w:pPr>
          </w:p>
        </w:tc>
        <w:tc>
          <w:tcPr>
            <w:tcW w:w="978" w:type="dxa"/>
            <w:gridSpan w:val="2"/>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4</w:t>
            </w:r>
          </w:p>
        </w:tc>
      </w:tr>
      <w:tr>
        <w:trPr>
          <w:trHeight w:val="938" w:hRule="atLeast"/>
        </w:trPr>
        <w:tc>
          <w:tcPr>
            <w:tcW w:w="1367"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sz w:val="24"/>
                <w:szCs w:val="24"/>
              </w:rPr>
            </w:pPr>
          </w:p>
        </w:tc>
        <w:tc>
          <w:tcPr>
            <w:tcW w:w="5952" w:type="dxa"/>
            <w:gridSpan w:val="11"/>
            <w:shd w:val="clear" w:color="auto" w:fill="auto"/>
            <w:noWrap w:val="0"/>
            <w:vAlign w:val="center"/>
          </w:tcPr>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第五章：复习</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基本内容:</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1、语法知识点</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xml:space="preserve">2、梳理、讲解、分析、归纳、范唱及运用 </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3、朗诵并演唱歌曲</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知道层次：列举存在的问题，有的放矢进行复习。</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领会层次：熟练掌握作品语音规则和音准、乐感、节奏。</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应用层次；解决问题，制定复习方案，提高拼读和演绎的能力。</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综合层次：对元音章节的语法知识进行归纳、总结。</w:t>
            </w:r>
          </w:p>
        </w:tc>
        <w:tc>
          <w:tcPr>
            <w:tcW w:w="845" w:type="dxa"/>
            <w:gridSpan w:val="4"/>
            <w:shd w:val="clear" w:color="auto" w:fill="FFFFFF"/>
            <w:noWrap w:val="0"/>
            <w:vAlign w:val="center"/>
          </w:tcPr>
          <w:p>
            <w:pPr>
              <w:widowControl/>
              <w:adjustRightInd w:val="0"/>
              <w:snapToGrid w:val="0"/>
              <w:jc w:val="center"/>
              <w:rPr>
                <w:rFonts w:hint="eastAsia" w:ascii="仿宋" w:hAnsi="仿宋" w:eastAsia="仿宋" w:cs="仿宋"/>
                <w:sz w:val="24"/>
                <w:szCs w:val="24"/>
              </w:rPr>
            </w:pPr>
            <w:r>
              <w:rPr>
                <w:rFonts w:hint="eastAsia" w:ascii="仿宋" w:hAnsi="仿宋" w:eastAsia="仿宋" w:cs="仿宋"/>
                <w:bCs/>
                <w:sz w:val="24"/>
                <w:szCs w:val="24"/>
              </w:rPr>
              <w:t>目标1、2、3</w:t>
            </w:r>
          </w:p>
        </w:tc>
        <w:tc>
          <w:tcPr>
            <w:tcW w:w="984" w:type="dxa"/>
            <w:gridSpan w:val="3"/>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2</w:t>
            </w:r>
          </w:p>
        </w:tc>
      </w:tr>
      <w:tr>
        <w:trPr>
          <w:trHeight w:val="496" w:hRule="atLeast"/>
        </w:trPr>
        <w:tc>
          <w:tcPr>
            <w:tcW w:w="1367"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5952" w:type="dxa"/>
            <w:gridSpan w:val="11"/>
            <w:shd w:val="clear" w:color="auto" w:fill="auto"/>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合计</w:t>
            </w:r>
          </w:p>
        </w:tc>
        <w:tc>
          <w:tcPr>
            <w:tcW w:w="851" w:type="dxa"/>
            <w:gridSpan w:val="5"/>
            <w:shd w:val="clear" w:color="auto" w:fill="FFFFFF"/>
            <w:noWrap w:val="0"/>
            <w:vAlign w:val="center"/>
          </w:tcPr>
          <w:p>
            <w:pPr>
              <w:adjustRightInd w:val="0"/>
              <w:snapToGrid w:val="0"/>
              <w:jc w:val="center"/>
              <w:rPr>
                <w:rFonts w:hint="eastAsia" w:ascii="仿宋" w:hAnsi="仿宋" w:eastAsia="仿宋" w:cs="仿宋"/>
                <w:sz w:val="24"/>
                <w:szCs w:val="24"/>
              </w:rPr>
            </w:pPr>
          </w:p>
        </w:tc>
        <w:tc>
          <w:tcPr>
            <w:tcW w:w="978"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32</w:t>
            </w:r>
          </w:p>
        </w:tc>
      </w:tr>
      <w:tr>
        <w:trPr>
          <w:trHeight w:val="454" w:hRule="atLeast"/>
        </w:trPr>
        <w:tc>
          <w:tcPr>
            <w:tcW w:w="1367"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G</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技能（实训）内容</w:t>
            </w:r>
          </w:p>
        </w:tc>
        <w:tc>
          <w:tcPr>
            <w:tcW w:w="5952" w:type="dxa"/>
            <w:gridSpan w:val="11"/>
            <w:shd w:val="clear" w:color="auto" w:fill="auto"/>
            <w:noWrap w:val="0"/>
            <w:vAlign w:val="center"/>
          </w:tcPr>
          <w:p>
            <w:pPr>
              <w:adjustRightInd w:val="0"/>
              <w:snapToGrid w:val="0"/>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实训内容及训练要求</w:t>
            </w:r>
          </w:p>
          <w:p>
            <w:pPr>
              <w:adjustRightInd w:val="0"/>
              <w:snapToGrid w:val="0"/>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支撑课程</w:t>
            </w:r>
          </w:p>
          <w:p>
            <w:pPr>
              <w:adjustRightInd w:val="0"/>
              <w:snapToGrid w:val="0"/>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目标</w:t>
            </w:r>
          </w:p>
        </w:tc>
        <w:tc>
          <w:tcPr>
            <w:tcW w:w="1829" w:type="dxa"/>
            <w:gridSpan w:val="7"/>
            <w:shd w:val="clear" w:color="auto" w:fill="FFFFFF"/>
            <w:noWrap w:val="0"/>
            <w:vAlign w:val="center"/>
          </w:tcPr>
          <w:p>
            <w:pPr>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 xml:space="preserve">学时 </w:t>
            </w:r>
          </w:p>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分配</w:t>
            </w:r>
          </w:p>
        </w:tc>
      </w:tr>
      <w:tr>
        <w:trPr>
          <w:trHeight w:val="454" w:hRule="atLeast"/>
        </w:trPr>
        <w:tc>
          <w:tcPr>
            <w:tcW w:w="1367"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4602" w:type="dxa"/>
            <w:gridSpan w:val="7"/>
            <w:shd w:val="clear" w:color="auto" w:fill="auto"/>
            <w:noWrap w:val="0"/>
            <w:vAlign w:val="center"/>
          </w:tcPr>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实训一：元音</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目的：掌握元音发音的原理</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任务：1.识记闭口元音、开口元音、二合元音发音三合元音发音规则及要领。</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熟练拼读有关单词。</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演唱提示及训练《我亲爱的》</w:t>
            </w:r>
          </w:p>
          <w:p>
            <w:pPr>
              <w:widowControl/>
              <w:spacing w:line="400" w:lineRule="exact"/>
              <w:jc w:val="left"/>
              <w:rPr>
                <w:rFonts w:hint="eastAsia" w:ascii="仿宋" w:hAnsi="仿宋" w:eastAsia="仿宋" w:cs="仿宋"/>
                <w:color w:val="000000"/>
                <w:kern w:val="0"/>
                <w:sz w:val="24"/>
                <w:szCs w:val="24"/>
                <w:lang w:bidi="ar"/>
              </w:rPr>
            </w:pPr>
          </w:p>
        </w:tc>
        <w:tc>
          <w:tcPr>
            <w:tcW w:w="1350" w:type="dxa"/>
            <w:gridSpan w:val="4"/>
            <w:shd w:val="clear" w:color="auto" w:fill="auto"/>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1.2.3</w:t>
            </w:r>
          </w:p>
        </w:tc>
        <w:tc>
          <w:tcPr>
            <w:tcW w:w="1829" w:type="dxa"/>
            <w:gridSpan w:val="7"/>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2</w:t>
            </w:r>
          </w:p>
        </w:tc>
      </w:tr>
      <w:tr>
        <w:trPr>
          <w:trHeight w:val="454" w:hRule="atLeast"/>
        </w:trPr>
        <w:tc>
          <w:tcPr>
            <w:tcW w:w="1367"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4602" w:type="dxa"/>
            <w:gridSpan w:val="7"/>
            <w:shd w:val="clear" w:color="auto" w:fill="auto"/>
            <w:noWrap w:val="0"/>
            <w:vAlign w:val="center"/>
          </w:tcPr>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实训二：辅音</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目的：掌握清辅音和浊辅音发音的原理</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任务：1.清辅音和浊辅音发音规则及要领。</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2.熟练拼读有关单词。</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3.演唱提示及训练《虽然你冷酷无情》</w:t>
            </w:r>
          </w:p>
        </w:tc>
        <w:tc>
          <w:tcPr>
            <w:tcW w:w="1350" w:type="dxa"/>
            <w:gridSpan w:val="4"/>
            <w:shd w:val="clear" w:color="auto" w:fill="auto"/>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1.2.3</w:t>
            </w:r>
          </w:p>
        </w:tc>
        <w:tc>
          <w:tcPr>
            <w:tcW w:w="1829" w:type="dxa"/>
            <w:gridSpan w:val="7"/>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2</w:t>
            </w:r>
          </w:p>
        </w:tc>
      </w:tr>
      <w:tr>
        <w:trPr>
          <w:trHeight w:val="454" w:hRule="atLeast"/>
        </w:trPr>
        <w:tc>
          <w:tcPr>
            <w:tcW w:w="1367"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4602" w:type="dxa"/>
            <w:gridSpan w:val="7"/>
            <w:shd w:val="clear" w:color="auto" w:fill="auto"/>
            <w:noWrap w:val="0"/>
            <w:vAlign w:val="center"/>
          </w:tcPr>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实训三：辅音</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目的：掌握辅音s的发音的原理</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任务：1.辅音s发音规则及要领。</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2.熟练拼读有关单词。</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3.演唱提示及训练《我心中不在感到》</w:t>
            </w:r>
          </w:p>
        </w:tc>
        <w:tc>
          <w:tcPr>
            <w:tcW w:w="1350" w:type="dxa"/>
            <w:gridSpan w:val="4"/>
            <w:shd w:val="clear" w:color="auto" w:fill="auto"/>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1.2.3</w:t>
            </w:r>
          </w:p>
        </w:tc>
        <w:tc>
          <w:tcPr>
            <w:tcW w:w="1829" w:type="dxa"/>
            <w:gridSpan w:val="7"/>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2</w:t>
            </w:r>
          </w:p>
        </w:tc>
      </w:tr>
      <w:tr>
        <w:trPr>
          <w:trHeight w:val="454" w:hRule="atLeast"/>
        </w:trPr>
        <w:tc>
          <w:tcPr>
            <w:tcW w:w="1367"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4602" w:type="dxa"/>
            <w:gridSpan w:val="7"/>
            <w:shd w:val="clear" w:color="auto" w:fill="auto"/>
            <w:noWrap w:val="0"/>
            <w:vAlign w:val="center"/>
          </w:tcPr>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实训四：辅音</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目的：掌握舌面腭音 gn, gl发音的原理</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任务：1.舌面腭音 gn, gl发音规则及要领。</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2.熟练拼读有关单词。</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3.演唱提示及训练《假如你爱我》</w:t>
            </w:r>
          </w:p>
        </w:tc>
        <w:tc>
          <w:tcPr>
            <w:tcW w:w="1350" w:type="dxa"/>
            <w:gridSpan w:val="4"/>
            <w:shd w:val="clear" w:color="auto" w:fill="auto"/>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1.2.3</w:t>
            </w:r>
          </w:p>
        </w:tc>
        <w:tc>
          <w:tcPr>
            <w:tcW w:w="1829" w:type="dxa"/>
            <w:gridSpan w:val="7"/>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2</w:t>
            </w:r>
          </w:p>
        </w:tc>
      </w:tr>
      <w:tr>
        <w:trPr>
          <w:trHeight w:val="454" w:hRule="atLeast"/>
        </w:trPr>
        <w:tc>
          <w:tcPr>
            <w:tcW w:w="1367"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4602" w:type="dxa"/>
            <w:gridSpan w:val="7"/>
            <w:shd w:val="clear" w:color="auto" w:fill="auto"/>
            <w:noWrap w:val="0"/>
            <w:vAlign w:val="center"/>
          </w:tcPr>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实训五：辅音</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目的：掌握辅音q发音的原理</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任务：1.辅音q发音规则及要领。</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2.熟练拼读有关单词。</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3.演唱提示及训练《我多么痛苦》</w:t>
            </w:r>
          </w:p>
        </w:tc>
        <w:tc>
          <w:tcPr>
            <w:tcW w:w="1350" w:type="dxa"/>
            <w:gridSpan w:val="4"/>
            <w:shd w:val="clear" w:color="auto" w:fill="auto"/>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1.2.3</w:t>
            </w:r>
          </w:p>
        </w:tc>
        <w:tc>
          <w:tcPr>
            <w:tcW w:w="1829" w:type="dxa"/>
            <w:gridSpan w:val="7"/>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2</w:t>
            </w:r>
          </w:p>
        </w:tc>
      </w:tr>
      <w:tr>
        <w:trPr>
          <w:trHeight w:val="454" w:hRule="atLeast"/>
        </w:trPr>
        <w:tc>
          <w:tcPr>
            <w:tcW w:w="1367"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4602" w:type="dxa"/>
            <w:gridSpan w:val="7"/>
            <w:shd w:val="clear" w:color="auto" w:fill="auto"/>
            <w:noWrap w:val="0"/>
            <w:vAlign w:val="center"/>
          </w:tcPr>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实训六：辅音</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目的：掌握辅音群的发音的原理</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任务：1.辅音群的发音规则及要领。</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2.熟练拼读有关单词。</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3.演唱提示及训练《尼娜》</w:t>
            </w:r>
          </w:p>
        </w:tc>
        <w:tc>
          <w:tcPr>
            <w:tcW w:w="1350" w:type="dxa"/>
            <w:gridSpan w:val="4"/>
            <w:shd w:val="clear" w:color="auto" w:fill="auto"/>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1.2.3</w:t>
            </w:r>
          </w:p>
        </w:tc>
        <w:tc>
          <w:tcPr>
            <w:tcW w:w="1829" w:type="dxa"/>
            <w:gridSpan w:val="7"/>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2</w:t>
            </w:r>
          </w:p>
        </w:tc>
      </w:tr>
      <w:tr>
        <w:trPr>
          <w:trHeight w:val="454" w:hRule="atLeast"/>
        </w:trPr>
        <w:tc>
          <w:tcPr>
            <w:tcW w:w="1367"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4602" w:type="dxa"/>
            <w:gridSpan w:val="7"/>
            <w:shd w:val="clear" w:color="auto" w:fill="auto"/>
            <w:noWrap w:val="0"/>
            <w:vAlign w:val="center"/>
          </w:tcPr>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实训七：辅音</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目的：掌握辅音c和g发音的原理</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任务：1.辅音c和g发音规则及要领。</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2.熟练拼读有关单词。</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3.演唱提示及训练《太阳从恒河升起》</w:t>
            </w:r>
          </w:p>
        </w:tc>
        <w:tc>
          <w:tcPr>
            <w:tcW w:w="1350" w:type="dxa"/>
            <w:gridSpan w:val="4"/>
            <w:shd w:val="clear" w:color="auto" w:fill="auto"/>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1.2.3</w:t>
            </w:r>
          </w:p>
        </w:tc>
        <w:tc>
          <w:tcPr>
            <w:tcW w:w="1829" w:type="dxa"/>
            <w:gridSpan w:val="7"/>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2</w:t>
            </w:r>
          </w:p>
        </w:tc>
      </w:tr>
      <w:tr>
        <w:trPr>
          <w:trHeight w:val="454" w:hRule="atLeast"/>
        </w:trPr>
        <w:tc>
          <w:tcPr>
            <w:tcW w:w="1367"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4602" w:type="dxa"/>
            <w:gridSpan w:val="7"/>
            <w:shd w:val="clear" w:color="auto" w:fill="auto"/>
            <w:noWrap w:val="0"/>
            <w:vAlign w:val="center"/>
          </w:tcPr>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实训八：辅音</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目的：掌握辅音c和g发音的原理</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任务：1.辅音c和g发音规则及要领。</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2.熟练拼读有关单词。</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3.演唱提示及训练《太阳从恒河升起》</w:t>
            </w:r>
          </w:p>
        </w:tc>
        <w:tc>
          <w:tcPr>
            <w:tcW w:w="1350" w:type="dxa"/>
            <w:gridSpan w:val="4"/>
            <w:shd w:val="clear" w:color="auto" w:fill="auto"/>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1.2.3</w:t>
            </w:r>
          </w:p>
        </w:tc>
        <w:tc>
          <w:tcPr>
            <w:tcW w:w="1829" w:type="dxa"/>
            <w:gridSpan w:val="7"/>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2</w:t>
            </w:r>
          </w:p>
        </w:tc>
      </w:tr>
      <w:tr>
        <w:trPr>
          <w:trHeight w:val="454" w:hRule="atLeast"/>
        </w:trPr>
        <w:tc>
          <w:tcPr>
            <w:tcW w:w="1367"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4602" w:type="dxa"/>
            <w:gridSpan w:val="7"/>
            <w:shd w:val="clear" w:color="auto" w:fill="auto"/>
            <w:noWrap w:val="0"/>
            <w:vAlign w:val="center"/>
          </w:tcPr>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实训九：语言与语调</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目的：掌握音节与重音发音的原理</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任务：1.辅音音节与重音发音规则及要领。</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2.熟练拼读有关单词。</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3.演唱提示及训练《在我心里》</w:t>
            </w:r>
          </w:p>
        </w:tc>
        <w:tc>
          <w:tcPr>
            <w:tcW w:w="1350" w:type="dxa"/>
            <w:gridSpan w:val="4"/>
            <w:shd w:val="clear" w:color="auto" w:fill="auto"/>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1.2.3</w:t>
            </w:r>
          </w:p>
        </w:tc>
        <w:tc>
          <w:tcPr>
            <w:tcW w:w="1829" w:type="dxa"/>
            <w:gridSpan w:val="7"/>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2</w:t>
            </w:r>
          </w:p>
        </w:tc>
      </w:tr>
      <w:tr>
        <w:trPr>
          <w:trHeight w:val="454" w:hRule="atLeast"/>
        </w:trPr>
        <w:tc>
          <w:tcPr>
            <w:tcW w:w="1367"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4602" w:type="dxa"/>
            <w:gridSpan w:val="7"/>
            <w:shd w:val="clear" w:color="auto" w:fill="auto"/>
            <w:noWrap w:val="0"/>
            <w:vAlign w:val="center"/>
          </w:tcPr>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实训十：声乐作品选读</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目的：正确独立的拼读并意大利作品，通过训练提升拼读能力。</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任务：1.辨认作品语音的特殊拼读规律。</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2.领会作品歌词中意文对译。</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3.语音提示及训练《紫罗兰》《女人善变》《我亲爱的爸爸》《鞭打我吧》《为艺术为爱情》《你们可知道》《像天使一样美丽》《世上没有尤丽狄茜我怎能活》</w:t>
            </w:r>
          </w:p>
          <w:p>
            <w:pPr>
              <w:widowControl/>
              <w:spacing w:line="400" w:lineRule="exact"/>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xml:space="preserve"> </w:t>
            </w:r>
          </w:p>
        </w:tc>
        <w:tc>
          <w:tcPr>
            <w:tcW w:w="1350" w:type="dxa"/>
            <w:gridSpan w:val="4"/>
            <w:shd w:val="clear" w:color="auto" w:fill="auto"/>
            <w:noWrap w:val="0"/>
            <w:vAlign w:val="center"/>
          </w:tcPr>
          <w:p>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1.2.3</w:t>
            </w:r>
          </w:p>
        </w:tc>
        <w:tc>
          <w:tcPr>
            <w:tcW w:w="1829" w:type="dxa"/>
            <w:gridSpan w:val="7"/>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8</w:t>
            </w:r>
          </w:p>
        </w:tc>
      </w:tr>
      <w:tr>
        <w:trPr>
          <w:trHeight w:val="454" w:hRule="atLeast"/>
        </w:trPr>
        <w:tc>
          <w:tcPr>
            <w:tcW w:w="1367"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2547" w:type="dxa"/>
            <w:gridSpan w:val="3"/>
            <w:shd w:val="clear" w:color="auto" w:fill="auto"/>
            <w:noWrap w:val="0"/>
            <w:vAlign w:val="center"/>
          </w:tcPr>
          <w:p>
            <w:pPr>
              <w:adjustRightInd w:val="0"/>
              <w:snapToGrid w:val="0"/>
              <w:jc w:val="center"/>
              <w:rPr>
                <w:rFonts w:ascii="仿宋" w:hAnsi="仿宋" w:eastAsia="仿宋" w:cs="仿宋"/>
                <w:bCs/>
                <w:sz w:val="24"/>
                <w:szCs w:val="24"/>
              </w:rPr>
            </w:pPr>
          </w:p>
        </w:tc>
        <w:tc>
          <w:tcPr>
            <w:tcW w:w="2055" w:type="dxa"/>
            <w:gridSpan w:val="4"/>
            <w:shd w:val="clear" w:color="auto" w:fill="auto"/>
            <w:noWrap w:val="0"/>
            <w:vAlign w:val="center"/>
          </w:tcPr>
          <w:p>
            <w:pPr>
              <w:adjustRightInd w:val="0"/>
              <w:snapToGrid w:val="0"/>
              <w:jc w:val="center"/>
              <w:rPr>
                <w:rFonts w:ascii="仿宋" w:hAnsi="仿宋" w:eastAsia="仿宋" w:cs="仿宋"/>
                <w:bCs/>
                <w:sz w:val="24"/>
                <w:szCs w:val="24"/>
              </w:rPr>
            </w:pPr>
          </w:p>
        </w:tc>
        <w:tc>
          <w:tcPr>
            <w:tcW w:w="1350" w:type="dxa"/>
            <w:gridSpan w:val="4"/>
            <w:shd w:val="clear" w:color="auto" w:fill="auto"/>
            <w:noWrap w:val="0"/>
            <w:vAlign w:val="center"/>
          </w:tcPr>
          <w:p>
            <w:pPr>
              <w:adjustRightInd w:val="0"/>
              <w:snapToGrid w:val="0"/>
              <w:jc w:val="center"/>
              <w:rPr>
                <w:rFonts w:ascii="仿宋" w:hAnsi="仿宋" w:eastAsia="仿宋" w:cs="仿宋"/>
                <w:bCs/>
                <w:sz w:val="24"/>
                <w:szCs w:val="24"/>
              </w:rPr>
            </w:pPr>
          </w:p>
        </w:tc>
        <w:tc>
          <w:tcPr>
            <w:tcW w:w="1829" w:type="dxa"/>
            <w:gridSpan w:val="7"/>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26</w:t>
            </w:r>
          </w:p>
        </w:tc>
      </w:tr>
      <w:tr>
        <w:trPr>
          <w:trHeight w:val="479" w:hRule="atLeast"/>
        </w:trPr>
        <w:tc>
          <w:tcPr>
            <w:tcW w:w="1367"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5952" w:type="dxa"/>
            <w:gridSpan w:val="11"/>
            <w:shd w:val="clear" w:color="auto" w:fill="auto"/>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合计</w:t>
            </w:r>
          </w:p>
        </w:tc>
        <w:tc>
          <w:tcPr>
            <w:tcW w:w="1829" w:type="dxa"/>
            <w:gridSpan w:val="7"/>
            <w:shd w:val="clear" w:color="auto" w:fill="FFFFFF"/>
            <w:noWrap w:val="0"/>
            <w:vAlign w:val="center"/>
          </w:tcPr>
          <w:p>
            <w:pPr>
              <w:adjustRightInd w:val="0"/>
              <w:snapToGrid w:val="0"/>
              <w:jc w:val="center"/>
              <w:rPr>
                <w:rFonts w:hint="eastAsia" w:ascii="仿宋" w:hAnsi="仿宋" w:eastAsia="仿宋" w:cs="仿宋"/>
                <w:sz w:val="24"/>
                <w:szCs w:val="24"/>
              </w:rPr>
            </w:pPr>
          </w:p>
        </w:tc>
      </w:tr>
      <w:tr>
        <w:trPr>
          <w:trHeight w:val="495" w:hRule="atLeast"/>
        </w:trPr>
        <w:tc>
          <w:tcPr>
            <w:tcW w:w="1367"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H</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实践内容（含教育实习、见习、研习，专业实习、毕业论文或毕业设计等）</w:t>
            </w:r>
          </w:p>
        </w:tc>
        <w:tc>
          <w:tcPr>
            <w:tcW w:w="2547" w:type="dxa"/>
            <w:gridSpan w:val="3"/>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实践主要内容和要求</w:t>
            </w:r>
          </w:p>
        </w:tc>
        <w:tc>
          <w:tcPr>
            <w:tcW w:w="3405" w:type="dxa"/>
            <w:gridSpan w:val="8"/>
            <w:noWrap w:val="0"/>
            <w:vAlign w:val="center"/>
          </w:tcPr>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支撑课程</w:t>
            </w:r>
          </w:p>
          <w:p>
            <w:pPr>
              <w:adjustRightInd w:val="0"/>
              <w:snapToGrid w:val="0"/>
              <w:spacing w:line="240" w:lineRule="atLeas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目标</w:t>
            </w:r>
          </w:p>
        </w:tc>
        <w:tc>
          <w:tcPr>
            <w:tcW w:w="1829" w:type="dxa"/>
            <w:gridSpan w:val="7"/>
            <w:noWrap w:val="0"/>
            <w:vAlign w:val="center"/>
          </w:tcPr>
          <w:p>
            <w:pPr>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时长</w:t>
            </w:r>
          </w:p>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分配</w:t>
            </w:r>
          </w:p>
        </w:tc>
      </w:tr>
      <w:tr>
        <w:trPr>
          <w:trHeight w:val="90" w:hRule="atLeast"/>
        </w:trPr>
        <w:tc>
          <w:tcPr>
            <w:tcW w:w="1367"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2547" w:type="dxa"/>
            <w:gridSpan w:val="3"/>
            <w:noWrap w:val="0"/>
            <w:vAlign w:val="top"/>
          </w:tcPr>
          <w:p>
            <w:pPr>
              <w:widowControl/>
              <w:autoSpaceDE w:val="0"/>
              <w:autoSpaceDN w:val="0"/>
              <w:adjustRightInd w:val="0"/>
              <w:snapToGrid w:val="0"/>
              <w:jc w:val="left"/>
              <w:textAlignment w:val="bottom"/>
              <w:rPr>
                <w:rFonts w:hint="eastAsia" w:ascii="仿宋" w:hAnsi="仿宋" w:eastAsia="仿宋" w:cs="仿宋"/>
                <w:sz w:val="24"/>
                <w:szCs w:val="24"/>
              </w:rPr>
            </w:pPr>
          </w:p>
        </w:tc>
        <w:tc>
          <w:tcPr>
            <w:tcW w:w="3405" w:type="dxa"/>
            <w:gridSpan w:val="8"/>
            <w:noWrap w:val="0"/>
            <w:vAlign w:val="top"/>
          </w:tcPr>
          <w:p>
            <w:pPr>
              <w:adjustRightInd w:val="0"/>
              <w:snapToGrid w:val="0"/>
              <w:jc w:val="left"/>
              <w:rPr>
                <w:rFonts w:hint="eastAsia" w:ascii="仿宋" w:hAnsi="仿宋" w:eastAsia="仿宋" w:cs="仿宋"/>
                <w:sz w:val="24"/>
                <w:szCs w:val="24"/>
              </w:rPr>
            </w:pPr>
          </w:p>
        </w:tc>
        <w:tc>
          <w:tcPr>
            <w:tcW w:w="1829" w:type="dxa"/>
            <w:gridSpan w:val="7"/>
            <w:noWrap w:val="0"/>
            <w:vAlign w:val="top"/>
          </w:tcPr>
          <w:p>
            <w:pPr>
              <w:adjustRightInd w:val="0"/>
              <w:snapToGrid w:val="0"/>
              <w:jc w:val="left"/>
              <w:rPr>
                <w:rFonts w:hint="eastAsia" w:ascii="仿宋" w:hAnsi="仿宋" w:eastAsia="仿宋" w:cs="仿宋"/>
                <w:sz w:val="24"/>
                <w:szCs w:val="24"/>
              </w:rPr>
            </w:pPr>
          </w:p>
        </w:tc>
      </w:tr>
      <w:tr>
        <w:trPr>
          <w:trHeight w:val="921" w:hRule="atLeast"/>
        </w:trPr>
        <w:tc>
          <w:tcPr>
            <w:tcW w:w="1367"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I</w:t>
            </w:r>
          </w:p>
          <w:p>
            <w:pPr>
              <w:adjustRightInd w:val="0"/>
              <w:snapToGrid w:val="0"/>
              <w:spacing w:line="240" w:lineRule="atLeast"/>
              <w:jc w:val="center"/>
              <w:rPr>
                <w:rFonts w:hint="eastAsia" w:ascii="仿宋" w:hAnsi="仿宋" w:eastAsia="仿宋" w:cs="仿宋"/>
                <w:sz w:val="24"/>
                <w:szCs w:val="24"/>
                <w:lang w:eastAsia="zh-TW"/>
              </w:rPr>
            </w:pPr>
            <w:r>
              <w:rPr>
                <w:rFonts w:hint="eastAsia" w:ascii="仿宋" w:hAnsi="仿宋" w:eastAsia="仿宋" w:cs="仿宋"/>
                <w:sz w:val="24"/>
                <w:szCs w:val="24"/>
              </w:rPr>
              <w:t>教学方法与教学方式</w:t>
            </w:r>
          </w:p>
        </w:tc>
        <w:tc>
          <w:tcPr>
            <w:tcW w:w="7781" w:type="dxa"/>
            <w:gridSpan w:val="18"/>
            <w:tcBorders>
              <w:bottom w:val="single" w:color="auto" w:sz="4" w:space="0"/>
            </w:tcBorders>
            <w:noWrap w:val="0"/>
            <w:vAlign w:val="center"/>
          </w:tcPr>
          <w:p>
            <w:pPr>
              <w:numPr>
                <w:ilvl w:val="0"/>
                <w:numId w:val="0"/>
              </w:numPr>
              <w:adjustRightInd w:val="0"/>
              <w:snapToGrid w:val="0"/>
              <w:ind w:leftChars="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理论课全部采用多媒体教学，应用自编或改编的多媒体课件，观看歌剧，影片等，改善理论课的枯燥和沉闷，吸引学生的注意力，加强授课效果。</w:t>
            </w:r>
          </w:p>
          <w:p>
            <w:pPr>
              <w:numPr>
                <w:ilvl w:val="0"/>
                <w:numId w:val="0"/>
              </w:numPr>
              <w:adjustRightInd w:val="0"/>
              <w:snapToGrid w:val="0"/>
              <w:ind w:leftChars="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开通网络课堂，达到与学生及时沟通、交流的目的。同时重视师生互动与小组活动，组织课堂表演及小组讨论等活动，将课堂教学变为师生共同活动的过程。</w:t>
            </w:r>
          </w:p>
          <w:p>
            <w:pPr>
              <w:numPr>
                <w:ilvl w:val="0"/>
                <w:numId w:val="0"/>
              </w:numPr>
              <w:adjustRightInd w:val="0"/>
              <w:snapToGrid w:val="0"/>
              <w:ind w:leftChars="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主要方式：</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 xml:space="preserve">讲授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网络学习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讨论或座谈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问题导向学  </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 xml:space="preserve">分组合作学习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专题学习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实作学习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发表学习  </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实习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参观访问  </w:t>
            </w:r>
            <w:r>
              <w:rPr>
                <w:rFonts w:hint="eastAsia" w:ascii="仿宋" w:hAnsi="仿宋" w:eastAsia="仿宋" w:cs="仿宋"/>
                <w:sz w:val="24"/>
                <w:szCs w:val="24"/>
              </w:rPr>
              <w:sym w:font="Wingdings" w:char="F0FE"/>
            </w:r>
            <w:r>
              <w:rPr>
                <w:rFonts w:hint="eastAsia" w:ascii="仿宋" w:hAnsi="仿宋" w:eastAsia="仿宋" w:cs="仿宋"/>
                <w:sz w:val="24"/>
                <w:szCs w:val="24"/>
              </w:rPr>
              <w:t>其它：</w:t>
            </w:r>
            <w:r>
              <w:rPr>
                <w:rFonts w:hint="eastAsia" w:ascii="仿宋" w:hAnsi="仿宋" w:eastAsia="仿宋" w:cs="仿宋"/>
                <w:sz w:val="24"/>
                <w:szCs w:val="24"/>
                <w:u w:val="single"/>
              </w:rPr>
              <w:t xml:space="preserve">        </w:t>
            </w:r>
            <w:r>
              <w:rPr>
                <w:rFonts w:hint="eastAsia" w:ascii="仿宋" w:hAnsi="仿宋" w:eastAsia="仿宋" w:cs="仿宋"/>
                <w:sz w:val="24"/>
                <w:szCs w:val="24"/>
              </w:rPr>
              <w:t>(如口头训练等)</w:t>
            </w:r>
          </w:p>
        </w:tc>
      </w:tr>
      <w:tr>
        <w:trPr>
          <w:trHeight w:val="1051" w:hRule="atLeast"/>
        </w:trPr>
        <w:tc>
          <w:tcPr>
            <w:tcW w:w="1367"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J</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教学条件</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需求</w:t>
            </w:r>
          </w:p>
        </w:tc>
        <w:tc>
          <w:tcPr>
            <w:tcW w:w="7781" w:type="dxa"/>
            <w:gridSpan w:val="18"/>
            <w:tcBorders>
              <w:bottom w:val="single" w:color="auto" w:sz="4" w:space="0"/>
            </w:tcBorders>
            <w:noWrap w:val="0"/>
            <w:vAlign w:val="center"/>
          </w:tcPr>
          <w:p>
            <w:pPr>
              <w:tabs>
                <w:tab w:val="left" w:pos="720"/>
              </w:tabs>
              <w:adjustRightInd w:val="0"/>
              <w:snapToGrid w:val="0"/>
              <w:spacing w:line="240" w:lineRule="atLeast"/>
              <w:rPr>
                <w:rFonts w:hint="eastAsia" w:ascii="仿宋" w:hAnsi="仿宋" w:eastAsia="仿宋" w:cs="仿宋"/>
                <w:kern w:val="0"/>
                <w:sz w:val="24"/>
                <w:szCs w:val="24"/>
              </w:rPr>
            </w:pPr>
            <w:r>
              <w:rPr>
                <w:rFonts w:hint="eastAsia" w:ascii="仿宋" w:hAnsi="仿宋" w:eastAsia="仿宋" w:cs="仿宋"/>
                <w:kern w:val="0"/>
                <w:sz w:val="24"/>
                <w:szCs w:val="24"/>
              </w:rPr>
              <w:t>（如时间、地点安排与“一课双师”等教师配备需求等）</w:t>
            </w:r>
          </w:p>
          <w:p>
            <w:pPr>
              <w:numPr>
                <w:ilvl w:val="0"/>
                <w:numId w:val="0"/>
              </w:numPr>
              <w:tabs>
                <w:tab w:val="left" w:pos="720"/>
              </w:tabs>
              <w:adjustRightInd w:val="0"/>
              <w:snapToGrid w:val="0"/>
              <w:ind w:leftChars="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多媒体教室</w:t>
            </w:r>
          </w:p>
          <w:p>
            <w:pPr>
              <w:tabs>
                <w:tab w:val="left" w:pos="798"/>
              </w:tabs>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2.音视频网络资料</w:t>
            </w:r>
          </w:p>
          <w:p>
            <w:pPr>
              <w:tabs>
                <w:tab w:val="left" w:pos="843"/>
              </w:tabs>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3.相关图书参考书目</w:t>
            </w:r>
          </w:p>
          <w:p>
            <w:pPr>
              <w:tabs>
                <w:tab w:val="left" w:pos="720"/>
              </w:tabs>
              <w:adjustRightInd w:val="0"/>
              <w:snapToGrid w:val="0"/>
              <w:rPr>
                <w:rFonts w:hint="eastAsia" w:ascii="仿宋" w:hAnsi="仿宋" w:eastAsia="仿宋" w:cs="仿宋"/>
                <w:kern w:val="0"/>
                <w:sz w:val="24"/>
                <w:szCs w:val="24"/>
              </w:rPr>
            </w:pPr>
          </w:p>
        </w:tc>
      </w:tr>
      <w:tr>
        <w:trPr>
          <w:trHeight w:val="675" w:hRule="atLeast"/>
        </w:trPr>
        <w:tc>
          <w:tcPr>
            <w:tcW w:w="1367" w:type="dxa"/>
            <w:vMerge w:val="restart"/>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K</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课程目标及其考核内容、</w:t>
            </w:r>
          </w:p>
          <w:p>
            <w:pPr>
              <w:adjustRightInd w:val="0"/>
              <w:snapToGrid w:val="0"/>
              <w:spacing w:line="240" w:lineRule="atLeast"/>
              <w:jc w:val="center"/>
              <w:rPr>
                <w:rFonts w:hint="eastAsia" w:ascii="仿宋" w:hAnsi="仿宋" w:eastAsia="仿宋" w:cs="仿宋"/>
                <w:sz w:val="24"/>
                <w:szCs w:val="24"/>
              </w:rPr>
            </w:pPr>
          </w:p>
          <w:p>
            <w:pPr>
              <w:adjustRightInd w:val="0"/>
              <w:snapToGrid w:val="0"/>
              <w:spacing w:line="240" w:lineRule="atLeast"/>
              <w:jc w:val="center"/>
              <w:rPr>
                <w:rFonts w:hint="eastAsia" w:ascii="仿宋" w:hAnsi="仿宋" w:eastAsia="仿宋" w:cs="仿宋"/>
                <w:sz w:val="24"/>
                <w:szCs w:val="24"/>
              </w:rPr>
            </w:pP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考核方式及评分占比</w:t>
            </w:r>
          </w:p>
        </w:tc>
        <w:tc>
          <w:tcPr>
            <w:tcW w:w="1037" w:type="dxa"/>
            <w:vMerge w:val="restart"/>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课程目标及评分占比</w:t>
            </w:r>
          </w:p>
        </w:tc>
        <w:tc>
          <w:tcPr>
            <w:tcW w:w="3246" w:type="dxa"/>
            <w:gridSpan w:val="5"/>
            <w:vMerge w:val="restart"/>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考核内容</w:t>
            </w:r>
          </w:p>
        </w:tc>
        <w:tc>
          <w:tcPr>
            <w:tcW w:w="2904" w:type="dxa"/>
            <w:gridSpan w:val="11"/>
            <w:tcBorders>
              <w:left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考核方式</w:t>
            </w:r>
          </w:p>
        </w:tc>
        <w:tc>
          <w:tcPr>
            <w:tcW w:w="594" w:type="dxa"/>
            <w:vMerge w:val="restart"/>
            <w:tcBorders>
              <w:lef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sz w:val="24"/>
                <w:szCs w:val="24"/>
              </w:rPr>
              <w:t>课程分目标的达成度</w:t>
            </w:r>
          </w:p>
        </w:tc>
      </w:tr>
      <w:tr>
        <w:trPr>
          <w:trHeight w:val="2551" w:hRule="atLeast"/>
        </w:trPr>
        <w:tc>
          <w:tcPr>
            <w:tcW w:w="1367" w:type="dxa"/>
            <w:vMerge w:val="continue"/>
            <w:noWrap w:val="0"/>
            <w:vAlign w:val="center"/>
          </w:tcPr>
          <w:p>
            <w:pPr>
              <w:adjustRightInd w:val="0"/>
              <w:snapToGrid w:val="0"/>
              <w:spacing w:line="240" w:lineRule="atLeast"/>
              <w:jc w:val="center"/>
              <w:rPr>
                <w:rFonts w:hint="eastAsia" w:ascii="仿宋" w:hAnsi="仿宋" w:eastAsia="仿宋" w:cs="仿宋"/>
                <w:sz w:val="24"/>
                <w:szCs w:val="24"/>
              </w:rPr>
            </w:pPr>
          </w:p>
        </w:tc>
        <w:tc>
          <w:tcPr>
            <w:tcW w:w="1037" w:type="dxa"/>
            <w:vMerge w:val="continue"/>
            <w:tcBorders>
              <w:tl2br w:val="single" w:color="auto" w:sz="4" w:space="0"/>
            </w:tcBorders>
            <w:noWrap w:val="0"/>
            <w:vAlign w:val="center"/>
          </w:tcPr>
          <w:p>
            <w:pPr>
              <w:adjustRightInd w:val="0"/>
              <w:snapToGrid w:val="0"/>
              <w:jc w:val="right"/>
              <w:rPr>
                <w:rFonts w:hint="eastAsia" w:ascii="仿宋" w:hAnsi="仿宋" w:eastAsia="仿宋" w:cs="仿宋"/>
                <w:sz w:val="24"/>
                <w:szCs w:val="24"/>
              </w:rPr>
            </w:pPr>
          </w:p>
        </w:tc>
        <w:tc>
          <w:tcPr>
            <w:tcW w:w="3246" w:type="dxa"/>
            <w:gridSpan w:val="5"/>
            <w:vMerge w:val="continue"/>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p>
        </w:tc>
        <w:tc>
          <w:tcPr>
            <w:tcW w:w="555" w:type="dxa"/>
            <w:gridSpan w:val="3"/>
            <w:tcBorders>
              <w:left w:val="single" w:color="000000" w:sz="4" w:space="0"/>
            </w:tcBorders>
            <w:noWrap w:val="0"/>
            <w:vAlign w:val="center"/>
          </w:tcPr>
          <w:p>
            <w:pPr>
              <w:tabs>
                <w:tab w:val="left" w:pos="720"/>
              </w:tabs>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平时占比(考勤、课堂表现)（40%）</w:t>
            </w:r>
          </w:p>
        </w:tc>
        <w:tc>
          <w:tcPr>
            <w:tcW w:w="575" w:type="dxa"/>
            <w:tcBorders>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实验评分占比（0%）</w:t>
            </w:r>
          </w:p>
        </w:tc>
        <w:tc>
          <w:tcPr>
            <w:tcW w:w="600" w:type="dxa"/>
            <w:gridSpan w:val="2"/>
            <w:tcBorders>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期中考试评分占比</w:t>
            </w:r>
            <w:r>
              <w:rPr>
                <w:rFonts w:hint="eastAsia" w:ascii="仿宋" w:hAnsi="仿宋" w:eastAsia="仿宋" w:cs="仿宋"/>
                <w:sz w:val="24"/>
                <w:szCs w:val="24"/>
              </w:rPr>
              <w:t>（0%）</w:t>
            </w:r>
          </w:p>
        </w:tc>
        <w:tc>
          <w:tcPr>
            <w:tcW w:w="600" w:type="dxa"/>
            <w:gridSpan w:val="2"/>
            <w:tcBorders>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小组活动评分占比（0%）</w:t>
            </w:r>
          </w:p>
        </w:tc>
        <w:tc>
          <w:tcPr>
            <w:tcW w:w="574" w:type="dxa"/>
            <w:gridSpan w:val="3"/>
            <w:tcBorders>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期末考试评分占比（60%）</w:t>
            </w:r>
          </w:p>
        </w:tc>
        <w:tc>
          <w:tcPr>
            <w:tcW w:w="594" w:type="dxa"/>
            <w:vMerge w:val="continue"/>
            <w:tcBorders>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sz w:val="24"/>
                <w:szCs w:val="24"/>
              </w:rPr>
            </w:pPr>
          </w:p>
        </w:tc>
      </w:tr>
      <w:tr>
        <w:tc>
          <w:tcPr>
            <w:tcW w:w="1367" w:type="dxa"/>
            <w:vMerge w:val="continue"/>
            <w:noWrap w:val="0"/>
            <w:vAlign w:val="center"/>
          </w:tcPr>
          <w:p>
            <w:pPr>
              <w:adjustRightInd w:val="0"/>
              <w:snapToGrid w:val="0"/>
              <w:spacing w:line="240" w:lineRule="atLeast"/>
              <w:jc w:val="center"/>
              <w:rPr>
                <w:rFonts w:hint="eastAsia" w:ascii="仿宋" w:hAnsi="仿宋" w:eastAsia="仿宋" w:cs="仿宋"/>
                <w:sz w:val="24"/>
                <w:szCs w:val="24"/>
                <w:lang w:eastAsia="zh-TW"/>
              </w:rPr>
            </w:pPr>
          </w:p>
        </w:tc>
        <w:tc>
          <w:tcPr>
            <w:tcW w:w="1037" w:type="dxa"/>
            <w:tcBorders>
              <w:bottom w:val="single" w:color="auto"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课程目标1（30%）</w:t>
            </w:r>
          </w:p>
        </w:tc>
        <w:tc>
          <w:tcPr>
            <w:tcW w:w="3246" w:type="dxa"/>
            <w:gridSpan w:val="5"/>
            <w:tcBorders>
              <w:bottom w:val="single" w:color="auto" w:sz="4" w:space="0"/>
              <w:right w:val="single" w:color="000000" w:sz="4" w:space="0"/>
            </w:tcBorders>
            <w:noWrap w:val="0"/>
            <w:vAlign w:val="center"/>
          </w:tcPr>
          <w:p>
            <w:pPr>
              <w:tabs>
                <w:tab w:val="left" w:pos="798"/>
              </w:tabs>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1.领会立德树人的理念，掌握立德树人的途径与方法，能践行社会主义核心价值观，贯彻党的教育方针，遵守教师职业道德规范。</w:t>
            </w:r>
          </w:p>
          <w:p>
            <w:pPr>
              <w:tabs>
                <w:tab w:val="left" w:pos="798"/>
              </w:tabs>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2.热爱音乐教育事业，有从教意愿，具有正确的教育观、学生观、教师观、课程观、教学观。</w:t>
            </w:r>
          </w:p>
        </w:tc>
        <w:tc>
          <w:tcPr>
            <w:tcW w:w="555" w:type="dxa"/>
            <w:gridSpan w:val="3"/>
            <w:tcBorders>
              <w:left w:val="single" w:color="000000" w:sz="4" w:space="0"/>
              <w:bottom w:val="single" w:color="auto" w:sz="4" w:space="0"/>
            </w:tcBorders>
            <w:noWrap w:val="0"/>
            <w:vAlign w:val="center"/>
          </w:tcPr>
          <w:p>
            <w:pPr>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12</w:t>
            </w:r>
          </w:p>
        </w:tc>
        <w:tc>
          <w:tcPr>
            <w:tcW w:w="575" w:type="dxa"/>
            <w:tcBorders>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kern w:val="0"/>
                <w:sz w:val="24"/>
                <w:szCs w:val="24"/>
              </w:rPr>
            </w:pPr>
          </w:p>
        </w:tc>
        <w:tc>
          <w:tcPr>
            <w:tcW w:w="600" w:type="dxa"/>
            <w:gridSpan w:val="2"/>
            <w:tcBorders>
              <w:left w:val="single" w:color="000000" w:sz="4" w:space="0"/>
              <w:bottom w:val="single" w:color="auto" w:sz="4" w:space="0"/>
              <w:right w:val="single" w:color="auto" w:sz="4" w:space="0"/>
            </w:tcBorders>
            <w:noWrap w:val="0"/>
            <w:vAlign w:val="center"/>
          </w:tcPr>
          <w:p>
            <w:pPr>
              <w:tabs>
                <w:tab w:val="left" w:pos="720"/>
              </w:tabs>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 xml:space="preserve"> </w:t>
            </w:r>
          </w:p>
        </w:tc>
        <w:tc>
          <w:tcPr>
            <w:tcW w:w="600" w:type="dxa"/>
            <w:gridSpan w:val="2"/>
            <w:tcBorders>
              <w:left w:val="single" w:color="000000" w:sz="4" w:space="0"/>
              <w:bottom w:val="single" w:color="auto" w:sz="4" w:space="0"/>
              <w:right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 </w:t>
            </w:r>
          </w:p>
        </w:tc>
        <w:tc>
          <w:tcPr>
            <w:tcW w:w="574" w:type="dxa"/>
            <w:gridSpan w:val="3"/>
            <w:tcBorders>
              <w:left w:val="single" w:color="auto" w:sz="4" w:space="0"/>
              <w:bottom w:val="single" w:color="auto" w:sz="4" w:space="0"/>
              <w:right w:val="single" w:color="auto" w:sz="4" w:space="0"/>
            </w:tcBorders>
            <w:noWrap w:val="0"/>
            <w:vAlign w:val="center"/>
          </w:tcPr>
          <w:p>
            <w:pPr>
              <w:tabs>
                <w:tab w:val="left" w:pos="720"/>
              </w:tabs>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18</w:t>
            </w:r>
          </w:p>
        </w:tc>
        <w:tc>
          <w:tcPr>
            <w:tcW w:w="594" w:type="dxa"/>
            <w:tcBorders>
              <w:left w:val="single" w:color="auto" w:sz="4" w:space="0"/>
              <w:bottom w:val="single" w:color="auto" w:sz="4" w:space="0"/>
            </w:tcBorders>
            <w:noWrap w:val="0"/>
            <w:vAlign w:val="center"/>
          </w:tcPr>
          <w:p>
            <w:pPr>
              <w:tabs>
                <w:tab w:val="left" w:pos="720"/>
              </w:tabs>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0.70</w:t>
            </w:r>
          </w:p>
        </w:tc>
      </w:tr>
      <w:tr>
        <w:trPr>
          <w:trHeight w:val="745" w:hRule="atLeast"/>
        </w:trPr>
        <w:tc>
          <w:tcPr>
            <w:tcW w:w="1367" w:type="dxa"/>
            <w:vMerge w:val="continue"/>
            <w:noWrap w:val="0"/>
            <w:vAlign w:val="center"/>
          </w:tcPr>
          <w:p>
            <w:pPr>
              <w:adjustRightInd w:val="0"/>
              <w:snapToGrid w:val="0"/>
              <w:spacing w:line="240" w:lineRule="atLeast"/>
              <w:jc w:val="center"/>
              <w:rPr>
                <w:rFonts w:hint="eastAsia" w:ascii="仿宋" w:hAnsi="仿宋" w:eastAsia="仿宋" w:cs="仿宋"/>
                <w:sz w:val="24"/>
                <w:szCs w:val="24"/>
                <w:lang w:eastAsia="zh-TW"/>
              </w:rPr>
            </w:pPr>
          </w:p>
        </w:tc>
        <w:tc>
          <w:tcPr>
            <w:tcW w:w="1037" w:type="dxa"/>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课程目标2（50%）</w:t>
            </w:r>
          </w:p>
        </w:tc>
        <w:tc>
          <w:tcPr>
            <w:tcW w:w="3246" w:type="dxa"/>
            <w:gridSpan w:val="5"/>
            <w:tcBorders>
              <w:right w:val="single" w:color="000000" w:sz="4" w:space="0"/>
            </w:tcBorders>
            <w:noWrap w:val="0"/>
            <w:vAlign w:val="center"/>
          </w:tcPr>
          <w:p>
            <w:pPr>
              <w:tabs>
                <w:tab w:val="left" w:pos="798"/>
              </w:tabs>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1.了解意大利语基本理论知识及语音特点，掌握意大利语发音基本原理和要领，能把所学的知识运用在歌曲拼读与演唱中。</w:t>
            </w:r>
          </w:p>
          <w:p>
            <w:pPr>
              <w:tabs>
                <w:tab w:val="left" w:pos="798"/>
              </w:tabs>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2.具备比较和应用理论知识分析理解音乐作品，形成音乐学科核心素养。</w:t>
            </w:r>
          </w:p>
        </w:tc>
        <w:tc>
          <w:tcPr>
            <w:tcW w:w="555" w:type="dxa"/>
            <w:gridSpan w:val="3"/>
            <w:tcBorders>
              <w:left w:val="single" w:color="000000" w:sz="4" w:space="0"/>
            </w:tcBorders>
            <w:noWrap w:val="0"/>
            <w:vAlign w:val="center"/>
          </w:tcPr>
          <w:p>
            <w:pPr>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20</w:t>
            </w:r>
          </w:p>
        </w:tc>
        <w:tc>
          <w:tcPr>
            <w:tcW w:w="575" w:type="dxa"/>
            <w:tcBorders>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 </w:t>
            </w:r>
          </w:p>
        </w:tc>
        <w:tc>
          <w:tcPr>
            <w:tcW w:w="600" w:type="dxa"/>
            <w:gridSpan w:val="2"/>
            <w:tcBorders>
              <w:left w:val="single" w:color="000000" w:sz="4" w:space="0"/>
              <w:bottom w:val="single" w:color="000000" w:sz="4" w:space="0"/>
            </w:tcBorders>
            <w:noWrap w:val="0"/>
            <w:vAlign w:val="center"/>
          </w:tcPr>
          <w:p>
            <w:pPr>
              <w:tabs>
                <w:tab w:val="left" w:pos="720"/>
              </w:tabs>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 xml:space="preserve"> </w:t>
            </w:r>
          </w:p>
        </w:tc>
        <w:tc>
          <w:tcPr>
            <w:tcW w:w="600" w:type="dxa"/>
            <w:gridSpan w:val="2"/>
            <w:tcBorders>
              <w:left w:val="single" w:color="000000" w:sz="4" w:space="0"/>
              <w:bottom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p>
        </w:tc>
        <w:tc>
          <w:tcPr>
            <w:tcW w:w="574" w:type="dxa"/>
            <w:gridSpan w:val="3"/>
            <w:tcBorders>
              <w:bottom w:val="single" w:color="000000" w:sz="4" w:space="0"/>
              <w:right w:val="single" w:color="000000" w:sz="4" w:space="0"/>
            </w:tcBorders>
            <w:noWrap w:val="0"/>
            <w:vAlign w:val="center"/>
          </w:tcPr>
          <w:p>
            <w:pPr>
              <w:tabs>
                <w:tab w:val="left" w:pos="720"/>
              </w:tabs>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30</w:t>
            </w:r>
          </w:p>
        </w:tc>
        <w:tc>
          <w:tcPr>
            <w:tcW w:w="594" w:type="dxa"/>
            <w:tcBorders>
              <w:left w:val="single" w:color="000000" w:sz="4" w:space="0"/>
              <w:bottom w:val="single" w:color="000000" w:sz="4" w:space="0"/>
            </w:tcBorders>
            <w:noWrap w:val="0"/>
            <w:vAlign w:val="center"/>
          </w:tcPr>
          <w:p>
            <w:pPr>
              <w:tabs>
                <w:tab w:val="left" w:pos="720"/>
              </w:tabs>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0.70</w:t>
            </w:r>
          </w:p>
        </w:tc>
      </w:tr>
      <w:tr>
        <w:trPr>
          <w:trHeight w:val="515" w:hRule="atLeast"/>
        </w:trPr>
        <w:tc>
          <w:tcPr>
            <w:tcW w:w="1367" w:type="dxa"/>
            <w:vMerge w:val="continue"/>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 xml:space="preserve">   </w:t>
            </w:r>
          </w:p>
        </w:tc>
        <w:tc>
          <w:tcPr>
            <w:tcW w:w="1037" w:type="dxa"/>
            <w:tcBorders>
              <w:bottom w:val="single" w:color="auto"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课程目标3（20%）</w:t>
            </w:r>
          </w:p>
        </w:tc>
        <w:tc>
          <w:tcPr>
            <w:tcW w:w="3246" w:type="dxa"/>
            <w:gridSpan w:val="5"/>
            <w:tcBorders>
              <w:bottom w:val="single" w:color="auto" w:sz="4" w:space="0"/>
              <w:right w:val="single" w:color="000000" w:sz="4" w:space="0"/>
            </w:tcBorders>
            <w:noWrap w:val="0"/>
            <w:vAlign w:val="center"/>
          </w:tcPr>
          <w:p>
            <w:pPr>
              <w:numPr>
                <w:ilvl w:val="0"/>
                <w:numId w:val="22"/>
              </w:numPr>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有意识地培养学生的评判性思维，在学习后及时总结与反思。 </w:t>
            </w:r>
          </w:p>
          <w:p>
            <w:pPr>
              <w:numPr>
                <w:ilvl w:val="0"/>
                <w:numId w:val="22"/>
              </w:numPr>
              <w:adjustRightInd w:val="0"/>
              <w:snapToGrid w:val="0"/>
              <w:jc w:val="left"/>
              <w:rPr>
                <w:rFonts w:hint="eastAsia" w:ascii="仿宋" w:hAnsi="仿宋" w:eastAsia="仿宋" w:cs="仿宋"/>
                <w:kern w:val="0"/>
                <w:sz w:val="24"/>
                <w:szCs w:val="24"/>
              </w:rPr>
            </w:pPr>
            <w:r>
              <w:rPr>
                <w:rStyle w:val="15"/>
                <w:rFonts w:hint="eastAsia" w:ascii="仿宋" w:hAnsi="仿宋" w:eastAsia="仿宋" w:cs="仿宋"/>
                <w:sz w:val="24"/>
                <w:szCs w:val="24"/>
              </w:rPr>
              <w:t>对语法进行分析、分类、比较、归纳、总结。</w:t>
            </w:r>
            <w:r>
              <w:rPr>
                <w:rFonts w:hint="eastAsia" w:ascii="仿宋" w:hAnsi="仿宋" w:eastAsia="仿宋" w:cs="仿宋"/>
                <w:kern w:val="0"/>
                <w:sz w:val="24"/>
                <w:szCs w:val="24"/>
              </w:rPr>
              <w:t>思考如何改进学习方法，从而更有效学习。</w:t>
            </w:r>
          </w:p>
        </w:tc>
        <w:tc>
          <w:tcPr>
            <w:tcW w:w="555" w:type="dxa"/>
            <w:gridSpan w:val="3"/>
            <w:tcBorders>
              <w:left w:val="single" w:color="000000" w:sz="4" w:space="0"/>
              <w:bottom w:val="single" w:color="auto" w:sz="4" w:space="0"/>
            </w:tcBorders>
            <w:noWrap w:val="0"/>
            <w:vAlign w:val="center"/>
          </w:tcPr>
          <w:p>
            <w:pPr>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8</w:t>
            </w:r>
          </w:p>
        </w:tc>
        <w:tc>
          <w:tcPr>
            <w:tcW w:w="575" w:type="dxa"/>
            <w:tcBorders>
              <w:top w:val="single" w:color="000000" w:sz="4" w:space="0"/>
              <w:bottom w:val="single" w:color="auto" w:sz="4" w:space="0"/>
              <w:right w:val="single" w:color="000000" w:sz="4" w:space="0"/>
            </w:tcBorders>
            <w:noWrap w:val="0"/>
            <w:vAlign w:val="center"/>
          </w:tcPr>
          <w:p>
            <w:pPr>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 xml:space="preserve"> </w:t>
            </w:r>
          </w:p>
        </w:tc>
        <w:tc>
          <w:tcPr>
            <w:tcW w:w="600" w:type="dxa"/>
            <w:gridSpan w:val="2"/>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 </w:t>
            </w:r>
          </w:p>
        </w:tc>
        <w:tc>
          <w:tcPr>
            <w:tcW w:w="600" w:type="dxa"/>
            <w:gridSpan w:val="2"/>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p>
        </w:tc>
        <w:tc>
          <w:tcPr>
            <w:tcW w:w="574" w:type="dxa"/>
            <w:gridSpan w:val="3"/>
            <w:tcBorders>
              <w:top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 xml:space="preserve">12 </w:t>
            </w:r>
          </w:p>
        </w:tc>
        <w:tc>
          <w:tcPr>
            <w:tcW w:w="594"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0.70</w:t>
            </w:r>
          </w:p>
        </w:tc>
      </w:tr>
      <w:tr>
        <w:trPr>
          <w:trHeight w:val="515" w:hRule="atLeast"/>
        </w:trPr>
        <w:tc>
          <w:tcPr>
            <w:tcW w:w="1367" w:type="dxa"/>
            <w:vMerge w:val="continue"/>
            <w:noWrap w:val="0"/>
            <w:vAlign w:val="center"/>
          </w:tcPr>
          <w:p>
            <w:pPr>
              <w:adjustRightInd w:val="0"/>
              <w:snapToGrid w:val="0"/>
              <w:spacing w:line="240" w:lineRule="atLeast"/>
              <w:jc w:val="center"/>
              <w:rPr>
                <w:rFonts w:hint="eastAsia" w:ascii="仿宋" w:hAnsi="仿宋" w:eastAsia="仿宋" w:cs="仿宋"/>
                <w:sz w:val="24"/>
                <w:szCs w:val="24"/>
                <w:lang w:eastAsia="zh-TW"/>
              </w:rPr>
            </w:pPr>
          </w:p>
        </w:tc>
        <w:tc>
          <w:tcPr>
            <w:tcW w:w="4283" w:type="dxa"/>
            <w:gridSpan w:val="6"/>
            <w:tcBorders>
              <w:bottom w:val="single" w:color="auto" w:sz="4" w:space="0"/>
              <w:right w:val="single" w:color="000000" w:sz="4" w:space="0"/>
            </w:tcBorders>
            <w:noWrap w:val="0"/>
            <w:vAlign w:val="center"/>
          </w:tcPr>
          <w:p>
            <w:pPr>
              <w:widowControl/>
              <w:autoSpaceDE w:val="0"/>
              <w:autoSpaceDN w:val="0"/>
              <w:adjustRightInd w:val="0"/>
              <w:snapToGrid w:val="0"/>
              <w:jc w:val="center"/>
              <w:textAlignment w:val="bottom"/>
              <w:rPr>
                <w:rFonts w:hint="eastAsia" w:ascii="仿宋" w:hAnsi="仿宋" w:eastAsia="仿宋" w:cs="仿宋"/>
                <w:sz w:val="24"/>
                <w:szCs w:val="24"/>
              </w:rPr>
            </w:pPr>
            <w:r>
              <w:rPr>
                <w:rFonts w:hint="eastAsia" w:ascii="仿宋" w:hAnsi="仿宋" w:eastAsia="仿宋" w:cs="仿宋"/>
                <w:sz w:val="24"/>
                <w:szCs w:val="24"/>
              </w:rPr>
              <w:t>总分</w:t>
            </w:r>
          </w:p>
        </w:tc>
        <w:tc>
          <w:tcPr>
            <w:tcW w:w="555" w:type="dxa"/>
            <w:gridSpan w:val="3"/>
            <w:tcBorders>
              <w:left w:val="single" w:color="000000" w:sz="4" w:space="0"/>
              <w:bottom w:val="single" w:color="auto" w:sz="4" w:space="0"/>
            </w:tcBorders>
            <w:noWrap w:val="0"/>
            <w:vAlign w:val="center"/>
          </w:tcPr>
          <w:p>
            <w:pPr>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40</w:t>
            </w:r>
          </w:p>
        </w:tc>
        <w:tc>
          <w:tcPr>
            <w:tcW w:w="575" w:type="dxa"/>
            <w:tcBorders>
              <w:top w:val="single" w:color="000000" w:sz="4" w:space="0"/>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 </w:t>
            </w:r>
          </w:p>
        </w:tc>
        <w:tc>
          <w:tcPr>
            <w:tcW w:w="600" w:type="dxa"/>
            <w:gridSpan w:val="2"/>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ascii="仿宋" w:hAnsi="仿宋" w:eastAsia="仿宋" w:cs="仿宋"/>
                <w:kern w:val="0"/>
                <w:sz w:val="24"/>
                <w:szCs w:val="24"/>
              </w:rPr>
            </w:pPr>
          </w:p>
        </w:tc>
        <w:tc>
          <w:tcPr>
            <w:tcW w:w="600" w:type="dxa"/>
            <w:gridSpan w:val="2"/>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 xml:space="preserve"> </w:t>
            </w:r>
          </w:p>
        </w:tc>
        <w:tc>
          <w:tcPr>
            <w:tcW w:w="574" w:type="dxa"/>
            <w:gridSpan w:val="3"/>
            <w:tcBorders>
              <w:top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60</w:t>
            </w:r>
          </w:p>
        </w:tc>
        <w:tc>
          <w:tcPr>
            <w:tcW w:w="594"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0.70</w:t>
            </w:r>
          </w:p>
        </w:tc>
      </w:tr>
      <w:tr>
        <w:tc>
          <w:tcPr>
            <w:tcW w:w="1367"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L</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学习建议</w:t>
            </w:r>
          </w:p>
        </w:tc>
        <w:tc>
          <w:tcPr>
            <w:tcW w:w="7781" w:type="dxa"/>
            <w:gridSpan w:val="18"/>
            <w:tcBorders>
              <w:bottom w:val="single" w:color="auto" w:sz="4" w:space="0"/>
            </w:tcBorders>
            <w:noWrap w:val="0"/>
            <w:vAlign w:val="center"/>
          </w:tcPr>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1.自主学习。建议学生通过预习教材，并通过网络、图书馆自主查阅课程中涉及的学习资源，独立规划自己的课程学习计划，充分发挥自身的学习能动性。</w:t>
            </w:r>
          </w:p>
          <w:p>
            <w:pPr>
              <w:adjustRightInd w:val="0"/>
              <w:snapToGrid w:val="0"/>
              <w:rPr>
                <w:rFonts w:hint="eastAsia" w:ascii="仿宋" w:hAnsi="仿宋" w:eastAsia="仿宋" w:cs="仿宋"/>
                <w:kern w:val="0"/>
                <w:sz w:val="24"/>
                <w:szCs w:val="24"/>
              </w:rPr>
            </w:pPr>
            <w:r>
              <w:rPr>
                <w:rFonts w:hint="eastAsia" w:ascii="仿宋" w:hAnsi="仿宋" w:eastAsia="仿宋" w:cs="仿宋"/>
                <w:bCs/>
                <w:sz w:val="24"/>
                <w:szCs w:val="24"/>
              </w:rPr>
              <w:t>2.研究性学习。鼓励学生针对课程教学内容，尝试理论课结合专题汇报的教学方式，开展相关专题讲座与演唱，提高学生的学习兴趣，了解国内外最新有关知识，开阔学生的视野。</w:t>
            </w:r>
          </w:p>
        </w:tc>
      </w:tr>
      <w:tr>
        <w:trPr>
          <w:trHeight w:val="454" w:hRule="atLeast"/>
        </w:trPr>
        <w:tc>
          <w:tcPr>
            <w:tcW w:w="1367"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M</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评分量表</w:t>
            </w:r>
          </w:p>
        </w:tc>
        <w:tc>
          <w:tcPr>
            <w:tcW w:w="7781" w:type="dxa"/>
            <w:gridSpan w:val="18"/>
            <w:noWrap w:val="0"/>
            <w:vAlign w:val="center"/>
          </w:tcPr>
          <w:p>
            <w:pPr>
              <w:tabs>
                <w:tab w:val="left" w:pos="720"/>
              </w:tabs>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《意大利语》课程目标评分量表见附表。</w:t>
            </w:r>
          </w:p>
        </w:tc>
      </w:tr>
      <w:tr>
        <w:trPr>
          <w:trHeight w:val="454" w:hRule="atLeast"/>
        </w:trPr>
        <w:tc>
          <w:tcPr>
            <w:tcW w:w="1367"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备注</w:t>
            </w:r>
          </w:p>
        </w:tc>
        <w:tc>
          <w:tcPr>
            <w:tcW w:w="7781" w:type="dxa"/>
            <w:gridSpan w:val="18"/>
            <w:noWrap w:val="0"/>
            <w:vAlign w:val="center"/>
          </w:tcPr>
          <w:p>
            <w:pPr>
              <w:adjustRightInd w:val="0"/>
              <w:snapToGrid w:val="0"/>
              <w:rPr>
                <w:rFonts w:hint="eastAsia" w:ascii="仿宋" w:hAnsi="仿宋" w:eastAsia="仿宋" w:cs="仿宋"/>
                <w:kern w:val="0"/>
                <w:sz w:val="24"/>
                <w:szCs w:val="24"/>
              </w:rPr>
            </w:pPr>
            <w:r>
              <w:rPr>
                <w:rFonts w:hint="eastAsia" w:ascii="仿宋" w:hAnsi="仿宋" w:eastAsia="仿宋" w:cs="仿宋"/>
                <w:sz w:val="24"/>
                <w:szCs w:val="24"/>
              </w:rPr>
              <w:t>课程大纲A—M项由开课学院审批通过，任课教师不能自行更改。</w:t>
            </w:r>
          </w:p>
        </w:tc>
      </w:tr>
      <w:tr>
        <w:trPr>
          <w:trHeight w:val="1473" w:hRule="atLeast"/>
        </w:trPr>
        <w:tc>
          <w:tcPr>
            <w:tcW w:w="1367"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审批</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意见</w:t>
            </w:r>
          </w:p>
        </w:tc>
        <w:tc>
          <w:tcPr>
            <w:tcW w:w="3873" w:type="dxa"/>
            <w:gridSpan w:val="5"/>
            <w:noWrap w:val="0"/>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课程教学大纲修订负责人及教学团队</w:t>
            </w:r>
          </w:p>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成员</w:t>
            </w:r>
            <w:r>
              <w:rPr>
                <w:rFonts w:hint="eastAsia" w:ascii="仿宋" w:hAnsi="仿宋" w:eastAsia="仿宋" w:cs="仿宋"/>
                <w:sz w:val="24"/>
                <w:szCs w:val="24"/>
              </w:rPr>
              <w:t>签名</w:t>
            </w:r>
            <w:r>
              <w:rPr>
                <w:rFonts w:hint="eastAsia" w:ascii="仿宋" w:hAnsi="仿宋" w:eastAsia="仿宋" w:cs="仿宋"/>
                <w:kern w:val="0"/>
                <w:sz w:val="24"/>
                <w:szCs w:val="24"/>
              </w:rPr>
              <w:t xml:space="preserve">：吴碧玲   </w:t>
            </w:r>
          </w:p>
          <w:p>
            <w:pPr>
              <w:widowControl/>
              <w:adjustRightInd w:val="0"/>
              <w:snapToGrid w:val="0"/>
              <w:jc w:val="left"/>
              <w:rPr>
                <w:rFonts w:hint="eastAsia" w:ascii="仿宋" w:hAnsi="仿宋" w:eastAsia="仿宋" w:cs="仿宋"/>
                <w:kern w:val="0"/>
                <w:sz w:val="24"/>
                <w:szCs w:val="24"/>
              </w:rPr>
            </w:pPr>
          </w:p>
          <w:p>
            <w:pPr>
              <w:widowControl/>
              <w:adjustRightInd w:val="0"/>
              <w:snapToGrid w:val="0"/>
              <w:jc w:val="right"/>
              <w:rPr>
                <w:rFonts w:hint="eastAsia" w:ascii="仿宋" w:hAnsi="仿宋" w:eastAsia="仿宋" w:cs="仿宋"/>
                <w:kern w:val="0"/>
                <w:sz w:val="24"/>
                <w:szCs w:val="24"/>
              </w:rPr>
            </w:pPr>
            <w:r>
              <w:rPr>
                <w:rFonts w:hint="eastAsia" w:ascii="仿宋" w:hAnsi="仿宋" w:eastAsia="仿宋" w:cs="仿宋"/>
                <w:kern w:val="0"/>
                <w:sz w:val="24"/>
                <w:szCs w:val="24"/>
              </w:rPr>
              <w:t xml:space="preserve">                                         </w:t>
            </w:r>
          </w:p>
          <w:p>
            <w:pPr>
              <w:widowControl/>
              <w:adjustRightInd w:val="0"/>
              <w:snapToGrid w:val="0"/>
              <w:jc w:val="right"/>
              <w:rPr>
                <w:rFonts w:hint="eastAsia" w:ascii="仿宋" w:hAnsi="仿宋" w:eastAsia="仿宋" w:cs="仿宋"/>
                <w:kern w:val="0"/>
                <w:sz w:val="24"/>
                <w:szCs w:val="24"/>
              </w:rPr>
            </w:pPr>
          </w:p>
          <w:p>
            <w:pPr>
              <w:widowControl/>
              <w:adjustRightInd w:val="0"/>
              <w:snapToGrid w:val="0"/>
              <w:jc w:val="right"/>
              <w:rPr>
                <w:rFonts w:hint="eastAsia" w:ascii="仿宋" w:hAnsi="仿宋" w:eastAsia="仿宋" w:cs="仿宋"/>
                <w:kern w:val="0"/>
                <w:sz w:val="24"/>
                <w:szCs w:val="24"/>
              </w:rPr>
            </w:pPr>
          </w:p>
          <w:p>
            <w:pPr>
              <w:widowControl/>
              <w:adjustRightInd w:val="0"/>
              <w:snapToGrid w:val="0"/>
              <w:jc w:val="right"/>
              <w:rPr>
                <w:rFonts w:hint="eastAsia" w:ascii="仿宋" w:hAnsi="仿宋" w:eastAsia="仿宋" w:cs="仿宋"/>
                <w:kern w:val="0"/>
                <w:sz w:val="24"/>
                <w:szCs w:val="24"/>
              </w:rPr>
            </w:pPr>
          </w:p>
          <w:p>
            <w:pPr>
              <w:widowControl/>
              <w:adjustRightInd w:val="0"/>
              <w:snapToGrid w:val="0"/>
              <w:jc w:val="right"/>
              <w:rPr>
                <w:rFonts w:hint="eastAsia" w:ascii="仿宋" w:hAnsi="仿宋" w:eastAsia="仿宋" w:cs="仿宋"/>
                <w:kern w:val="0"/>
                <w:sz w:val="24"/>
                <w:szCs w:val="24"/>
              </w:rPr>
            </w:pPr>
          </w:p>
          <w:p>
            <w:pPr>
              <w:widowControl/>
              <w:adjustRightInd w:val="0"/>
              <w:snapToGrid w:val="0"/>
              <w:jc w:val="right"/>
              <w:rPr>
                <w:rFonts w:hint="eastAsia" w:ascii="仿宋" w:hAnsi="仿宋" w:eastAsia="仿宋" w:cs="仿宋"/>
                <w:kern w:val="0"/>
                <w:sz w:val="24"/>
                <w:szCs w:val="24"/>
              </w:rPr>
            </w:pPr>
          </w:p>
          <w:p>
            <w:pPr>
              <w:widowControl/>
              <w:adjustRightInd w:val="0"/>
              <w:snapToGrid w:val="0"/>
              <w:jc w:val="right"/>
              <w:rPr>
                <w:rFonts w:hint="eastAsia" w:ascii="仿宋" w:hAnsi="仿宋" w:eastAsia="仿宋" w:cs="仿宋"/>
                <w:kern w:val="0"/>
                <w:sz w:val="24"/>
                <w:szCs w:val="24"/>
              </w:rPr>
            </w:pPr>
          </w:p>
          <w:p>
            <w:pPr>
              <w:widowControl/>
              <w:adjustRightInd w:val="0"/>
              <w:snapToGrid w:val="0"/>
              <w:jc w:val="right"/>
              <w:rPr>
                <w:rFonts w:hint="eastAsia" w:ascii="仿宋" w:hAnsi="仿宋" w:eastAsia="仿宋" w:cs="仿宋"/>
                <w:kern w:val="0"/>
                <w:sz w:val="24"/>
                <w:szCs w:val="24"/>
              </w:rPr>
            </w:pPr>
            <w:r>
              <w:rPr>
                <w:rFonts w:hint="eastAsia" w:ascii="仿宋" w:hAnsi="仿宋" w:eastAsia="仿宋" w:cs="仿宋"/>
                <w:kern w:val="0"/>
                <w:sz w:val="24"/>
                <w:szCs w:val="24"/>
              </w:rPr>
              <w:t xml:space="preserve">年   月   日 </w:t>
            </w:r>
          </w:p>
          <w:p>
            <w:pPr>
              <w:widowControl/>
              <w:adjustRightInd w:val="0"/>
              <w:snapToGrid w:val="0"/>
              <w:jc w:val="right"/>
              <w:rPr>
                <w:rFonts w:hint="eastAsia" w:ascii="仿宋" w:hAnsi="仿宋" w:eastAsia="仿宋" w:cs="仿宋"/>
                <w:kern w:val="0"/>
                <w:sz w:val="24"/>
                <w:szCs w:val="24"/>
              </w:rPr>
            </w:pPr>
          </w:p>
        </w:tc>
        <w:tc>
          <w:tcPr>
            <w:tcW w:w="3908" w:type="dxa"/>
            <w:gridSpan w:val="13"/>
            <w:noWrap w:val="0"/>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系主任审核意见：</w:t>
            </w:r>
          </w:p>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系主任签名：</w:t>
            </w:r>
          </w:p>
          <w:p>
            <w:pPr>
              <w:widowControl/>
              <w:adjustRightInd w:val="0"/>
              <w:snapToGrid w:val="0"/>
              <w:jc w:val="right"/>
              <w:rPr>
                <w:rFonts w:hint="eastAsia" w:ascii="仿宋" w:hAnsi="仿宋" w:eastAsia="仿宋" w:cs="仿宋"/>
                <w:kern w:val="0"/>
                <w:sz w:val="24"/>
                <w:szCs w:val="24"/>
              </w:rPr>
            </w:pPr>
          </w:p>
          <w:p>
            <w:pPr>
              <w:widowControl/>
              <w:adjustRightInd w:val="0"/>
              <w:snapToGrid w:val="0"/>
              <w:jc w:val="right"/>
              <w:rPr>
                <w:rFonts w:hint="eastAsia" w:ascii="仿宋" w:hAnsi="仿宋" w:eastAsia="仿宋" w:cs="仿宋"/>
                <w:kern w:val="0"/>
                <w:sz w:val="24"/>
                <w:szCs w:val="24"/>
              </w:rPr>
            </w:pPr>
          </w:p>
          <w:p>
            <w:pPr>
              <w:widowControl/>
              <w:adjustRightInd w:val="0"/>
              <w:snapToGrid w:val="0"/>
              <w:jc w:val="right"/>
              <w:rPr>
                <w:rFonts w:hint="eastAsia" w:ascii="仿宋" w:hAnsi="仿宋" w:eastAsia="仿宋" w:cs="仿宋"/>
                <w:kern w:val="0"/>
                <w:sz w:val="24"/>
                <w:szCs w:val="24"/>
              </w:rPr>
            </w:pPr>
          </w:p>
          <w:p>
            <w:pPr>
              <w:widowControl/>
              <w:adjustRightInd w:val="0"/>
              <w:snapToGrid w:val="0"/>
              <w:ind w:firstLine="2160" w:firstLineChars="900"/>
              <w:rPr>
                <w:rFonts w:hint="eastAsia" w:ascii="仿宋" w:hAnsi="仿宋" w:eastAsia="仿宋" w:cs="仿宋"/>
                <w:kern w:val="0"/>
                <w:sz w:val="24"/>
                <w:szCs w:val="24"/>
              </w:rPr>
            </w:pPr>
            <w:r>
              <w:rPr>
                <w:rFonts w:hint="eastAsia" w:ascii="仿宋" w:hAnsi="仿宋" w:eastAsia="仿宋" w:cs="仿宋"/>
                <w:kern w:val="0"/>
                <w:sz w:val="24"/>
                <w:szCs w:val="24"/>
              </w:rPr>
              <w:t>年   月   日</w:t>
            </w:r>
          </w:p>
          <w:p>
            <w:pPr>
              <w:widowControl/>
              <w:adjustRightInd w:val="0"/>
              <w:snapToGrid w:val="0"/>
              <w:jc w:val="right"/>
              <w:rPr>
                <w:rFonts w:hint="eastAsia" w:ascii="仿宋" w:hAnsi="仿宋" w:eastAsia="仿宋" w:cs="仿宋"/>
                <w:kern w:val="0"/>
                <w:sz w:val="24"/>
                <w:szCs w:val="24"/>
              </w:rPr>
            </w:pPr>
          </w:p>
        </w:tc>
      </w:tr>
    </w:tbl>
    <w:tbl>
      <w:tblPr>
        <w:tblStyle w:val="9"/>
        <w:tblpPr w:leftFromText="180" w:rightFromText="180" w:vertAnchor="text" w:tblpX="10597" w:tblpY="-24209"/>
        <w:tblOverlap w:val="never"/>
        <w:tblW w:w="25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1"/>
      </w:tblGrid>
      <w:tr>
        <w:trPr>
          <w:trHeight w:val="30" w:hRule="atLeast"/>
        </w:trPr>
        <w:tc>
          <w:tcPr>
            <w:tcW w:w="2591" w:type="dxa"/>
            <w:noWrap w:val="0"/>
            <w:vAlign w:val="top"/>
          </w:tcPr>
          <w:p>
            <w:pPr>
              <w:widowControl/>
              <w:spacing w:line="360" w:lineRule="auto"/>
              <w:ind w:right="480"/>
              <w:rPr>
                <w:rFonts w:hint="eastAsia" w:eastAsia="PMingLiU" w:cs="黑体"/>
                <w:lang w:eastAsia="zh-TW"/>
              </w:rPr>
            </w:pPr>
          </w:p>
        </w:tc>
      </w:tr>
    </w:tbl>
    <w:p>
      <w:pPr>
        <w:widowControl/>
        <w:spacing w:line="360" w:lineRule="auto"/>
        <w:ind w:right="480" w:firstLine="420" w:firstLineChars="200"/>
        <w:rPr>
          <w:rFonts w:hint="eastAsia" w:eastAsia="PMingLiU" w:cs="黑体"/>
          <w:lang w:eastAsia="zh-TW"/>
        </w:rPr>
      </w:pPr>
    </w:p>
    <w:p>
      <w:pPr>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附表</w:t>
      </w:r>
      <w:r>
        <w:rPr>
          <w:rFonts w:hint="eastAsia" w:ascii="仿宋" w:hAnsi="仿宋" w:eastAsia="仿宋" w:cs="仿宋"/>
          <w:sz w:val="28"/>
          <w:szCs w:val="28"/>
          <w:lang w:eastAsia="zh-CN"/>
        </w:rPr>
        <w:t>：</w:t>
      </w:r>
      <w:r>
        <w:rPr>
          <w:rFonts w:hint="eastAsia" w:ascii="仿宋" w:hAnsi="仿宋" w:eastAsia="仿宋" w:cs="仿宋"/>
          <w:sz w:val="28"/>
          <w:szCs w:val="28"/>
        </w:rPr>
        <w:t>《意大利语》课程目标评分量表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28" w:type="dxa"/>
        </w:tblCellMar>
      </w:tblPr>
      <w:tblGrid>
        <w:gridCol w:w="267"/>
        <w:gridCol w:w="1377"/>
        <w:gridCol w:w="1479"/>
        <w:gridCol w:w="1405"/>
        <w:gridCol w:w="1286"/>
        <w:gridCol w:w="1297"/>
        <w:gridCol w:w="1228"/>
      </w:tblGrid>
      <w:tr>
        <w:trPr>
          <w:trHeight w:val="90" w:hRule="atLeast"/>
          <w:jc w:val="center"/>
        </w:trPr>
        <w:tc>
          <w:tcPr>
            <w:tcW w:w="0" w:type="auto"/>
            <w:vMerge w:val="restart"/>
            <w:noWrap w:val="0"/>
            <w:vAlign w:val="center"/>
          </w:tcPr>
          <w:p>
            <w:pPr>
              <w:adjustRightInd w:val="0"/>
              <w:snapToGrid w:val="0"/>
              <w:spacing w:line="240" w:lineRule="atLeast"/>
              <w:jc w:val="center"/>
              <w:rPr>
                <w:rFonts w:hint="eastAsia" w:ascii="楷体" w:hAnsi="楷体" w:eastAsia="楷体" w:cs="楷体"/>
                <w:sz w:val="21"/>
                <w:szCs w:val="21"/>
              </w:rPr>
            </w:pPr>
            <w:r>
              <w:rPr>
                <w:rFonts w:hint="eastAsia" w:ascii="楷体" w:hAnsi="楷体" w:eastAsia="楷体" w:cs="楷体"/>
                <w:sz w:val="21"/>
                <w:szCs w:val="21"/>
              </w:rPr>
              <w:t>M</w:t>
            </w:r>
          </w:p>
          <w:p>
            <w:pPr>
              <w:adjustRightInd w:val="0"/>
              <w:snapToGrid w:val="0"/>
              <w:spacing w:line="240" w:lineRule="atLeast"/>
              <w:jc w:val="center"/>
              <w:rPr>
                <w:rFonts w:hint="eastAsia" w:ascii="楷体" w:hAnsi="楷体" w:eastAsia="楷体" w:cs="楷体"/>
                <w:sz w:val="21"/>
                <w:szCs w:val="21"/>
              </w:rPr>
            </w:pPr>
            <w:r>
              <w:rPr>
                <w:rFonts w:hint="eastAsia" w:ascii="楷体" w:hAnsi="楷体" w:eastAsia="楷体" w:cs="楷体"/>
                <w:sz w:val="21"/>
                <w:szCs w:val="21"/>
              </w:rPr>
              <w:t>评分量表</w:t>
            </w:r>
          </w:p>
        </w:tc>
        <w:tc>
          <w:tcPr>
            <w:tcW w:w="0" w:type="auto"/>
            <w:noWrap w:val="0"/>
            <w:vAlign w:val="center"/>
          </w:tcPr>
          <w:p>
            <w:pPr>
              <w:tabs>
                <w:tab w:val="left" w:pos="720"/>
              </w:tabs>
              <w:adjustRightInd w:val="0"/>
              <w:snapToGrid w:val="0"/>
              <w:spacing w:line="240" w:lineRule="atLeast"/>
              <w:jc w:val="center"/>
              <w:rPr>
                <w:rFonts w:hint="eastAsia" w:ascii="楷体" w:hAnsi="楷体" w:eastAsia="楷体" w:cs="楷体"/>
                <w:kern w:val="0"/>
                <w:sz w:val="21"/>
                <w:szCs w:val="21"/>
              </w:rPr>
            </w:pPr>
            <w:r>
              <w:rPr>
                <w:rFonts w:hint="eastAsia" w:ascii="楷体" w:hAnsi="楷体" w:eastAsia="楷体" w:cs="楷体"/>
                <w:kern w:val="0"/>
                <w:sz w:val="21"/>
                <w:szCs w:val="21"/>
              </w:rPr>
              <w:t>课程目标</w:t>
            </w:r>
          </w:p>
        </w:tc>
        <w:tc>
          <w:tcPr>
            <w:tcW w:w="0" w:type="auto"/>
            <w:noWrap w:val="0"/>
            <w:vAlign w:val="center"/>
          </w:tcPr>
          <w:p>
            <w:pPr>
              <w:tabs>
                <w:tab w:val="left" w:pos="720"/>
              </w:tabs>
              <w:adjustRightInd w:val="0"/>
              <w:snapToGrid w:val="0"/>
              <w:spacing w:line="240" w:lineRule="atLeast"/>
              <w:jc w:val="center"/>
              <w:rPr>
                <w:rFonts w:hint="eastAsia" w:ascii="楷体" w:hAnsi="楷体" w:eastAsia="楷体" w:cs="楷体"/>
                <w:kern w:val="0"/>
                <w:sz w:val="21"/>
                <w:szCs w:val="21"/>
              </w:rPr>
            </w:pPr>
            <w:r>
              <w:rPr>
                <w:rFonts w:hint="eastAsia" w:ascii="楷体" w:hAnsi="楷体" w:eastAsia="楷体" w:cs="楷体"/>
                <w:kern w:val="0"/>
                <w:sz w:val="21"/>
                <w:szCs w:val="21"/>
              </w:rPr>
              <w:t>优（X≧90）</w:t>
            </w:r>
          </w:p>
        </w:tc>
        <w:tc>
          <w:tcPr>
            <w:tcW w:w="0" w:type="auto"/>
            <w:noWrap w:val="0"/>
            <w:vAlign w:val="center"/>
          </w:tcPr>
          <w:p>
            <w:pPr>
              <w:tabs>
                <w:tab w:val="left" w:pos="720"/>
              </w:tabs>
              <w:adjustRightInd w:val="0"/>
              <w:snapToGrid w:val="0"/>
              <w:spacing w:line="240" w:lineRule="atLeast"/>
              <w:jc w:val="center"/>
              <w:rPr>
                <w:rFonts w:hint="eastAsia" w:ascii="楷体" w:hAnsi="楷体" w:eastAsia="楷体" w:cs="楷体"/>
                <w:kern w:val="0"/>
                <w:sz w:val="21"/>
                <w:szCs w:val="21"/>
              </w:rPr>
            </w:pPr>
            <w:r>
              <w:rPr>
                <w:rFonts w:hint="eastAsia" w:ascii="楷体" w:hAnsi="楷体" w:eastAsia="楷体" w:cs="楷体"/>
                <w:kern w:val="0"/>
                <w:sz w:val="21"/>
                <w:szCs w:val="21"/>
              </w:rPr>
              <w:t>良（80≦X＜90）</w:t>
            </w:r>
          </w:p>
        </w:tc>
        <w:tc>
          <w:tcPr>
            <w:tcW w:w="0" w:type="auto"/>
            <w:noWrap w:val="0"/>
            <w:vAlign w:val="center"/>
          </w:tcPr>
          <w:p>
            <w:pPr>
              <w:tabs>
                <w:tab w:val="left" w:pos="720"/>
              </w:tabs>
              <w:adjustRightInd w:val="0"/>
              <w:snapToGrid w:val="0"/>
              <w:spacing w:line="240" w:lineRule="atLeast"/>
              <w:jc w:val="center"/>
              <w:rPr>
                <w:rFonts w:hint="eastAsia" w:ascii="楷体" w:hAnsi="楷体" w:eastAsia="楷体" w:cs="楷体"/>
                <w:kern w:val="0"/>
                <w:sz w:val="21"/>
                <w:szCs w:val="21"/>
              </w:rPr>
            </w:pPr>
            <w:r>
              <w:rPr>
                <w:rFonts w:hint="eastAsia" w:ascii="楷体" w:hAnsi="楷体" w:eastAsia="楷体" w:cs="楷体"/>
                <w:kern w:val="0"/>
                <w:sz w:val="21"/>
                <w:szCs w:val="21"/>
              </w:rPr>
              <w:t>中（70≦X＜80）</w:t>
            </w:r>
          </w:p>
        </w:tc>
        <w:tc>
          <w:tcPr>
            <w:tcW w:w="0" w:type="auto"/>
            <w:noWrap w:val="0"/>
            <w:vAlign w:val="center"/>
          </w:tcPr>
          <w:p>
            <w:pPr>
              <w:tabs>
                <w:tab w:val="left" w:pos="720"/>
              </w:tabs>
              <w:adjustRightInd w:val="0"/>
              <w:snapToGrid w:val="0"/>
              <w:spacing w:line="240" w:lineRule="atLeast"/>
              <w:jc w:val="center"/>
              <w:rPr>
                <w:rFonts w:hint="eastAsia" w:ascii="楷体" w:hAnsi="楷体" w:eastAsia="楷体" w:cs="楷体"/>
                <w:kern w:val="0"/>
                <w:sz w:val="21"/>
                <w:szCs w:val="21"/>
              </w:rPr>
            </w:pPr>
            <w:r>
              <w:rPr>
                <w:rFonts w:hint="eastAsia" w:ascii="楷体" w:hAnsi="楷体" w:eastAsia="楷体" w:cs="楷体"/>
                <w:kern w:val="0"/>
                <w:sz w:val="21"/>
                <w:szCs w:val="21"/>
              </w:rPr>
              <w:t>及格（60≦X＜70）</w:t>
            </w:r>
          </w:p>
        </w:tc>
        <w:tc>
          <w:tcPr>
            <w:tcW w:w="0" w:type="auto"/>
            <w:noWrap w:val="0"/>
            <w:vAlign w:val="center"/>
          </w:tcPr>
          <w:p>
            <w:pPr>
              <w:tabs>
                <w:tab w:val="left" w:pos="720"/>
              </w:tabs>
              <w:adjustRightInd w:val="0"/>
              <w:snapToGrid w:val="0"/>
              <w:spacing w:line="240" w:lineRule="atLeast"/>
              <w:jc w:val="center"/>
              <w:rPr>
                <w:rFonts w:hint="eastAsia" w:ascii="楷体" w:hAnsi="楷体" w:eastAsia="楷体" w:cs="楷体"/>
                <w:kern w:val="0"/>
                <w:sz w:val="21"/>
                <w:szCs w:val="21"/>
              </w:rPr>
            </w:pPr>
            <w:r>
              <w:rPr>
                <w:rFonts w:hint="eastAsia" w:ascii="楷体" w:hAnsi="楷体" w:eastAsia="楷体" w:cs="楷体"/>
                <w:kern w:val="0"/>
                <w:sz w:val="21"/>
                <w:szCs w:val="21"/>
              </w:rPr>
              <w:t>不及格（＜60）</w:t>
            </w:r>
          </w:p>
        </w:tc>
      </w:tr>
      <w:tr>
        <w:trPr>
          <w:trHeight w:val="2417" w:hRule="atLeast"/>
          <w:jc w:val="center"/>
        </w:trPr>
        <w:tc>
          <w:tcPr>
            <w:tcW w:w="0" w:type="auto"/>
            <w:vMerge w:val="continue"/>
            <w:noWrap w:val="0"/>
            <w:vAlign w:val="center"/>
          </w:tcPr>
          <w:p>
            <w:pPr>
              <w:adjustRightInd w:val="0"/>
              <w:snapToGrid w:val="0"/>
              <w:spacing w:line="240" w:lineRule="atLeast"/>
              <w:jc w:val="center"/>
              <w:rPr>
                <w:rFonts w:hint="eastAsia" w:ascii="楷体" w:hAnsi="楷体" w:eastAsia="楷体" w:cs="楷体"/>
                <w:sz w:val="21"/>
                <w:szCs w:val="21"/>
              </w:rPr>
            </w:pPr>
          </w:p>
        </w:tc>
        <w:tc>
          <w:tcPr>
            <w:tcW w:w="0" w:type="auto"/>
            <w:noWrap w:val="0"/>
            <w:vAlign w:val="top"/>
          </w:tcPr>
          <w:p>
            <w:pPr>
              <w:widowControl/>
              <w:jc w:val="left"/>
              <w:rPr>
                <w:rFonts w:hint="eastAsia" w:ascii="楷体" w:hAnsi="楷体" w:eastAsia="楷体" w:cs="楷体"/>
                <w:sz w:val="21"/>
                <w:szCs w:val="21"/>
              </w:rPr>
            </w:pPr>
            <w:r>
              <w:rPr>
                <w:rFonts w:hint="eastAsia" w:ascii="楷体" w:hAnsi="楷体" w:eastAsia="楷体" w:cs="楷体"/>
                <w:sz w:val="21"/>
                <w:szCs w:val="21"/>
              </w:rPr>
              <w:t>课程目标 1.</w:t>
            </w:r>
          </w:p>
          <w:p>
            <w:pPr>
              <w:widowControl/>
              <w:jc w:val="left"/>
              <w:rPr>
                <w:rFonts w:hint="eastAsia" w:ascii="楷体" w:hAnsi="楷体" w:eastAsia="楷体" w:cs="楷体"/>
                <w:bCs/>
                <w:color w:val="000000"/>
                <w:sz w:val="21"/>
                <w:szCs w:val="21"/>
              </w:rPr>
            </w:pPr>
            <w:r>
              <w:rPr>
                <w:rFonts w:hint="eastAsia" w:ascii="楷体" w:hAnsi="楷体" w:eastAsia="楷体" w:cs="楷体"/>
                <w:sz w:val="21"/>
                <w:szCs w:val="21"/>
              </w:rPr>
              <w:t>领会立德树人的理念，</w:t>
            </w:r>
            <w:r>
              <w:rPr>
                <w:rStyle w:val="17"/>
                <w:rFonts w:hint="eastAsia" w:ascii="楷体" w:hAnsi="楷体" w:eastAsia="楷体" w:cs="楷体"/>
                <w:sz w:val="21"/>
                <w:szCs w:val="21"/>
              </w:rPr>
              <w:t>掌握立德树人的途径与方法，</w:t>
            </w:r>
            <w:r>
              <w:rPr>
                <w:rFonts w:hint="eastAsia" w:ascii="楷体" w:hAnsi="楷体" w:eastAsia="楷体" w:cs="楷体"/>
                <w:sz w:val="21"/>
                <w:szCs w:val="21"/>
              </w:rPr>
              <w:t>能践行社会主义核心价值观，贯彻党的教育方针，遵守教师职业道德规范。</w:t>
            </w:r>
            <w:r>
              <w:rPr>
                <w:rStyle w:val="17"/>
                <w:rFonts w:hint="eastAsia" w:ascii="楷体" w:hAnsi="楷体" w:eastAsia="楷体" w:cs="楷体"/>
                <w:sz w:val="21"/>
                <w:szCs w:val="21"/>
              </w:rPr>
              <w:t>热爱音乐教育事业，有从教意愿，</w:t>
            </w:r>
            <w:r>
              <w:rPr>
                <w:rFonts w:hint="eastAsia" w:ascii="楷体" w:hAnsi="楷体" w:eastAsia="楷体" w:cs="楷体"/>
                <w:sz w:val="21"/>
                <w:szCs w:val="21"/>
              </w:rPr>
              <w:t>具有正确的教育观、学生观、教师观、课程观、教学观。</w:t>
            </w:r>
          </w:p>
        </w:tc>
        <w:tc>
          <w:tcPr>
            <w:tcW w:w="0" w:type="auto"/>
            <w:noWrap w:val="0"/>
            <w:vAlign w:val="top"/>
          </w:tcPr>
          <w:p>
            <w:pPr>
              <w:widowControl/>
              <w:jc w:val="left"/>
              <w:rPr>
                <w:rFonts w:hint="eastAsia" w:ascii="楷体" w:hAnsi="楷体" w:eastAsia="楷体" w:cs="楷体"/>
                <w:bCs/>
                <w:color w:val="000000"/>
                <w:sz w:val="21"/>
                <w:szCs w:val="21"/>
              </w:rPr>
            </w:pPr>
            <w:r>
              <w:rPr>
                <w:rFonts w:hint="eastAsia" w:ascii="楷体" w:hAnsi="楷体" w:eastAsia="楷体" w:cs="楷体"/>
                <w:sz w:val="21"/>
                <w:szCs w:val="21"/>
              </w:rPr>
              <w:t>领会立德树人的理念，扎实地</w:t>
            </w:r>
            <w:r>
              <w:rPr>
                <w:rStyle w:val="17"/>
                <w:rFonts w:hint="eastAsia" w:ascii="楷体" w:hAnsi="楷体" w:eastAsia="楷体" w:cs="楷体"/>
                <w:sz w:val="21"/>
                <w:szCs w:val="21"/>
              </w:rPr>
              <w:t>掌握立德树人的途径与方法，</w:t>
            </w:r>
            <w:r>
              <w:rPr>
                <w:rFonts w:hint="eastAsia" w:ascii="楷体" w:hAnsi="楷体" w:eastAsia="楷体" w:cs="楷体"/>
                <w:sz w:val="21"/>
                <w:szCs w:val="21"/>
              </w:rPr>
              <w:t>模范地践行社会主义核心价值观、贯彻党的教育方方针，遵守教师职业道德规范。能够</w:t>
            </w:r>
            <w:r>
              <w:rPr>
                <w:rStyle w:val="17"/>
                <w:rFonts w:hint="eastAsia" w:ascii="楷体" w:hAnsi="楷体" w:eastAsia="楷体" w:cs="楷体"/>
                <w:sz w:val="21"/>
                <w:szCs w:val="21"/>
              </w:rPr>
              <w:t xml:space="preserve">热爱音乐教育事业，具有从教意愿， </w:t>
            </w:r>
            <w:r>
              <w:rPr>
                <w:rFonts w:hint="eastAsia" w:ascii="楷体" w:hAnsi="楷体" w:eastAsia="楷体" w:cs="楷体"/>
                <w:sz w:val="21"/>
                <w:szCs w:val="21"/>
              </w:rPr>
              <w:t>具有正确的教育观、学生观、教师观、课程观、教学观。</w:t>
            </w:r>
          </w:p>
        </w:tc>
        <w:tc>
          <w:tcPr>
            <w:tcW w:w="0" w:type="auto"/>
            <w:noWrap w:val="0"/>
            <w:vAlign w:val="top"/>
          </w:tcPr>
          <w:p>
            <w:pPr>
              <w:widowControl/>
              <w:jc w:val="left"/>
              <w:rPr>
                <w:rFonts w:hint="eastAsia" w:ascii="楷体" w:hAnsi="楷体" w:eastAsia="楷体" w:cs="楷体"/>
                <w:color w:val="000000"/>
                <w:sz w:val="21"/>
                <w:szCs w:val="21"/>
              </w:rPr>
            </w:pPr>
            <w:r>
              <w:rPr>
                <w:rFonts w:hint="eastAsia" w:ascii="楷体" w:hAnsi="楷体" w:eastAsia="楷体" w:cs="楷体"/>
                <w:sz w:val="21"/>
                <w:szCs w:val="21"/>
              </w:rPr>
              <w:t>领会立德树人的理念、</w:t>
            </w:r>
            <w:r>
              <w:rPr>
                <w:rStyle w:val="17"/>
                <w:rFonts w:hint="eastAsia" w:ascii="楷体" w:hAnsi="楷体" w:eastAsia="楷体" w:cs="楷体"/>
                <w:sz w:val="21"/>
                <w:szCs w:val="21"/>
              </w:rPr>
              <w:t>途径与方法，较好地</w:t>
            </w:r>
            <w:r>
              <w:rPr>
                <w:rFonts w:hint="eastAsia" w:ascii="楷体" w:hAnsi="楷体" w:eastAsia="楷体" w:cs="楷体"/>
                <w:sz w:val="21"/>
                <w:szCs w:val="21"/>
              </w:rPr>
              <w:t>践行社会主义核心价值观、贯彻党的教育方针，遵守教师职业道德规范。能够</w:t>
            </w:r>
            <w:r>
              <w:rPr>
                <w:rStyle w:val="17"/>
                <w:rFonts w:hint="eastAsia" w:ascii="楷体" w:hAnsi="楷体" w:eastAsia="楷体" w:cs="楷体"/>
                <w:sz w:val="21"/>
                <w:szCs w:val="21"/>
              </w:rPr>
              <w:t>热爱音乐教育事业，有从教意愿，</w:t>
            </w:r>
            <w:r>
              <w:rPr>
                <w:rFonts w:hint="eastAsia" w:ascii="楷体" w:hAnsi="楷体" w:eastAsia="楷体" w:cs="楷体"/>
                <w:sz w:val="21"/>
                <w:szCs w:val="21"/>
              </w:rPr>
              <w:t>具有正确的教育观、学生观、教师观、课程观、教学观。</w:t>
            </w:r>
          </w:p>
          <w:p>
            <w:pPr>
              <w:widowControl/>
              <w:jc w:val="left"/>
              <w:rPr>
                <w:rFonts w:hint="eastAsia" w:ascii="楷体" w:hAnsi="楷体" w:eastAsia="楷体" w:cs="楷体"/>
                <w:bCs/>
                <w:color w:val="000000"/>
                <w:sz w:val="21"/>
                <w:szCs w:val="21"/>
              </w:rPr>
            </w:pPr>
          </w:p>
        </w:tc>
        <w:tc>
          <w:tcPr>
            <w:tcW w:w="0" w:type="auto"/>
            <w:noWrap w:val="0"/>
            <w:vAlign w:val="top"/>
          </w:tcPr>
          <w:p>
            <w:pPr>
              <w:widowControl/>
              <w:jc w:val="left"/>
              <w:rPr>
                <w:rFonts w:hint="eastAsia" w:ascii="楷体" w:hAnsi="楷体" w:eastAsia="楷体" w:cs="楷体"/>
                <w:color w:val="000000"/>
                <w:sz w:val="21"/>
                <w:szCs w:val="21"/>
              </w:rPr>
            </w:pPr>
            <w:r>
              <w:rPr>
                <w:rFonts w:hint="eastAsia" w:ascii="楷体" w:hAnsi="楷体" w:eastAsia="楷体" w:cs="楷体"/>
                <w:sz w:val="21"/>
                <w:szCs w:val="21"/>
              </w:rPr>
              <w:t>基本领会立德树人的理念、</w:t>
            </w:r>
            <w:r>
              <w:rPr>
                <w:rStyle w:val="17"/>
                <w:rFonts w:hint="eastAsia" w:ascii="楷体" w:hAnsi="楷体" w:eastAsia="楷体" w:cs="楷体"/>
                <w:sz w:val="21"/>
                <w:szCs w:val="21"/>
              </w:rPr>
              <w:t>途径与方法，基本地</w:t>
            </w:r>
            <w:r>
              <w:rPr>
                <w:rFonts w:hint="eastAsia" w:ascii="楷体" w:hAnsi="楷体" w:eastAsia="楷体" w:cs="楷体"/>
                <w:sz w:val="21"/>
                <w:szCs w:val="21"/>
              </w:rPr>
              <w:t>践行社会主义核心价值观、贯彻党的教育方方针，遵守教师职业道德规范。能够</w:t>
            </w:r>
            <w:r>
              <w:rPr>
                <w:rStyle w:val="17"/>
                <w:rFonts w:hint="eastAsia" w:ascii="楷体" w:hAnsi="楷体" w:eastAsia="楷体" w:cs="楷体"/>
                <w:sz w:val="21"/>
                <w:szCs w:val="21"/>
              </w:rPr>
              <w:t xml:space="preserve">热爱音乐教育事业，有从教意愿， </w:t>
            </w:r>
            <w:r>
              <w:rPr>
                <w:rFonts w:hint="eastAsia" w:ascii="楷体" w:hAnsi="楷体" w:eastAsia="楷体" w:cs="楷体"/>
                <w:sz w:val="21"/>
                <w:szCs w:val="21"/>
              </w:rPr>
              <w:t>具有正确的教育观、学生观、教师观、课程观、教学观。</w:t>
            </w:r>
          </w:p>
          <w:p>
            <w:pPr>
              <w:widowControl/>
              <w:jc w:val="left"/>
              <w:rPr>
                <w:rFonts w:hint="eastAsia" w:ascii="楷体" w:hAnsi="楷体" w:eastAsia="楷体" w:cs="楷体"/>
                <w:bCs/>
                <w:color w:val="000000"/>
                <w:sz w:val="21"/>
                <w:szCs w:val="21"/>
              </w:rPr>
            </w:pPr>
          </w:p>
        </w:tc>
        <w:tc>
          <w:tcPr>
            <w:tcW w:w="0" w:type="auto"/>
            <w:noWrap w:val="0"/>
            <w:vAlign w:val="top"/>
          </w:tcPr>
          <w:p>
            <w:pPr>
              <w:widowControl/>
              <w:jc w:val="left"/>
              <w:rPr>
                <w:rFonts w:hint="eastAsia" w:ascii="楷体" w:hAnsi="楷体" w:eastAsia="楷体" w:cs="楷体"/>
                <w:bCs/>
                <w:color w:val="000000"/>
                <w:sz w:val="21"/>
                <w:szCs w:val="21"/>
              </w:rPr>
            </w:pPr>
            <w:r>
              <w:rPr>
                <w:rFonts w:hint="eastAsia" w:ascii="楷体" w:hAnsi="楷体" w:eastAsia="楷体" w:cs="楷体"/>
                <w:sz w:val="21"/>
                <w:szCs w:val="21"/>
              </w:rPr>
              <w:t>基本领会立德树人的理念和部分掌握</w:t>
            </w:r>
            <w:r>
              <w:rPr>
                <w:rStyle w:val="17"/>
                <w:rFonts w:hint="eastAsia" w:ascii="楷体" w:hAnsi="楷体" w:eastAsia="楷体" w:cs="楷体"/>
                <w:sz w:val="21"/>
                <w:szCs w:val="21"/>
              </w:rPr>
              <w:t>立德树人的途径与方法，部分</w:t>
            </w:r>
            <w:r>
              <w:rPr>
                <w:rFonts w:hint="eastAsia" w:ascii="楷体" w:hAnsi="楷体" w:eastAsia="楷体" w:cs="楷体"/>
                <w:sz w:val="21"/>
                <w:szCs w:val="21"/>
              </w:rPr>
              <w:t>践行社会主义核心价值观、贯彻党的教育方方针，遵守教师职业道德规范。能够</w:t>
            </w:r>
            <w:r>
              <w:rPr>
                <w:rStyle w:val="17"/>
                <w:rFonts w:hint="eastAsia" w:ascii="楷体" w:hAnsi="楷体" w:eastAsia="楷体" w:cs="楷体"/>
                <w:sz w:val="21"/>
                <w:szCs w:val="21"/>
              </w:rPr>
              <w:t>热爱音乐教育事业，有从教意愿，</w:t>
            </w:r>
            <w:r>
              <w:rPr>
                <w:rFonts w:hint="eastAsia" w:ascii="楷体" w:hAnsi="楷体" w:eastAsia="楷体" w:cs="楷体"/>
                <w:sz w:val="21"/>
                <w:szCs w:val="21"/>
              </w:rPr>
              <w:t>具有正确的教育观、学生观、教师观、课程观、教学观。</w:t>
            </w:r>
          </w:p>
        </w:tc>
        <w:tc>
          <w:tcPr>
            <w:tcW w:w="0" w:type="auto"/>
            <w:noWrap w:val="0"/>
            <w:vAlign w:val="top"/>
          </w:tcPr>
          <w:p>
            <w:pPr>
              <w:widowControl/>
              <w:jc w:val="left"/>
              <w:rPr>
                <w:rFonts w:hint="eastAsia" w:ascii="楷体" w:hAnsi="楷体" w:eastAsia="楷体" w:cs="楷体"/>
                <w:bCs/>
                <w:color w:val="000000"/>
                <w:sz w:val="21"/>
                <w:szCs w:val="21"/>
              </w:rPr>
            </w:pPr>
            <w:r>
              <w:rPr>
                <w:rFonts w:hint="eastAsia" w:ascii="楷体" w:hAnsi="楷体" w:eastAsia="楷体" w:cs="楷体"/>
                <w:sz w:val="21"/>
                <w:szCs w:val="21"/>
              </w:rPr>
              <w:t>未能领会掌握立德树人的理念、</w:t>
            </w:r>
            <w:r>
              <w:rPr>
                <w:rStyle w:val="17"/>
                <w:rFonts w:hint="eastAsia" w:ascii="楷体" w:hAnsi="楷体" w:eastAsia="楷体" w:cs="楷体"/>
                <w:sz w:val="21"/>
                <w:szCs w:val="21"/>
              </w:rPr>
              <w:t>途径与方法，未能</w:t>
            </w:r>
            <w:r>
              <w:rPr>
                <w:rFonts w:hint="eastAsia" w:ascii="楷体" w:hAnsi="楷体" w:eastAsia="楷体" w:cs="楷体"/>
                <w:sz w:val="21"/>
                <w:szCs w:val="21"/>
              </w:rPr>
              <w:t>践行社会主义核心价值观、未能贯彻党的教育方方针，未能遵教师职业道德规范。不</w:t>
            </w:r>
            <w:r>
              <w:rPr>
                <w:rStyle w:val="17"/>
                <w:rFonts w:hint="eastAsia" w:ascii="楷体" w:hAnsi="楷体" w:eastAsia="楷体" w:cs="楷体"/>
                <w:sz w:val="21"/>
                <w:szCs w:val="21"/>
              </w:rPr>
              <w:t>热爱音乐教育事业，不</w:t>
            </w:r>
            <w:r>
              <w:rPr>
                <w:rFonts w:hint="eastAsia" w:ascii="楷体" w:hAnsi="楷体" w:eastAsia="楷体" w:cs="楷体"/>
                <w:sz w:val="21"/>
                <w:szCs w:val="21"/>
              </w:rPr>
              <w:t>具有正确的教育观、学生观、教师观、课程观、教学观。</w:t>
            </w:r>
          </w:p>
        </w:tc>
      </w:tr>
      <w:tr>
        <w:trPr>
          <w:trHeight w:val="416" w:hRule="atLeast"/>
          <w:jc w:val="center"/>
        </w:trPr>
        <w:tc>
          <w:tcPr>
            <w:tcW w:w="0" w:type="auto"/>
            <w:vMerge w:val="continue"/>
            <w:noWrap w:val="0"/>
            <w:vAlign w:val="center"/>
          </w:tcPr>
          <w:p>
            <w:pPr>
              <w:adjustRightInd w:val="0"/>
              <w:snapToGrid w:val="0"/>
              <w:spacing w:line="240" w:lineRule="atLeast"/>
              <w:jc w:val="center"/>
              <w:rPr>
                <w:rFonts w:hint="eastAsia" w:ascii="楷体" w:hAnsi="楷体" w:eastAsia="楷体" w:cs="楷体"/>
                <w:sz w:val="21"/>
                <w:szCs w:val="21"/>
              </w:rPr>
            </w:pPr>
          </w:p>
        </w:tc>
        <w:tc>
          <w:tcPr>
            <w:tcW w:w="0" w:type="auto"/>
            <w:noWrap w:val="0"/>
            <w:vAlign w:val="top"/>
          </w:tcPr>
          <w:p>
            <w:pPr>
              <w:widowControl/>
              <w:autoSpaceDE w:val="0"/>
              <w:autoSpaceDN w:val="0"/>
              <w:adjustRightInd w:val="0"/>
              <w:snapToGrid w:val="0"/>
              <w:jc w:val="left"/>
              <w:textAlignment w:val="bottom"/>
              <w:rPr>
                <w:rFonts w:hint="eastAsia" w:ascii="楷体" w:hAnsi="楷体" w:eastAsia="楷体" w:cs="楷体"/>
                <w:bCs/>
                <w:sz w:val="21"/>
                <w:szCs w:val="21"/>
              </w:rPr>
            </w:pPr>
            <w:r>
              <w:rPr>
                <w:rFonts w:hint="eastAsia" w:ascii="楷体" w:hAnsi="楷体" w:eastAsia="楷体" w:cs="楷体"/>
                <w:bCs/>
                <w:sz w:val="21"/>
                <w:szCs w:val="21"/>
              </w:rPr>
              <w:t>课程目标2.</w:t>
            </w:r>
            <w:r>
              <w:rPr>
                <w:rFonts w:hint="eastAsia" w:ascii="楷体" w:hAnsi="楷体" w:eastAsia="楷体" w:cs="楷体"/>
                <w:bCs/>
                <w:sz w:val="21"/>
                <w:szCs w:val="21"/>
              </w:rPr>
              <w:tab/>
            </w:r>
          </w:p>
          <w:p>
            <w:pPr>
              <w:widowControl/>
              <w:jc w:val="left"/>
              <w:rPr>
                <w:rFonts w:hint="eastAsia" w:ascii="楷体" w:hAnsi="楷体" w:eastAsia="楷体" w:cs="楷体"/>
                <w:sz w:val="21"/>
                <w:szCs w:val="21"/>
              </w:rPr>
            </w:pPr>
            <w:r>
              <w:rPr>
                <w:rFonts w:hint="eastAsia" w:ascii="楷体" w:hAnsi="楷体" w:eastAsia="楷体" w:cs="楷体"/>
                <w:kern w:val="0"/>
                <w:sz w:val="21"/>
                <w:szCs w:val="21"/>
              </w:rPr>
              <w:t>了解</w:t>
            </w:r>
            <w:r>
              <w:rPr>
                <w:rStyle w:val="15"/>
                <w:rFonts w:hint="eastAsia" w:ascii="楷体" w:hAnsi="楷体" w:eastAsia="楷体" w:cs="楷体"/>
                <w:sz w:val="21"/>
                <w:szCs w:val="21"/>
              </w:rPr>
              <w:t>意大利语基本理论知识及语音特点；</w:t>
            </w:r>
            <w:r>
              <w:rPr>
                <w:rFonts w:hint="eastAsia" w:ascii="楷体" w:hAnsi="楷体" w:eastAsia="楷体" w:cs="楷体"/>
                <w:kern w:val="0"/>
                <w:sz w:val="21"/>
                <w:szCs w:val="21"/>
              </w:rPr>
              <w:t>掌握</w:t>
            </w:r>
            <w:r>
              <w:rPr>
                <w:rFonts w:hint="eastAsia" w:ascii="楷体" w:hAnsi="楷体" w:eastAsia="楷体" w:cs="楷体"/>
                <w:sz w:val="21"/>
                <w:szCs w:val="21"/>
              </w:rPr>
              <w:t>意大利语</w:t>
            </w:r>
            <w:r>
              <w:rPr>
                <w:rStyle w:val="15"/>
                <w:rFonts w:hint="eastAsia" w:ascii="楷体" w:hAnsi="楷体" w:eastAsia="楷体" w:cs="楷体"/>
                <w:sz w:val="21"/>
                <w:szCs w:val="21"/>
              </w:rPr>
              <w:t>发音基本原理和要领，能把所学的知识运用在歌曲拼读与演唱中；具有比较和</w:t>
            </w:r>
            <w:r>
              <w:rPr>
                <w:rFonts w:hint="eastAsia" w:ascii="楷体" w:hAnsi="楷体" w:eastAsia="楷体" w:cs="楷体"/>
                <w:color w:val="000000"/>
                <w:kern w:val="0"/>
                <w:sz w:val="21"/>
                <w:szCs w:val="21"/>
                <w:lang w:bidi="ar"/>
              </w:rPr>
              <w:t>应用理论知识分析理解音乐作品的能力，形成音乐学科核心素养。</w:t>
            </w:r>
          </w:p>
        </w:tc>
        <w:tc>
          <w:tcPr>
            <w:tcW w:w="0" w:type="auto"/>
            <w:noWrap w:val="0"/>
            <w:vAlign w:val="top"/>
          </w:tcPr>
          <w:p>
            <w:pPr>
              <w:widowControl/>
              <w:adjustRightInd w:val="0"/>
              <w:snapToGrid w:val="0"/>
              <w:rPr>
                <w:rFonts w:hint="eastAsia" w:ascii="楷体" w:hAnsi="楷体" w:eastAsia="楷体" w:cs="楷体"/>
                <w:bCs/>
                <w:sz w:val="21"/>
                <w:szCs w:val="21"/>
              </w:rPr>
            </w:pPr>
            <w:r>
              <w:rPr>
                <w:rFonts w:hint="eastAsia" w:ascii="楷体" w:hAnsi="楷体" w:eastAsia="楷体" w:cs="楷体"/>
                <w:sz w:val="21"/>
                <w:szCs w:val="21"/>
              </w:rPr>
              <w:t>能够扎实的掌握意大利语基本理论知识和</w:t>
            </w:r>
            <w:r>
              <w:rPr>
                <w:rStyle w:val="15"/>
                <w:rFonts w:hint="eastAsia" w:ascii="楷体" w:hAnsi="楷体" w:eastAsia="楷体" w:cs="楷体"/>
                <w:sz w:val="21"/>
                <w:szCs w:val="21"/>
              </w:rPr>
              <w:t>发音基本原理和要领，具备把所学的知识运用在歌曲拼读与演唱中，具有扎实的</w:t>
            </w:r>
            <w:r>
              <w:rPr>
                <w:rFonts w:hint="eastAsia" w:ascii="楷体" w:hAnsi="楷体" w:eastAsia="楷体" w:cs="楷体"/>
                <w:sz w:val="21"/>
                <w:szCs w:val="21"/>
              </w:rPr>
              <w:t>综合运用的能力，能准确的掌握意大利各个时期的音乐特征及歌曲演唱的特点。</w:t>
            </w:r>
          </w:p>
        </w:tc>
        <w:tc>
          <w:tcPr>
            <w:tcW w:w="0" w:type="auto"/>
            <w:noWrap w:val="0"/>
            <w:vAlign w:val="top"/>
          </w:tcPr>
          <w:p>
            <w:pPr>
              <w:widowControl/>
              <w:adjustRightInd w:val="0"/>
              <w:snapToGrid w:val="0"/>
              <w:rPr>
                <w:rFonts w:hint="eastAsia" w:ascii="楷体" w:hAnsi="楷体" w:eastAsia="楷体" w:cs="楷体"/>
                <w:bCs/>
                <w:sz w:val="21"/>
                <w:szCs w:val="21"/>
              </w:rPr>
            </w:pPr>
            <w:r>
              <w:rPr>
                <w:rFonts w:hint="eastAsia" w:ascii="楷体" w:hAnsi="楷体" w:eastAsia="楷体" w:cs="楷体"/>
                <w:sz w:val="21"/>
                <w:szCs w:val="21"/>
              </w:rPr>
              <w:t>能够熟练的掌握意大利语基本理论知识和</w:t>
            </w:r>
            <w:r>
              <w:rPr>
                <w:rStyle w:val="15"/>
                <w:rFonts w:hint="eastAsia" w:ascii="楷体" w:hAnsi="楷体" w:eastAsia="楷体" w:cs="楷体"/>
                <w:sz w:val="21"/>
                <w:szCs w:val="21"/>
              </w:rPr>
              <w:t>发音基本原理和要领，具备把所学的知识运用在歌曲拼读与演唱中，具有很好的</w:t>
            </w:r>
            <w:r>
              <w:rPr>
                <w:rFonts w:hint="eastAsia" w:ascii="楷体" w:hAnsi="楷体" w:eastAsia="楷体" w:cs="楷体"/>
                <w:sz w:val="21"/>
                <w:szCs w:val="21"/>
              </w:rPr>
              <w:t>综合运用的能力，能准确的掌握意大利各个时期的音乐特征及歌曲演唱的特点。</w:t>
            </w:r>
          </w:p>
        </w:tc>
        <w:tc>
          <w:tcPr>
            <w:tcW w:w="0" w:type="auto"/>
            <w:noWrap w:val="0"/>
            <w:vAlign w:val="top"/>
          </w:tcPr>
          <w:p>
            <w:pPr>
              <w:widowControl/>
              <w:adjustRightInd w:val="0"/>
              <w:snapToGrid w:val="0"/>
              <w:rPr>
                <w:rFonts w:hint="eastAsia" w:ascii="楷体" w:hAnsi="楷体" w:eastAsia="楷体" w:cs="楷体"/>
                <w:sz w:val="21"/>
                <w:szCs w:val="21"/>
              </w:rPr>
            </w:pPr>
            <w:r>
              <w:rPr>
                <w:rFonts w:hint="eastAsia" w:ascii="楷体" w:hAnsi="楷体" w:eastAsia="楷体" w:cs="楷体"/>
                <w:sz w:val="21"/>
                <w:szCs w:val="21"/>
              </w:rPr>
              <w:t>能够基本掌握意大利语基本理论知识和</w:t>
            </w:r>
            <w:r>
              <w:rPr>
                <w:rStyle w:val="15"/>
                <w:rFonts w:hint="eastAsia" w:ascii="楷体" w:hAnsi="楷体" w:eastAsia="楷体" w:cs="楷体"/>
                <w:sz w:val="21"/>
                <w:szCs w:val="21"/>
              </w:rPr>
              <w:t>发音基本原理和要领，具备把所学的知识运用在歌曲拼读与演唱中，具有较好的</w:t>
            </w:r>
            <w:r>
              <w:rPr>
                <w:rFonts w:hint="eastAsia" w:ascii="楷体" w:hAnsi="楷体" w:eastAsia="楷体" w:cs="楷体"/>
                <w:sz w:val="21"/>
                <w:szCs w:val="21"/>
              </w:rPr>
              <w:t>综合运用的能力，能准确的掌握意大利各个时期的音乐特征及歌曲演唱的特点。</w:t>
            </w:r>
          </w:p>
        </w:tc>
        <w:tc>
          <w:tcPr>
            <w:tcW w:w="0" w:type="auto"/>
            <w:noWrap w:val="0"/>
            <w:vAlign w:val="top"/>
          </w:tcPr>
          <w:p>
            <w:pPr>
              <w:widowControl/>
              <w:adjustRightInd w:val="0"/>
              <w:snapToGrid w:val="0"/>
              <w:rPr>
                <w:rFonts w:hint="eastAsia" w:ascii="楷体" w:hAnsi="楷体" w:eastAsia="楷体" w:cs="楷体"/>
                <w:sz w:val="21"/>
                <w:szCs w:val="21"/>
              </w:rPr>
            </w:pPr>
            <w:r>
              <w:rPr>
                <w:rFonts w:hint="eastAsia" w:ascii="楷体" w:hAnsi="楷体" w:eastAsia="楷体" w:cs="楷体"/>
                <w:sz w:val="21"/>
                <w:szCs w:val="21"/>
              </w:rPr>
              <w:t>尚能掌握意大利语 基本理论知识和</w:t>
            </w:r>
            <w:r>
              <w:rPr>
                <w:rStyle w:val="15"/>
                <w:rFonts w:hint="eastAsia" w:ascii="楷体" w:hAnsi="楷体" w:eastAsia="楷体" w:cs="楷体"/>
                <w:sz w:val="21"/>
                <w:szCs w:val="21"/>
              </w:rPr>
              <w:t>发音基本原理和要领，尚能把所学的知识运用在歌曲拼读与演唱中，具有一定的</w:t>
            </w:r>
            <w:r>
              <w:rPr>
                <w:rFonts w:hint="eastAsia" w:ascii="楷体" w:hAnsi="楷体" w:eastAsia="楷体" w:cs="楷体"/>
                <w:sz w:val="21"/>
                <w:szCs w:val="21"/>
              </w:rPr>
              <w:t>综合运用的能力，能准确的掌握意大利各个时期的音乐特征及歌曲演唱的特点。</w:t>
            </w:r>
          </w:p>
        </w:tc>
        <w:tc>
          <w:tcPr>
            <w:tcW w:w="0" w:type="auto"/>
            <w:noWrap w:val="0"/>
            <w:vAlign w:val="top"/>
          </w:tcPr>
          <w:p>
            <w:pPr>
              <w:widowControl/>
              <w:adjustRightInd w:val="0"/>
              <w:snapToGrid w:val="0"/>
              <w:rPr>
                <w:rFonts w:hint="eastAsia" w:ascii="楷体" w:hAnsi="楷体" w:eastAsia="楷体" w:cs="楷体"/>
                <w:b/>
                <w:kern w:val="0"/>
                <w:sz w:val="21"/>
                <w:szCs w:val="21"/>
              </w:rPr>
            </w:pPr>
            <w:r>
              <w:rPr>
                <w:rFonts w:hint="eastAsia" w:ascii="楷体" w:hAnsi="楷体" w:eastAsia="楷体" w:cs="楷体"/>
                <w:sz w:val="21"/>
                <w:szCs w:val="21"/>
              </w:rPr>
              <w:t>未能掌握意大利语基本理论知识和</w:t>
            </w:r>
            <w:r>
              <w:rPr>
                <w:rStyle w:val="15"/>
                <w:rFonts w:hint="eastAsia" w:ascii="楷体" w:hAnsi="楷体" w:eastAsia="楷体" w:cs="楷体"/>
                <w:sz w:val="21"/>
                <w:szCs w:val="21"/>
              </w:rPr>
              <w:t>发音基本原理和要领，不能把所学的知识运用在歌曲拼读与演唱中，不具有</w:t>
            </w:r>
            <w:r>
              <w:rPr>
                <w:rFonts w:hint="eastAsia" w:ascii="楷体" w:hAnsi="楷体" w:eastAsia="楷体" w:cs="楷体"/>
                <w:sz w:val="21"/>
                <w:szCs w:val="21"/>
              </w:rPr>
              <w:t>综合运用的能力，不能掌握意大利各个时期的音乐特征及歌曲演唱的特点。</w:t>
            </w:r>
          </w:p>
        </w:tc>
      </w:tr>
      <w:tr>
        <w:trPr>
          <w:trHeight w:val="1131" w:hRule="atLeast"/>
          <w:jc w:val="center"/>
        </w:trPr>
        <w:tc>
          <w:tcPr>
            <w:tcW w:w="0" w:type="auto"/>
            <w:vMerge w:val="continue"/>
            <w:noWrap w:val="0"/>
            <w:vAlign w:val="center"/>
          </w:tcPr>
          <w:p>
            <w:pPr>
              <w:adjustRightInd w:val="0"/>
              <w:snapToGrid w:val="0"/>
              <w:spacing w:line="240" w:lineRule="atLeast"/>
              <w:jc w:val="center"/>
              <w:rPr>
                <w:rFonts w:hint="eastAsia" w:ascii="楷体" w:hAnsi="楷体" w:eastAsia="楷体" w:cs="楷体"/>
                <w:sz w:val="21"/>
                <w:szCs w:val="21"/>
              </w:rPr>
            </w:pPr>
          </w:p>
        </w:tc>
        <w:tc>
          <w:tcPr>
            <w:tcW w:w="0" w:type="auto"/>
            <w:noWrap w:val="0"/>
            <w:vAlign w:val="top"/>
          </w:tcPr>
          <w:p>
            <w:pPr>
              <w:widowControl/>
              <w:adjustRightInd w:val="0"/>
              <w:snapToGrid w:val="0"/>
              <w:rPr>
                <w:rFonts w:hint="eastAsia" w:ascii="楷体" w:hAnsi="楷体" w:eastAsia="楷体" w:cs="楷体"/>
                <w:bCs/>
                <w:sz w:val="21"/>
                <w:szCs w:val="21"/>
              </w:rPr>
            </w:pPr>
            <w:r>
              <w:rPr>
                <w:rFonts w:hint="eastAsia" w:ascii="楷体" w:hAnsi="楷体" w:eastAsia="楷体" w:cs="楷体"/>
                <w:bCs/>
                <w:sz w:val="21"/>
                <w:szCs w:val="21"/>
              </w:rPr>
              <w:t>课程目标3.</w:t>
            </w:r>
          </w:p>
          <w:p>
            <w:pPr>
              <w:widowControl/>
              <w:adjustRightInd w:val="0"/>
              <w:snapToGrid w:val="0"/>
              <w:rPr>
                <w:rFonts w:hint="eastAsia" w:ascii="楷体" w:hAnsi="楷体" w:eastAsia="楷体" w:cs="楷体"/>
                <w:sz w:val="21"/>
                <w:szCs w:val="21"/>
              </w:rPr>
            </w:pPr>
            <w:r>
              <w:rPr>
                <w:rFonts w:hint="eastAsia" w:ascii="楷体" w:hAnsi="楷体" w:eastAsia="楷体" w:cs="楷体"/>
                <w:spacing w:val="3"/>
                <w:sz w:val="21"/>
                <w:szCs w:val="21"/>
              </w:rPr>
              <w:t>系统的理解并掌握音乐</w:t>
            </w:r>
            <w:r>
              <w:rPr>
                <w:rFonts w:hint="eastAsia" w:ascii="楷体" w:hAnsi="楷体" w:eastAsia="楷体" w:cs="楷体"/>
                <w:spacing w:val="1"/>
                <w:sz w:val="21"/>
                <w:szCs w:val="21"/>
              </w:rPr>
              <w:t>理</w:t>
            </w:r>
            <w:r>
              <w:rPr>
                <w:rFonts w:hint="eastAsia" w:ascii="楷体" w:hAnsi="楷体" w:eastAsia="楷体" w:cs="楷体"/>
                <w:sz w:val="21"/>
                <w:szCs w:val="21"/>
              </w:rPr>
              <w:t>论</w:t>
            </w:r>
            <w:r>
              <w:rPr>
                <w:rFonts w:hint="eastAsia" w:ascii="楷体" w:hAnsi="楷体" w:eastAsia="楷体" w:cs="楷体"/>
                <w:spacing w:val="1"/>
                <w:sz w:val="21"/>
                <w:szCs w:val="21"/>
              </w:rPr>
              <w:t>基础知识和基本</w:t>
            </w:r>
            <w:r>
              <w:rPr>
                <w:rFonts w:hint="eastAsia" w:ascii="楷体" w:hAnsi="楷体" w:eastAsia="楷体" w:cs="楷体"/>
                <w:sz w:val="21"/>
                <w:szCs w:val="21"/>
              </w:rPr>
              <w:t>技能，</w:t>
            </w:r>
            <w:r>
              <w:rPr>
                <w:rFonts w:hint="eastAsia" w:ascii="楷体" w:hAnsi="楷体" w:eastAsia="楷体" w:cs="楷体"/>
                <w:spacing w:val="-6"/>
                <w:sz w:val="21"/>
                <w:szCs w:val="21"/>
              </w:rPr>
              <w:t>注意提高学生逻辑</w:t>
            </w:r>
            <w:r>
              <w:rPr>
                <w:rFonts w:hint="eastAsia" w:ascii="楷体" w:hAnsi="楷体" w:eastAsia="楷体" w:cs="楷体"/>
                <w:spacing w:val="-5"/>
                <w:sz w:val="21"/>
                <w:szCs w:val="21"/>
              </w:rPr>
              <w:t>思</w:t>
            </w:r>
            <w:r>
              <w:rPr>
                <w:rFonts w:hint="eastAsia" w:ascii="楷体" w:hAnsi="楷体" w:eastAsia="楷体" w:cs="楷体"/>
                <w:spacing w:val="-3"/>
                <w:sz w:val="21"/>
                <w:szCs w:val="21"/>
              </w:rPr>
              <w:t>维能力，发展音乐才能并培养学生的审美情趣，形成</w:t>
            </w:r>
            <w:r>
              <w:rPr>
                <w:rFonts w:hint="eastAsia" w:ascii="楷体" w:hAnsi="楷体" w:eastAsia="楷体" w:cs="楷体"/>
                <w:spacing w:val="-2"/>
                <w:sz w:val="21"/>
                <w:szCs w:val="21"/>
              </w:rPr>
              <w:t>继续教育和终身学习和专业发展意识、自学习惯和自学</w:t>
            </w:r>
            <w:r>
              <w:rPr>
                <w:rFonts w:hint="eastAsia" w:ascii="楷体" w:hAnsi="楷体" w:eastAsia="楷体" w:cs="楷体"/>
                <w:spacing w:val="-1"/>
                <w:sz w:val="21"/>
                <w:szCs w:val="21"/>
              </w:rPr>
              <w:t>能力，自觉进行反</w:t>
            </w:r>
            <w:r>
              <w:rPr>
                <w:rFonts w:hint="eastAsia" w:ascii="楷体" w:hAnsi="楷体" w:eastAsia="楷体" w:cs="楷体"/>
                <w:spacing w:val="4"/>
                <w:sz w:val="21"/>
                <w:szCs w:val="21"/>
              </w:rPr>
              <w:t>思型、发</w:t>
            </w:r>
            <w:r>
              <w:rPr>
                <w:rFonts w:hint="eastAsia" w:ascii="楷体" w:hAnsi="楷体" w:eastAsia="楷体" w:cs="楷体"/>
                <w:spacing w:val="2"/>
                <w:sz w:val="21"/>
                <w:szCs w:val="21"/>
              </w:rPr>
              <w:t>展型教师的自我塑造，有意识的培养自己的批判性思维。</w:t>
            </w:r>
          </w:p>
        </w:tc>
        <w:tc>
          <w:tcPr>
            <w:tcW w:w="0" w:type="auto"/>
            <w:noWrap w:val="0"/>
            <w:vAlign w:val="top"/>
          </w:tcPr>
          <w:p>
            <w:pPr>
              <w:widowControl/>
              <w:adjustRightInd w:val="0"/>
              <w:snapToGrid w:val="0"/>
              <w:rPr>
                <w:rFonts w:hint="eastAsia" w:ascii="楷体" w:hAnsi="楷体" w:eastAsia="楷体" w:cs="楷体"/>
                <w:bCs/>
                <w:sz w:val="21"/>
                <w:szCs w:val="21"/>
              </w:rPr>
            </w:pPr>
            <w:r>
              <w:rPr>
                <w:rFonts w:hint="eastAsia" w:ascii="楷体" w:hAnsi="楷体" w:eastAsia="楷体" w:cs="楷体"/>
                <w:spacing w:val="22"/>
                <w:sz w:val="21"/>
                <w:szCs w:val="21"/>
              </w:rPr>
              <w:t>能</w:t>
            </w:r>
            <w:r>
              <w:rPr>
                <w:rFonts w:hint="eastAsia" w:ascii="楷体" w:hAnsi="楷体" w:eastAsia="楷体" w:cs="楷体"/>
                <w:spacing w:val="16"/>
                <w:sz w:val="21"/>
                <w:szCs w:val="21"/>
              </w:rPr>
              <w:t>够系统的理解并熟</w:t>
            </w:r>
            <w:r>
              <w:rPr>
                <w:rFonts w:hint="eastAsia" w:ascii="楷体" w:hAnsi="楷体" w:eastAsia="楷体" w:cs="楷体"/>
                <w:spacing w:val="23"/>
                <w:sz w:val="21"/>
                <w:szCs w:val="21"/>
              </w:rPr>
              <w:t>练</w:t>
            </w:r>
            <w:r>
              <w:rPr>
                <w:rFonts w:hint="eastAsia" w:ascii="楷体" w:hAnsi="楷体" w:eastAsia="楷体" w:cs="楷体"/>
                <w:spacing w:val="18"/>
                <w:sz w:val="21"/>
                <w:szCs w:val="21"/>
              </w:rPr>
              <w:t>掌握音乐表现各要</w:t>
            </w:r>
            <w:r>
              <w:rPr>
                <w:rFonts w:hint="eastAsia" w:ascii="楷体" w:hAnsi="楷体" w:eastAsia="楷体" w:cs="楷体"/>
                <w:spacing w:val="19"/>
                <w:sz w:val="21"/>
                <w:szCs w:val="21"/>
              </w:rPr>
              <w:t>素的理论基础知识</w:t>
            </w:r>
            <w:r>
              <w:rPr>
                <w:rFonts w:hint="eastAsia" w:ascii="楷体" w:hAnsi="楷体" w:eastAsia="楷体" w:cs="楷体"/>
                <w:spacing w:val="17"/>
                <w:sz w:val="21"/>
                <w:szCs w:val="21"/>
              </w:rPr>
              <w:t>和</w:t>
            </w:r>
            <w:r>
              <w:rPr>
                <w:rFonts w:hint="eastAsia" w:ascii="楷体" w:hAnsi="楷体" w:eastAsia="楷体" w:cs="楷体"/>
                <w:spacing w:val="3"/>
                <w:sz w:val="21"/>
                <w:szCs w:val="21"/>
              </w:rPr>
              <w:t>基本技能，为学习其</w:t>
            </w:r>
            <w:r>
              <w:rPr>
                <w:rFonts w:hint="eastAsia" w:ascii="楷体" w:hAnsi="楷体" w:eastAsia="楷体" w:cs="楷体"/>
                <w:spacing w:val="19"/>
                <w:sz w:val="21"/>
                <w:szCs w:val="21"/>
              </w:rPr>
              <w:t>他音乐课程打下牢</w:t>
            </w:r>
            <w:r>
              <w:rPr>
                <w:rFonts w:hint="eastAsia" w:ascii="楷体" w:hAnsi="楷体" w:eastAsia="楷体" w:cs="楷体"/>
                <w:spacing w:val="17"/>
                <w:sz w:val="21"/>
                <w:szCs w:val="21"/>
              </w:rPr>
              <w:t>固</w:t>
            </w:r>
            <w:r>
              <w:rPr>
                <w:rFonts w:hint="eastAsia" w:ascii="楷体" w:hAnsi="楷体" w:eastAsia="楷体" w:cs="楷体"/>
                <w:spacing w:val="11"/>
                <w:sz w:val="21"/>
                <w:szCs w:val="21"/>
              </w:rPr>
              <w:t>理</w:t>
            </w:r>
            <w:r>
              <w:rPr>
                <w:rFonts w:hint="eastAsia" w:ascii="楷体" w:hAnsi="楷体" w:eastAsia="楷体" w:cs="楷体"/>
                <w:spacing w:val="10"/>
                <w:sz w:val="21"/>
                <w:szCs w:val="21"/>
              </w:rPr>
              <w:t>论基础。在整个教</w:t>
            </w:r>
            <w:r>
              <w:rPr>
                <w:rFonts w:hint="eastAsia" w:ascii="楷体" w:hAnsi="楷体" w:eastAsia="楷体" w:cs="楷体"/>
                <w:spacing w:val="3"/>
                <w:sz w:val="21"/>
                <w:szCs w:val="21"/>
              </w:rPr>
              <w:t>学过程中，准确分</w:t>
            </w:r>
            <w:r>
              <w:rPr>
                <w:rFonts w:hint="eastAsia" w:ascii="楷体" w:hAnsi="楷体" w:eastAsia="楷体" w:cs="楷体"/>
                <w:spacing w:val="1"/>
                <w:sz w:val="21"/>
                <w:szCs w:val="21"/>
              </w:rPr>
              <w:t>析</w:t>
            </w:r>
            <w:r>
              <w:rPr>
                <w:rFonts w:hint="eastAsia" w:ascii="楷体" w:hAnsi="楷体" w:eastAsia="楷体" w:cs="楷体"/>
                <w:spacing w:val="3"/>
                <w:sz w:val="21"/>
                <w:szCs w:val="21"/>
              </w:rPr>
              <w:t>表现音乐，有较好</w:t>
            </w:r>
            <w:r>
              <w:rPr>
                <w:rFonts w:hint="eastAsia" w:ascii="楷体" w:hAnsi="楷体" w:eastAsia="楷体" w:cs="楷体"/>
                <w:spacing w:val="1"/>
                <w:sz w:val="21"/>
                <w:szCs w:val="21"/>
              </w:rPr>
              <w:t>的</w:t>
            </w:r>
            <w:r>
              <w:rPr>
                <w:rFonts w:hint="eastAsia" w:ascii="楷体" w:hAnsi="楷体" w:eastAsia="楷体" w:cs="楷体"/>
                <w:spacing w:val="-4"/>
                <w:sz w:val="21"/>
                <w:szCs w:val="21"/>
              </w:rPr>
              <w:t>逻</w:t>
            </w:r>
            <w:r>
              <w:rPr>
                <w:rFonts w:hint="eastAsia" w:ascii="楷体" w:hAnsi="楷体" w:eastAsia="楷体" w:cs="楷体"/>
                <w:spacing w:val="-3"/>
                <w:sz w:val="21"/>
                <w:szCs w:val="21"/>
              </w:rPr>
              <w:t>辑思维能力，有良</w:t>
            </w:r>
            <w:r>
              <w:rPr>
                <w:rFonts w:hint="eastAsia" w:ascii="楷体" w:hAnsi="楷体" w:eastAsia="楷体" w:cs="楷体"/>
                <w:spacing w:val="3"/>
                <w:sz w:val="21"/>
                <w:szCs w:val="21"/>
              </w:rPr>
              <w:t>好的的审美情趣，形</w:t>
            </w:r>
            <w:r>
              <w:rPr>
                <w:rFonts w:hint="eastAsia" w:ascii="楷体" w:hAnsi="楷体" w:eastAsia="楷体" w:cs="楷体"/>
                <w:spacing w:val="19"/>
                <w:sz w:val="21"/>
                <w:szCs w:val="21"/>
              </w:rPr>
              <w:t>成继续教育和终身</w:t>
            </w:r>
            <w:r>
              <w:rPr>
                <w:rFonts w:hint="eastAsia" w:ascii="楷体" w:hAnsi="楷体" w:eastAsia="楷体" w:cs="楷体"/>
                <w:spacing w:val="17"/>
                <w:sz w:val="21"/>
                <w:szCs w:val="21"/>
              </w:rPr>
              <w:t>学</w:t>
            </w:r>
            <w:r>
              <w:rPr>
                <w:rFonts w:hint="eastAsia" w:ascii="楷体" w:hAnsi="楷体" w:eastAsia="楷体" w:cs="楷体"/>
                <w:spacing w:val="-23"/>
                <w:sz w:val="21"/>
                <w:szCs w:val="21"/>
              </w:rPr>
              <w:t>习</w:t>
            </w:r>
            <w:r>
              <w:rPr>
                <w:rFonts w:hint="eastAsia" w:ascii="楷体" w:hAnsi="楷体" w:eastAsia="楷体" w:cs="楷体"/>
                <w:spacing w:val="-22"/>
                <w:sz w:val="21"/>
                <w:szCs w:val="21"/>
              </w:rPr>
              <w:t>的自学意识、自学</w:t>
            </w:r>
            <w:r>
              <w:rPr>
                <w:rFonts w:hint="eastAsia" w:ascii="楷体" w:hAnsi="楷体" w:eastAsia="楷体" w:cs="楷体"/>
                <w:spacing w:val="9"/>
                <w:sz w:val="21"/>
                <w:szCs w:val="21"/>
              </w:rPr>
              <w:t>习</w:t>
            </w:r>
            <w:r>
              <w:rPr>
                <w:rFonts w:hint="eastAsia" w:ascii="楷体" w:hAnsi="楷体" w:eastAsia="楷体" w:cs="楷体"/>
                <w:spacing w:val="7"/>
                <w:sz w:val="21"/>
                <w:szCs w:val="21"/>
              </w:rPr>
              <w:t>惯和自学能力。</w:t>
            </w:r>
          </w:p>
        </w:tc>
        <w:tc>
          <w:tcPr>
            <w:tcW w:w="0" w:type="auto"/>
            <w:noWrap w:val="0"/>
            <w:vAlign w:val="top"/>
          </w:tcPr>
          <w:p>
            <w:pPr>
              <w:spacing w:before="32"/>
              <w:ind w:left="12" w:right="21" w:firstLine="15"/>
              <w:rPr>
                <w:rFonts w:hint="eastAsia" w:ascii="楷体" w:hAnsi="楷体" w:eastAsia="楷体" w:cs="楷体"/>
                <w:b/>
                <w:kern w:val="0"/>
                <w:sz w:val="21"/>
                <w:szCs w:val="21"/>
              </w:rPr>
            </w:pPr>
            <w:r>
              <w:rPr>
                <w:rFonts w:hint="eastAsia" w:ascii="楷体" w:hAnsi="楷体" w:eastAsia="楷体" w:cs="楷体"/>
                <w:spacing w:val="12"/>
                <w:sz w:val="21"/>
                <w:szCs w:val="21"/>
              </w:rPr>
              <w:t>熟练掌握音乐表现各</w:t>
            </w:r>
            <w:r>
              <w:rPr>
                <w:rFonts w:hint="eastAsia" w:ascii="楷体" w:hAnsi="楷体" w:eastAsia="楷体" w:cs="楷体"/>
                <w:spacing w:val="14"/>
                <w:sz w:val="21"/>
                <w:szCs w:val="21"/>
              </w:rPr>
              <w:t>要素的理论基础知</w:t>
            </w:r>
            <w:r>
              <w:rPr>
                <w:rFonts w:hint="eastAsia" w:ascii="楷体" w:hAnsi="楷体" w:eastAsia="楷体" w:cs="楷体"/>
                <w:spacing w:val="12"/>
                <w:sz w:val="21"/>
                <w:szCs w:val="21"/>
              </w:rPr>
              <w:t>识</w:t>
            </w:r>
            <w:r>
              <w:rPr>
                <w:rFonts w:hint="eastAsia" w:ascii="楷体" w:hAnsi="楷体" w:eastAsia="楷体" w:cs="楷体"/>
                <w:spacing w:val="-2"/>
                <w:sz w:val="21"/>
                <w:szCs w:val="21"/>
              </w:rPr>
              <w:t>和</w:t>
            </w:r>
            <w:r>
              <w:rPr>
                <w:rFonts w:hint="eastAsia" w:ascii="楷体" w:hAnsi="楷体" w:eastAsia="楷体" w:cs="楷体"/>
                <w:spacing w:val="-1"/>
                <w:sz w:val="21"/>
                <w:szCs w:val="21"/>
              </w:rPr>
              <w:t>基本技能，为学习</w:t>
            </w:r>
            <w:r>
              <w:rPr>
                <w:rFonts w:hint="eastAsia" w:ascii="楷体" w:hAnsi="楷体" w:eastAsia="楷体" w:cs="楷体"/>
                <w:spacing w:val="14"/>
                <w:sz w:val="21"/>
                <w:szCs w:val="21"/>
              </w:rPr>
              <w:t>其他音乐课程打下</w:t>
            </w:r>
            <w:r>
              <w:rPr>
                <w:rFonts w:hint="eastAsia" w:ascii="楷体" w:hAnsi="楷体" w:eastAsia="楷体" w:cs="楷体"/>
                <w:spacing w:val="12"/>
                <w:sz w:val="21"/>
                <w:szCs w:val="21"/>
              </w:rPr>
              <w:t>牢</w:t>
            </w:r>
            <w:r>
              <w:rPr>
                <w:rFonts w:hint="eastAsia" w:ascii="楷体" w:hAnsi="楷体" w:eastAsia="楷体" w:cs="楷体"/>
                <w:spacing w:val="10"/>
                <w:sz w:val="21"/>
                <w:szCs w:val="21"/>
              </w:rPr>
              <w:t>固</w:t>
            </w:r>
            <w:r>
              <w:rPr>
                <w:rFonts w:hint="eastAsia" w:ascii="楷体" w:hAnsi="楷体" w:eastAsia="楷体" w:cs="楷体"/>
                <w:spacing w:val="6"/>
                <w:sz w:val="21"/>
                <w:szCs w:val="21"/>
              </w:rPr>
              <w:t>理</w:t>
            </w:r>
            <w:r>
              <w:rPr>
                <w:rFonts w:hint="eastAsia" w:ascii="楷体" w:hAnsi="楷体" w:eastAsia="楷体" w:cs="楷体"/>
                <w:spacing w:val="5"/>
                <w:sz w:val="21"/>
                <w:szCs w:val="21"/>
              </w:rPr>
              <w:t>论基础。在整个</w:t>
            </w:r>
            <w:r>
              <w:rPr>
                <w:rFonts w:hint="eastAsia" w:ascii="楷体" w:hAnsi="楷体" w:eastAsia="楷体" w:cs="楷体"/>
                <w:spacing w:val="-2"/>
                <w:sz w:val="21"/>
                <w:szCs w:val="21"/>
              </w:rPr>
              <w:t>教</w:t>
            </w:r>
            <w:r>
              <w:rPr>
                <w:rFonts w:hint="eastAsia" w:ascii="楷体" w:hAnsi="楷体" w:eastAsia="楷体" w:cs="楷体"/>
                <w:spacing w:val="-1"/>
                <w:sz w:val="21"/>
                <w:szCs w:val="21"/>
              </w:rPr>
              <w:t>学过程中，能够较</w:t>
            </w:r>
            <w:r>
              <w:rPr>
                <w:rFonts w:hint="eastAsia" w:ascii="楷体" w:hAnsi="楷体" w:eastAsia="楷体" w:cs="楷体"/>
                <w:spacing w:val="-4"/>
                <w:sz w:val="21"/>
                <w:szCs w:val="21"/>
              </w:rPr>
              <w:t>为准确分析表现</w:t>
            </w:r>
            <w:r>
              <w:rPr>
                <w:rFonts w:hint="eastAsia" w:ascii="楷体" w:hAnsi="楷体" w:eastAsia="楷体" w:cs="楷体"/>
                <w:spacing w:val="-3"/>
                <w:sz w:val="21"/>
                <w:szCs w:val="21"/>
              </w:rPr>
              <w:t>音</w:t>
            </w:r>
            <w:r>
              <w:rPr>
                <w:rFonts w:hint="eastAsia" w:ascii="楷体" w:hAnsi="楷体" w:eastAsia="楷体" w:cs="楷体"/>
                <w:spacing w:val="-12"/>
                <w:sz w:val="21"/>
                <w:szCs w:val="21"/>
              </w:rPr>
              <w:t>乐</w:t>
            </w:r>
            <w:r>
              <w:rPr>
                <w:rFonts w:hint="eastAsia" w:ascii="楷体" w:hAnsi="楷体" w:eastAsia="楷体" w:cs="楷体"/>
                <w:spacing w:val="-8"/>
                <w:sz w:val="21"/>
                <w:szCs w:val="21"/>
              </w:rPr>
              <w:t>，</w:t>
            </w:r>
            <w:r>
              <w:rPr>
                <w:rFonts w:hint="eastAsia" w:ascii="楷体" w:hAnsi="楷体" w:eastAsia="楷体" w:cs="楷体"/>
                <w:spacing w:val="-6"/>
                <w:sz w:val="21"/>
                <w:szCs w:val="21"/>
              </w:rPr>
              <w:t>有一定逻辑思维</w:t>
            </w:r>
            <w:r>
              <w:rPr>
                <w:rFonts w:hint="eastAsia" w:ascii="楷体" w:hAnsi="楷体" w:eastAsia="楷体" w:cs="楷体"/>
                <w:spacing w:val="-12"/>
                <w:sz w:val="21"/>
                <w:szCs w:val="21"/>
              </w:rPr>
              <w:t>能</w:t>
            </w:r>
            <w:r>
              <w:rPr>
                <w:rFonts w:hint="eastAsia" w:ascii="楷体" w:hAnsi="楷体" w:eastAsia="楷体" w:cs="楷体"/>
                <w:spacing w:val="-8"/>
                <w:sz w:val="21"/>
                <w:szCs w:val="21"/>
              </w:rPr>
              <w:t>力</w:t>
            </w:r>
            <w:r>
              <w:rPr>
                <w:rFonts w:hint="eastAsia" w:ascii="楷体" w:hAnsi="楷体" w:eastAsia="楷体" w:cs="楷体"/>
                <w:spacing w:val="-6"/>
                <w:sz w:val="21"/>
                <w:szCs w:val="21"/>
              </w:rPr>
              <w:t>，有一定的审美</w:t>
            </w:r>
            <w:r>
              <w:rPr>
                <w:rFonts w:hint="eastAsia" w:ascii="楷体" w:hAnsi="楷体" w:eastAsia="楷体" w:cs="楷体"/>
                <w:spacing w:val="-2"/>
                <w:sz w:val="21"/>
                <w:szCs w:val="21"/>
              </w:rPr>
              <w:t>情</w:t>
            </w:r>
            <w:r>
              <w:rPr>
                <w:rFonts w:hint="eastAsia" w:ascii="楷体" w:hAnsi="楷体" w:eastAsia="楷体" w:cs="楷体"/>
                <w:spacing w:val="-1"/>
                <w:sz w:val="21"/>
                <w:szCs w:val="21"/>
              </w:rPr>
              <w:t>趣，初步形成继续</w:t>
            </w:r>
            <w:r>
              <w:rPr>
                <w:rFonts w:hint="eastAsia" w:ascii="楷体" w:hAnsi="楷体" w:eastAsia="楷体" w:cs="楷体"/>
                <w:spacing w:val="10"/>
                <w:sz w:val="21"/>
                <w:szCs w:val="21"/>
              </w:rPr>
              <w:t>教</w:t>
            </w:r>
            <w:r>
              <w:rPr>
                <w:rFonts w:hint="eastAsia" w:ascii="楷体" w:hAnsi="楷体" w:eastAsia="楷体" w:cs="楷体"/>
                <w:spacing w:val="6"/>
                <w:sz w:val="21"/>
                <w:szCs w:val="21"/>
              </w:rPr>
              <w:t>育</w:t>
            </w:r>
            <w:r>
              <w:rPr>
                <w:rFonts w:hint="eastAsia" w:ascii="楷体" w:hAnsi="楷体" w:eastAsia="楷体" w:cs="楷体"/>
                <w:spacing w:val="5"/>
                <w:sz w:val="21"/>
                <w:szCs w:val="21"/>
              </w:rPr>
              <w:t>和终身学习的自</w:t>
            </w:r>
            <w:r>
              <w:rPr>
                <w:rFonts w:hint="eastAsia" w:ascii="楷体" w:hAnsi="楷体" w:eastAsia="楷体" w:cs="楷体"/>
                <w:spacing w:val="-20"/>
                <w:sz w:val="21"/>
                <w:szCs w:val="21"/>
              </w:rPr>
              <w:t>学</w:t>
            </w:r>
            <w:r>
              <w:rPr>
                <w:rFonts w:hint="eastAsia" w:ascii="楷体" w:hAnsi="楷体" w:eastAsia="楷体" w:cs="楷体"/>
                <w:spacing w:val="-12"/>
                <w:sz w:val="21"/>
                <w:szCs w:val="21"/>
              </w:rPr>
              <w:t>意识、自学习惯和</w:t>
            </w:r>
            <w:r>
              <w:rPr>
                <w:rFonts w:hint="eastAsia" w:ascii="楷体" w:hAnsi="楷体" w:eastAsia="楷体" w:cs="楷体"/>
                <w:spacing w:val="-7"/>
                <w:sz w:val="21"/>
                <w:szCs w:val="21"/>
              </w:rPr>
              <w:t>自</w:t>
            </w:r>
            <w:r>
              <w:rPr>
                <w:rFonts w:hint="eastAsia" w:ascii="楷体" w:hAnsi="楷体" w:eastAsia="楷体" w:cs="楷体"/>
                <w:spacing w:val="-5"/>
                <w:sz w:val="21"/>
                <w:szCs w:val="21"/>
              </w:rPr>
              <w:t>学能力。</w:t>
            </w:r>
          </w:p>
        </w:tc>
        <w:tc>
          <w:tcPr>
            <w:tcW w:w="0" w:type="auto"/>
            <w:noWrap w:val="0"/>
            <w:vAlign w:val="top"/>
          </w:tcPr>
          <w:p>
            <w:pPr>
              <w:widowControl/>
              <w:adjustRightInd w:val="0"/>
              <w:snapToGrid w:val="0"/>
              <w:rPr>
                <w:rFonts w:hint="eastAsia" w:ascii="楷体" w:hAnsi="楷体" w:eastAsia="楷体" w:cs="楷体"/>
                <w:b/>
                <w:kern w:val="0"/>
                <w:sz w:val="21"/>
                <w:szCs w:val="21"/>
              </w:rPr>
            </w:pPr>
            <w:r>
              <w:rPr>
                <w:rFonts w:hint="eastAsia" w:ascii="楷体" w:hAnsi="楷体" w:eastAsia="楷体" w:cs="楷体"/>
                <w:spacing w:val="8"/>
                <w:sz w:val="21"/>
                <w:szCs w:val="21"/>
              </w:rPr>
              <w:t>较好掌握音乐表</w:t>
            </w:r>
            <w:r>
              <w:rPr>
                <w:rFonts w:hint="eastAsia" w:ascii="楷体" w:hAnsi="楷体" w:eastAsia="楷体" w:cs="楷体"/>
                <w:spacing w:val="12"/>
                <w:sz w:val="21"/>
                <w:szCs w:val="21"/>
              </w:rPr>
              <w:t>现</w:t>
            </w:r>
            <w:r>
              <w:rPr>
                <w:rFonts w:hint="eastAsia" w:ascii="楷体" w:hAnsi="楷体" w:eastAsia="楷体" w:cs="楷体"/>
                <w:spacing w:val="7"/>
                <w:sz w:val="21"/>
                <w:szCs w:val="21"/>
              </w:rPr>
              <w:t>各要素的理论基础</w:t>
            </w:r>
            <w:r>
              <w:rPr>
                <w:rFonts w:hint="eastAsia" w:ascii="楷体" w:hAnsi="楷体" w:eastAsia="楷体" w:cs="楷体"/>
                <w:spacing w:val="-8"/>
                <w:sz w:val="21"/>
                <w:szCs w:val="21"/>
              </w:rPr>
              <w:t>知</w:t>
            </w:r>
            <w:r>
              <w:rPr>
                <w:rFonts w:hint="eastAsia" w:ascii="楷体" w:hAnsi="楷体" w:eastAsia="楷体" w:cs="楷体"/>
                <w:spacing w:val="-6"/>
                <w:sz w:val="21"/>
                <w:szCs w:val="21"/>
              </w:rPr>
              <w:t>识和基本技能，为</w:t>
            </w:r>
            <w:r>
              <w:rPr>
                <w:rFonts w:hint="eastAsia" w:ascii="楷体" w:hAnsi="楷体" w:eastAsia="楷体" w:cs="楷体"/>
                <w:spacing w:val="12"/>
                <w:sz w:val="21"/>
                <w:szCs w:val="21"/>
              </w:rPr>
              <w:t>学</w:t>
            </w:r>
            <w:r>
              <w:rPr>
                <w:rFonts w:hint="eastAsia" w:ascii="楷体" w:hAnsi="楷体" w:eastAsia="楷体" w:cs="楷体"/>
                <w:spacing w:val="7"/>
                <w:sz w:val="21"/>
                <w:szCs w:val="21"/>
              </w:rPr>
              <w:t>习其他音乐课程打</w:t>
            </w:r>
            <w:r>
              <w:rPr>
                <w:rFonts w:hint="eastAsia" w:ascii="楷体" w:hAnsi="楷体" w:eastAsia="楷体" w:cs="楷体"/>
                <w:spacing w:val="-8"/>
                <w:sz w:val="21"/>
                <w:szCs w:val="21"/>
              </w:rPr>
              <w:t>下</w:t>
            </w:r>
            <w:r>
              <w:rPr>
                <w:rFonts w:hint="eastAsia" w:ascii="楷体" w:hAnsi="楷体" w:eastAsia="楷体" w:cs="楷体"/>
                <w:spacing w:val="-6"/>
                <w:sz w:val="21"/>
                <w:szCs w:val="21"/>
              </w:rPr>
              <w:t>一定理论基础。在</w:t>
            </w:r>
            <w:r>
              <w:rPr>
                <w:rFonts w:hint="eastAsia" w:ascii="楷体" w:hAnsi="楷体" w:eastAsia="楷体" w:cs="楷体"/>
                <w:spacing w:val="-8"/>
                <w:sz w:val="21"/>
                <w:szCs w:val="21"/>
              </w:rPr>
              <w:t>整</w:t>
            </w:r>
            <w:r>
              <w:rPr>
                <w:rFonts w:hint="eastAsia" w:ascii="楷体" w:hAnsi="楷体" w:eastAsia="楷体" w:cs="楷体"/>
                <w:spacing w:val="-6"/>
                <w:sz w:val="21"/>
                <w:szCs w:val="21"/>
              </w:rPr>
              <w:t>个教学过程中，有</w:t>
            </w:r>
            <w:r>
              <w:rPr>
                <w:rFonts w:hint="eastAsia" w:ascii="楷体" w:hAnsi="楷体" w:eastAsia="楷体" w:cs="楷体"/>
                <w:spacing w:val="12"/>
                <w:sz w:val="21"/>
                <w:szCs w:val="21"/>
              </w:rPr>
              <w:t>一</w:t>
            </w:r>
            <w:r>
              <w:rPr>
                <w:rFonts w:hint="eastAsia" w:ascii="楷体" w:hAnsi="楷体" w:eastAsia="楷体" w:cs="楷体"/>
                <w:spacing w:val="7"/>
                <w:sz w:val="21"/>
                <w:szCs w:val="21"/>
              </w:rPr>
              <w:t>定分析表现音乐能</w:t>
            </w:r>
            <w:r>
              <w:rPr>
                <w:rFonts w:hint="eastAsia" w:ascii="楷体" w:hAnsi="楷体" w:eastAsia="楷体" w:cs="楷体"/>
                <w:spacing w:val="-10"/>
                <w:sz w:val="21"/>
                <w:szCs w:val="21"/>
              </w:rPr>
              <w:t>力</w:t>
            </w:r>
            <w:r>
              <w:rPr>
                <w:rFonts w:hint="eastAsia" w:ascii="楷体" w:hAnsi="楷体" w:eastAsia="楷体" w:cs="楷体"/>
                <w:spacing w:val="-9"/>
                <w:sz w:val="21"/>
                <w:szCs w:val="21"/>
              </w:rPr>
              <w:t>，有逻辑思维意识，</w:t>
            </w:r>
            <w:r>
              <w:rPr>
                <w:rFonts w:hint="eastAsia" w:ascii="楷体" w:hAnsi="楷体" w:eastAsia="楷体" w:cs="楷体"/>
                <w:spacing w:val="-8"/>
                <w:sz w:val="21"/>
                <w:szCs w:val="21"/>
              </w:rPr>
              <w:t>有</w:t>
            </w:r>
            <w:r>
              <w:rPr>
                <w:rFonts w:hint="eastAsia" w:ascii="楷体" w:hAnsi="楷体" w:eastAsia="楷体" w:cs="楷体"/>
                <w:spacing w:val="-6"/>
                <w:sz w:val="21"/>
                <w:szCs w:val="21"/>
              </w:rPr>
              <w:t>审美情趣，初步具</w:t>
            </w:r>
            <w:r>
              <w:rPr>
                <w:rFonts w:hint="eastAsia" w:ascii="楷体" w:hAnsi="楷体" w:eastAsia="楷体" w:cs="楷体"/>
                <w:spacing w:val="12"/>
                <w:sz w:val="21"/>
                <w:szCs w:val="21"/>
              </w:rPr>
              <w:t>有</w:t>
            </w:r>
            <w:r>
              <w:rPr>
                <w:rFonts w:hint="eastAsia" w:ascii="楷体" w:hAnsi="楷体" w:eastAsia="楷体" w:cs="楷体"/>
                <w:spacing w:val="7"/>
                <w:sz w:val="21"/>
                <w:szCs w:val="21"/>
              </w:rPr>
              <w:t>继续教育和终身学</w:t>
            </w:r>
            <w:r>
              <w:rPr>
                <w:rFonts w:hint="eastAsia" w:ascii="楷体" w:hAnsi="楷体" w:eastAsia="楷体" w:cs="楷体"/>
                <w:spacing w:val="-33"/>
                <w:sz w:val="21"/>
                <w:szCs w:val="21"/>
              </w:rPr>
              <w:t>习</w:t>
            </w:r>
            <w:r>
              <w:rPr>
                <w:rFonts w:hint="eastAsia" w:ascii="楷体" w:hAnsi="楷体" w:eastAsia="楷体" w:cs="楷体"/>
                <w:spacing w:val="-22"/>
                <w:sz w:val="21"/>
                <w:szCs w:val="21"/>
              </w:rPr>
              <w:t>的自学意识、自学</w:t>
            </w:r>
            <w:r>
              <w:rPr>
                <w:rFonts w:hint="eastAsia" w:ascii="楷体" w:hAnsi="楷体" w:eastAsia="楷体" w:cs="楷体"/>
                <w:spacing w:val="2"/>
                <w:sz w:val="21"/>
                <w:szCs w:val="21"/>
              </w:rPr>
              <w:t>习惯和自学能力</w:t>
            </w:r>
            <w:r>
              <w:rPr>
                <w:rFonts w:hint="eastAsia" w:ascii="楷体" w:hAnsi="楷体" w:eastAsia="楷体" w:cs="楷体"/>
                <w:spacing w:val="1"/>
                <w:sz w:val="21"/>
                <w:szCs w:val="21"/>
              </w:rPr>
              <w:t>。</w:t>
            </w:r>
          </w:p>
        </w:tc>
        <w:tc>
          <w:tcPr>
            <w:tcW w:w="0" w:type="auto"/>
            <w:noWrap w:val="0"/>
            <w:vAlign w:val="top"/>
          </w:tcPr>
          <w:p>
            <w:pPr>
              <w:widowControl/>
              <w:adjustRightInd w:val="0"/>
              <w:snapToGrid w:val="0"/>
              <w:rPr>
                <w:rFonts w:hint="eastAsia" w:ascii="楷体" w:hAnsi="楷体" w:eastAsia="楷体" w:cs="楷体"/>
                <w:b/>
                <w:kern w:val="0"/>
                <w:sz w:val="21"/>
                <w:szCs w:val="21"/>
              </w:rPr>
            </w:pPr>
            <w:r>
              <w:rPr>
                <w:rFonts w:hint="eastAsia" w:ascii="楷体" w:hAnsi="楷体" w:eastAsia="楷体" w:cs="楷体"/>
                <w:spacing w:val="16"/>
                <w:sz w:val="21"/>
                <w:szCs w:val="21"/>
              </w:rPr>
              <w:t>尚能基</w:t>
            </w:r>
            <w:r>
              <w:rPr>
                <w:rFonts w:hint="eastAsia" w:ascii="楷体" w:hAnsi="楷体" w:eastAsia="楷体" w:cs="楷体"/>
                <w:spacing w:val="14"/>
                <w:sz w:val="21"/>
                <w:szCs w:val="21"/>
              </w:rPr>
              <w:t>本掌握音乐表现各要素的理论基</w:t>
            </w:r>
            <w:r>
              <w:rPr>
                <w:rFonts w:hint="eastAsia" w:ascii="楷体" w:hAnsi="楷体" w:eastAsia="楷体" w:cs="楷体"/>
                <w:spacing w:val="12"/>
                <w:sz w:val="21"/>
                <w:szCs w:val="21"/>
              </w:rPr>
              <w:t>础</w:t>
            </w:r>
            <w:r>
              <w:rPr>
                <w:rFonts w:hint="eastAsia" w:ascii="楷体" w:hAnsi="楷体" w:eastAsia="楷体" w:cs="楷体"/>
                <w:spacing w:val="-2"/>
                <w:sz w:val="21"/>
                <w:szCs w:val="21"/>
              </w:rPr>
              <w:t>知</w:t>
            </w:r>
            <w:r>
              <w:rPr>
                <w:rFonts w:hint="eastAsia" w:ascii="楷体" w:hAnsi="楷体" w:eastAsia="楷体" w:cs="楷体"/>
                <w:spacing w:val="-1"/>
                <w:sz w:val="21"/>
                <w:szCs w:val="21"/>
              </w:rPr>
              <w:t>识和基本技能，为</w:t>
            </w:r>
            <w:r>
              <w:rPr>
                <w:rFonts w:hint="eastAsia" w:ascii="楷体" w:hAnsi="楷体" w:eastAsia="楷体" w:cs="楷体"/>
                <w:spacing w:val="14"/>
                <w:sz w:val="21"/>
                <w:szCs w:val="21"/>
              </w:rPr>
              <w:t>学习其他音乐课程</w:t>
            </w:r>
            <w:r>
              <w:rPr>
                <w:rFonts w:hint="eastAsia" w:ascii="楷体" w:hAnsi="楷体" w:eastAsia="楷体" w:cs="楷体"/>
                <w:spacing w:val="12"/>
                <w:sz w:val="21"/>
                <w:szCs w:val="21"/>
              </w:rPr>
              <w:t>打</w:t>
            </w:r>
            <w:r>
              <w:rPr>
                <w:rFonts w:hint="eastAsia" w:ascii="楷体" w:hAnsi="楷体" w:eastAsia="楷体" w:cs="楷体"/>
                <w:spacing w:val="10"/>
                <w:sz w:val="21"/>
                <w:szCs w:val="21"/>
              </w:rPr>
              <w:t>下</w:t>
            </w:r>
            <w:r>
              <w:rPr>
                <w:rFonts w:hint="eastAsia" w:ascii="楷体" w:hAnsi="楷体" w:eastAsia="楷体" w:cs="楷体"/>
                <w:spacing w:val="6"/>
                <w:sz w:val="21"/>
                <w:szCs w:val="21"/>
              </w:rPr>
              <w:t>理</w:t>
            </w:r>
            <w:r>
              <w:rPr>
                <w:rFonts w:hint="eastAsia" w:ascii="楷体" w:hAnsi="楷体" w:eastAsia="楷体" w:cs="楷体"/>
                <w:spacing w:val="5"/>
                <w:sz w:val="21"/>
                <w:szCs w:val="21"/>
              </w:rPr>
              <w:t>论基础。在整个</w:t>
            </w:r>
            <w:r>
              <w:rPr>
                <w:rFonts w:hint="eastAsia" w:ascii="楷体" w:hAnsi="楷体" w:eastAsia="楷体" w:cs="楷体"/>
                <w:spacing w:val="-2"/>
                <w:sz w:val="21"/>
                <w:szCs w:val="21"/>
              </w:rPr>
              <w:t>教</w:t>
            </w:r>
            <w:r>
              <w:rPr>
                <w:rFonts w:hint="eastAsia" w:ascii="楷体" w:hAnsi="楷体" w:eastAsia="楷体" w:cs="楷体"/>
                <w:spacing w:val="-1"/>
                <w:sz w:val="21"/>
                <w:szCs w:val="21"/>
              </w:rPr>
              <w:t>学过程中，</w:t>
            </w:r>
            <w:r>
              <w:rPr>
                <w:rFonts w:hint="eastAsia" w:ascii="楷体" w:hAnsi="楷体" w:eastAsia="楷体" w:cs="楷体"/>
                <w:spacing w:val="16"/>
                <w:sz w:val="21"/>
                <w:szCs w:val="21"/>
              </w:rPr>
              <w:t>尚能</w:t>
            </w:r>
            <w:r>
              <w:rPr>
                <w:rFonts w:hint="eastAsia" w:ascii="楷体" w:hAnsi="楷体" w:eastAsia="楷体" w:cs="楷体"/>
                <w:spacing w:val="-1"/>
                <w:sz w:val="21"/>
                <w:szCs w:val="21"/>
              </w:rPr>
              <w:t>有</w:t>
            </w:r>
            <w:r>
              <w:rPr>
                <w:rFonts w:hint="eastAsia" w:ascii="楷体" w:hAnsi="楷体" w:eastAsia="楷体" w:cs="楷体"/>
                <w:spacing w:val="16"/>
                <w:sz w:val="21"/>
                <w:szCs w:val="21"/>
              </w:rPr>
              <w:t>基本</w:t>
            </w:r>
            <w:r>
              <w:rPr>
                <w:rFonts w:hint="eastAsia" w:ascii="楷体" w:hAnsi="楷体" w:eastAsia="楷体" w:cs="楷体"/>
                <w:spacing w:val="-1"/>
                <w:sz w:val="21"/>
                <w:szCs w:val="21"/>
              </w:rPr>
              <w:t>分</w:t>
            </w:r>
            <w:r>
              <w:rPr>
                <w:rFonts w:hint="eastAsia" w:ascii="楷体" w:hAnsi="楷体" w:eastAsia="楷体" w:cs="楷体"/>
                <w:spacing w:val="-2"/>
                <w:sz w:val="21"/>
                <w:szCs w:val="21"/>
              </w:rPr>
              <w:t>析</w:t>
            </w:r>
            <w:r>
              <w:rPr>
                <w:rFonts w:hint="eastAsia" w:ascii="楷体" w:hAnsi="楷体" w:eastAsia="楷体" w:cs="楷体"/>
                <w:spacing w:val="-1"/>
                <w:sz w:val="21"/>
                <w:szCs w:val="21"/>
              </w:rPr>
              <w:t>表现音乐能力，有基本的</w:t>
            </w:r>
            <w:r>
              <w:rPr>
                <w:rFonts w:hint="eastAsia" w:ascii="楷体" w:hAnsi="楷体" w:eastAsia="楷体" w:cs="楷体"/>
                <w:spacing w:val="-2"/>
                <w:sz w:val="21"/>
                <w:szCs w:val="21"/>
              </w:rPr>
              <w:t>逻</w:t>
            </w:r>
            <w:r>
              <w:rPr>
                <w:rFonts w:hint="eastAsia" w:ascii="楷体" w:hAnsi="楷体" w:eastAsia="楷体" w:cs="楷体"/>
                <w:spacing w:val="-1"/>
                <w:sz w:val="21"/>
                <w:szCs w:val="21"/>
              </w:rPr>
              <w:t>辑思维意识，有审</w:t>
            </w:r>
            <w:r>
              <w:rPr>
                <w:rFonts w:hint="eastAsia" w:ascii="楷体" w:hAnsi="楷体" w:eastAsia="楷体" w:cs="楷体"/>
                <w:spacing w:val="6"/>
                <w:sz w:val="21"/>
                <w:szCs w:val="21"/>
              </w:rPr>
              <w:t>美</w:t>
            </w:r>
            <w:r>
              <w:rPr>
                <w:rFonts w:hint="eastAsia" w:ascii="楷体" w:hAnsi="楷体" w:eastAsia="楷体" w:cs="楷体"/>
                <w:spacing w:val="4"/>
                <w:sz w:val="21"/>
                <w:szCs w:val="21"/>
              </w:rPr>
              <w:t>情趣</w:t>
            </w:r>
          </w:p>
        </w:tc>
        <w:tc>
          <w:tcPr>
            <w:tcW w:w="0" w:type="auto"/>
            <w:noWrap w:val="0"/>
            <w:vAlign w:val="top"/>
          </w:tcPr>
          <w:p>
            <w:pPr>
              <w:widowControl/>
              <w:adjustRightInd w:val="0"/>
              <w:snapToGrid w:val="0"/>
              <w:rPr>
                <w:rFonts w:hint="eastAsia" w:ascii="楷体" w:hAnsi="楷体" w:eastAsia="楷体" w:cs="楷体"/>
                <w:b/>
                <w:kern w:val="0"/>
                <w:sz w:val="21"/>
                <w:szCs w:val="21"/>
              </w:rPr>
            </w:pPr>
            <w:r>
              <w:rPr>
                <w:rFonts w:hint="eastAsia" w:ascii="楷体" w:hAnsi="楷体" w:eastAsia="楷体" w:cs="楷体"/>
                <w:spacing w:val="13"/>
                <w:sz w:val="21"/>
                <w:szCs w:val="21"/>
              </w:rPr>
              <w:t>未能</w:t>
            </w:r>
            <w:r>
              <w:rPr>
                <w:rFonts w:hint="eastAsia" w:ascii="楷体" w:hAnsi="楷体" w:eastAsia="楷体" w:cs="楷体"/>
                <w:spacing w:val="14"/>
                <w:sz w:val="21"/>
                <w:szCs w:val="21"/>
              </w:rPr>
              <w:t>掌握</w:t>
            </w:r>
            <w:r>
              <w:rPr>
                <w:rFonts w:hint="eastAsia" w:ascii="楷体" w:hAnsi="楷体" w:eastAsia="楷体" w:cs="楷体"/>
                <w:spacing w:val="8"/>
                <w:sz w:val="21"/>
                <w:szCs w:val="21"/>
              </w:rPr>
              <w:t>音乐表现各要</w:t>
            </w:r>
            <w:r>
              <w:rPr>
                <w:rFonts w:hint="eastAsia" w:ascii="楷体" w:hAnsi="楷体" w:eastAsia="楷体" w:cs="楷体"/>
                <w:spacing w:val="9"/>
                <w:sz w:val="21"/>
                <w:szCs w:val="21"/>
              </w:rPr>
              <w:t>素的理论基础知识</w:t>
            </w:r>
            <w:r>
              <w:rPr>
                <w:rFonts w:hint="eastAsia" w:ascii="楷体" w:hAnsi="楷体" w:eastAsia="楷体" w:cs="楷体"/>
                <w:spacing w:val="7"/>
                <w:sz w:val="21"/>
                <w:szCs w:val="21"/>
              </w:rPr>
              <w:t>和</w:t>
            </w:r>
            <w:r>
              <w:rPr>
                <w:rFonts w:hint="eastAsia" w:ascii="楷体" w:hAnsi="楷体" w:eastAsia="楷体" w:cs="楷体"/>
                <w:spacing w:val="12"/>
                <w:sz w:val="21"/>
                <w:szCs w:val="21"/>
              </w:rPr>
              <w:t>基</w:t>
            </w:r>
            <w:r>
              <w:rPr>
                <w:rFonts w:hint="eastAsia" w:ascii="楷体" w:hAnsi="楷体" w:eastAsia="楷体" w:cs="楷体"/>
                <w:spacing w:val="8"/>
                <w:sz w:val="21"/>
                <w:szCs w:val="21"/>
              </w:rPr>
              <w:t>本技能，</w:t>
            </w:r>
            <w:r>
              <w:rPr>
                <w:rFonts w:hint="eastAsia" w:ascii="楷体" w:hAnsi="楷体" w:eastAsia="楷体" w:cs="楷体"/>
                <w:spacing w:val="-5"/>
                <w:sz w:val="21"/>
                <w:szCs w:val="21"/>
              </w:rPr>
              <w:t>理论基础不够扎</w:t>
            </w:r>
            <w:r>
              <w:rPr>
                <w:rFonts w:hint="eastAsia" w:ascii="楷体" w:hAnsi="楷体" w:eastAsia="楷体" w:cs="楷体"/>
                <w:spacing w:val="1"/>
                <w:sz w:val="21"/>
                <w:szCs w:val="21"/>
              </w:rPr>
              <w:t>实。逻辑思维能</w:t>
            </w:r>
            <w:r>
              <w:rPr>
                <w:rFonts w:hint="eastAsia" w:ascii="楷体" w:hAnsi="楷体" w:eastAsia="楷体" w:cs="楷体"/>
                <w:sz w:val="21"/>
                <w:szCs w:val="21"/>
              </w:rPr>
              <w:t>力欠</w:t>
            </w:r>
            <w:r>
              <w:rPr>
                <w:rFonts w:hint="eastAsia" w:ascii="楷体" w:hAnsi="楷体" w:eastAsia="楷体" w:cs="楷体"/>
                <w:spacing w:val="-23"/>
                <w:sz w:val="21"/>
                <w:szCs w:val="21"/>
              </w:rPr>
              <w:t>缺</w:t>
            </w:r>
            <w:r>
              <w:rPr>
                <w:rFonts w:hint="eastAsia" w:ascii="楷体" w:hAnsi="楷体" w:eastAsia="楷体" w:cs="楷体"/>
                <w:spacing w:val="-22"/>
                <w:sz w:val="21"/>
                <w:szCs w:val="21"/>
              </w:rPr>
              <w:t>，审美意识较弱。，</w:t>
            </w:r>
          </w:p>
        </w:tc>
      </w:tr>
    </w:tbl>
    <w:p>
      <w:pPr>
        <w:pStyle w:val="3"/>
        <w:spacing w:line="520" w:lineRule="exact"/>
        <w:jc w:val="center"/>
        <w:rPr>
          <w:rStyle w:val="20"/>
          <w:rFonts w:ascii="微软雅黑" w:eastAsia="微软雅黑"/>
          <w:sz w:val="44"/>
          <w:szCs w:val="44"/>
        </w:rPr>
      </w:pPr>
      <w:r>
        <w:rPr>
          <w:b/>
          <w:bCs/>
        </w:rPr>
        <w:br w:type="page"/>
      </w:r>
      <w:r>
        <w:rPr>
          <w:rStyle w:val="20"/>
          <w:rFonts w:hint="eastAsia" w:ascii="微软雅黑" w:eastAsia="微软雅黑"/>
          <w:sz w:val="44"/>
          <w:szCs w:val="44"/>
        </w:rPr>
        <w:t>三明学院音乐学专业（师范类）</w:t>
      </w:r>
    </w:p>
    <w:p>
      <w:pPr>
        <w:pStyle w:val="4"/>
        <w:spacing w:before="0" w:beforeAutospacing="0" w:after="0" w:afterAutospacing="0" w:line="520" w:lineRule="exact"/>
        <w:jc w:val="center"/>
        <w:rPr>
          <w:rFonts w:hint="eastAsia" w:eastAsia="微软雅黑" w:cs="Times New Roman"/>
          <w:b w:val="0"/>
          <w:bCs w:val="0"/>
          <w:kern w:val="2"/>
          <w:sz w:val="44"/>
          <w:szCs w:val="44"/>
        </w:rPr>
      </w:pPr>
      <w:bookmarkStart w:id="111" w:name="_Toc1776398016"/>
      <w:bookmarkStart w:id="112" w:name="_Toc1920483010"/>
      <w:r>
        <w:rPr>
          <w:rFonts w:hint="eastAsia" w:eastAsia="微软雅黑" w:cs="Times New Roman"/>
          <w:b w:val="0"/>
          <w:bCs w:val="0"/>
          <w:kern w:val="2"/>
          <w:sz w:val="44"/>
          <w:szCs w:val="44"/>
        </w:rPr>
        <w:t>《教师口语》课程教学大纲</w:t>
      </w:r>
      <w:bookmarkEnd w:id="111"/>
      <w:bookmarkEnd w:id="112"/>
    </w:p>
    <w:p>
      <w:pPr>
        <w:adjustRightInd w:val="0"/>
        <w:snapToGrid w:val="0"/>
        <w:spacing w:line="560" w:lineRule="exact"/>
        <w:jc w:val="center"/>
        <w:rPr>
          <w:rFonts w:hint="eastAsia" w:eastAsia="方正小标宋简体"/>
          <w:sz w:val="24"/>
          <w:szCs w:val="24"/>
        </w:rPr>
      </w:pPr>
    </w:p>
    <w:tbl>
      <w:tblPr>
        <w:tblStyle w:val="9"/>
        <w:tblW w:w="914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76"/>
        <w:gridCol w:w="1032"/>
        <w:gridCol w:w="142"/>
        <w:gridCol w:w="1202"/>
        <w:gridCol w:w="1493"/>
        <w:gridCol w:w="113"/>
        <w:gridCol w:w="297"/>
        <w:gridCol w:w="555"/>
        <w:gridCol w:w="575"/>
        <w:gridCol w:w="286"/>
        <w:gridCol w:w="314"/>
        <w:gridCol w:w="600"/>
        <w:gridCol w:w="239"/>
        <w:gridCol w:w="335"/>
        <w:gridCol w:w="589"/>
      </w:tblGrid>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课程名称</w:t>
            </w:r>
          </w:p>
        </w:tc>
        <w:tc>
          <w:tcPr>
            <w:tcW w:w="4834" w:type="dxa"/>
            <w:gridSpan w:val="7"/>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《教师口语》</w:t>
            </w:r>
          </w:p>
        </w:tc>
        <w:tc>
          <w:tcPr>
            <w:tcW w:w="575"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代码</w:t>
            </w:r>
          </w:p>
        </w:tc>
        <w:tc>
          <w:tcPr>
            <w:tcW w:w="2363" w:type="dxa"/>
            <w:gridSpan w:val="6"/>
            <w:noWrap w:val="0"/>
            <w:vAlign w:val="center"/>
          </w:tcPr>
          <w:p>
            <w:pPr>
              <w:adjustRightInd w:val="0"/>
              <w:snapToGrid w:val="0"/>
              <w:spacing w:line="240" w:lineRule="atLeast"/>
              <w:jc w:val="center"/>
              <w:rPr>
                <w:rFonts w:hint="eastAsia" w:ascii="仿宋" w:hAnsi="仿宋" w:eastAsia="仿宋" w:cs="仿宋"/>
                <w:sz w:val="24"/>
                <w:szCs w:val="24"/>
              </w:rPr>
            </w:pPr>
            <w:r>
              <w:rPr>
                <w:rFonts w:ascii="仿宋" w:hAnsi="仿宋" w:eastAsia="仿宋" w:cs="仿宋"/>
                <w:sz w:val="24"/>
                <w:szCs w:val="24"/>
              </w:rPr>
              <w:t>1212302614</w:t>
            </w:r>
          </w:p>
          <w:p>
            <w:pPr>
              <w:adjustRightInd w:val="0"/>
              <w:snapToGrid w:val="0"/>
              <w:spacing w:line="240" w:lineRule="atLeast"/>
              <w:jc w:val="center"/>
              <w:rPr>
                <w:rFonts w:hint="eastAsia" w:ascii="仿宋" w:hAnsi="仿宋" w:eastAsia="仿宋" w:cs="仿宋"/>
                <w:sz w:val="24"/>
                <w:szCs w:val="24"/>
              </w:rPr>
            </w:pPr>
            <w:r>
              <w:rPr>
                <w:rFonts w:ascii="仿宋" w:hAnsi="仿宋" w:eastAsia="仿宋" w:cs="仿宋"/>
                <w:sz w:val="24"/>
                <w:szCs w:val="24"/>
              </w:rPr>
              <w:t>121230261</w:t>
            </w:r>
            <w:r>
              <w:rPr>
                <w:rFonts w:hint="eastAsia" w:ascii="仿宋" w:hAnsi="仿宋" w:eastAsia="仿宋" w:cs="仿宋"/>
                <w:sz w:val="24"/>
                <w:szCs w:val="24"/>
              </w:rPr>
              <w:t>5</w:t>
            </w: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课程类型</w:t>
            </w:r>
          </w:p>
        </w:tc>
        <w:tc>
          <w:tcPr>
            <w:tcW w:w="7772" w:type="dxa"/>
            <w:gridSpan w:val="14"/>
            <w:noWrap w:val="0"/>
            <w:vAlign w:val="center"/>
          </w:tcPr>
          <w:p>
            <w:pPr>
              <w:adjustRightInd w:val="0"/>
              <w:snapToGrid w:val="0"/>
              <w:spacing w:line="240" w:lineRule="atLeast"/>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通识必修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通识选修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专业必修 </w:t>
            </w:r>
          </w:p>
          <w:p>
            <w:pPr>
              <w:adjustRightInd w:val="0"/>
              <w:snapToGrid w:val="0"/>
              <w:spacing w:line="240" w:lineRule="atLeast"/>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专业选修</w:t>
            </w:r>
            <w:r>
              <w:rPr>
                <w:rFonts w:hint="eastAsia" w:ascii="仿宋" w:hAnsi="仿宋" w:eastAsia="仿宋" w:cs="仿宋"/>
                <w:sz w:val="24"/>
                <w:szCs w:val="24"/>
                <w:lang w:eastAsia="zh-TW"/>
              </w:rPr>
              <w:t xml:space="preserve">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教师教育必修 </w:t>
            </w:r>
            <w:r>
              <w:rPr>
                <w:rFonts w:hint="eastAsia" w:ascii="仿宋" w:hAnsi="仿宋" w:eastAsia="仿宋" w:cs="仿宋"/>
                <w:sz w:val="24"/>
                <w:szCs w:val="24"/>
              </w:rPr>
              <w:sym w:font="Wingdings" w:char="00A8"/>
            </w:r>
            <w:r>
              <w:rPr>
                <w:rFonts w:hint="eastAsia" w:ascii="仿宋" w:hAnsi="仿宋" w:eastAsia="仿宋" w:cs="仿宋"/>
                <w:sz w:val="24"/>
                <w:szCs w:val="24"/>
              </w:rPr>
              <w:t>教师教育选修</w:t>
            </w:r>
          </w:p>
        </w:tc>
      </w:tr>
      <w:tr>
        <w:trPr>
          <w:trHeight w:val="406" w:hRule="atLeast"/>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开课学期</w:t>
            </w:r>
          </w:p>
        </w:tc>
        <w:tc>
          <w:tcPr>
            <w:tcW w:w="1174" w:type="dxa"/>
            <w:gridSpan w:val="2"/>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第1/2学期</w:t>
            </w:r>
          </w:p>
        </w:tc>
        <w:tc>
          <w:tcPr>
            <w:tcW w:w="1202"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学分</w:t>
            </w:r>
          </w:p>
        </w:tc>
        <w:tc>
          <w:tcPr>
            <w:tcW w:w="1606" w:type="dxa"/>
            <w:gridSpan w:val="2"/>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2</w:t>
            </w:r>
          </w:p>
        </w:tc>
        <w:tc>
          <w:tcPr>
            <w:tcW w:w="1427" w:type="dxa"/>
            <w:gridSpan w:val="3"/>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课程负责人</w:t>
            </w:r>
          </w:p>
        </w:tc>
        <w:tc>
          <w:tcPr>
            <w:tcW w:w="2363" w:type="dxa"/>
            <w:gridSpan w:val="6"/>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李福颖</w:t>
            </w:r>
          </w:p>
        </w:tc>
      </w:tr>
      <w:tr>
        <w:trPr>
          <w:trHeight w:val="485" w:hRule="atLeast"/>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总学时</w:t>
            </w:r>
          </w:p>
        </w:tc>
        <w:tc>
          <w:tcPr>
            <w:tcW w:w="1174" w:type="dxa"/>
            <w:gridSpan w:val="2"/>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64</w:t>
            </w:r>
          </w:p>
        </w:tc>
        <w:tc>
          <w:tcPr>
            <w:tcW w:w="1202"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理论学时</w:t>
            </w:r>
          </w:p>
        </w:tc>
        <w:tc>
          <w:tcPr>
            <w:tcW w:w="1606" w:type="dxa"/>
            <w:gridSpan w:val="2"/>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22</w:t>
            </w:r>
          </w:p>
        </w:tc>
        <w:tc>
          <w:tcPr>
            <w:tcW w:w="1427" w:type="dxa"/>
            <w:gridSpan w:val="3"/>
            <w:tcBorders>
              <w:right w:val="single" w:color="000000"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实训学时</w:t>
            </w:r>
          </w:p>
        </w:tc>
        <w:tc>
          <w:tcPr>
            <w:tcW w:w="2363" w:type="dxa"/>
            <w:gridSpan w:val="6"/>
            <w:tcBorders>
              <w:left w:val="single" w:color="000000"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42</w:t>
            </w: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先修课程与后续课程</w:t>
            </w:r>
          </w:p>
        </w:tc>
        <w:tc>
          <w:tcPr>
            <w:tcW w:w="7772" w:type="dxa"/>
            <w:gridSpan w:val="14"/>
            <w:noWrap w:val="0"/>
            <w:vAlign w:val="center"/>
          </w:tcPr>
          <w:p>
            <w:pPr>
              <w:tabs>
                <w:tab w:val="left" w:pos="720"/>
              </w:tabs>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先修课程：无</w:t>
            </w:r>
          </w:p>
          <w:p>
            <w:pPr>
              <w:tabs>
                <w:tab w:val="left" w:pos="720"/>
              </w:tabs>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后续课程：教学论，教学设计与实施</w:t>
            </w: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适用专业</w:t>
            </w:r>
          </w:p>
        </w:tc>
        <w:tc>
          <w:tcPr>
            <w:tcW w:w="7772" w:type="dxa"/>
            <w:gridSpan w:val="14"/>
            <w:noWrap w:val="0"/>
            <w:vAlign w:val="center"/>
          </w:tcPr>
          <w:p>
            <w:pPr>
              <w:adjustRightInd w:val="0"/>
              <w:snapToGrid w:val="0"/>
              <w:spacing w:line="240" w:lineRule="atLeast"/>
              <w:rPr>
                <w:rFonts w:hint="eastAsia" w:ascii="仿宋" w:hAnsi="仿宋" w:eastAsia="仿宋" w:cs="仿宋"/>
                <w:sz w:val="24"/>
                <w:szCs w:val="24"/>
              </w:rPr>
            </w:pPr>
            <w:r>
              <w:rPr>
                <w:rFonts w:hint="eastAsia" w:ascii="仿宋" w:hAnsi="仿宋" w:eastAsia="仿宋" w:cs="仿宋"/>
                <w:sz w:val="24"/>
                <w:szCs w:val="24"/>
              </w:rPr>
              <w:t>音乐学</w:t>
            </w:r>
          </w:p>
        </w:tc>
      </w:tr>
      <w:tr>
        <w:tc>
          <w:tcPr>
            <w:tcW w:w="1376"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A</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参考教材</w:t>
            </w:r>
          </w:p>
        </w:tc>
        <w:tc>
          <w:tcPr>
            <w:tcW w:w="7772" w:type="dxa"/>
            <w:gridSpan w:val="14"/>
            <w:tcBorders>
              <w:bottom w:val="single" w:color="auto" w:sz="4" w:space="0"/>
            </w:tcBorders>
            <w:noWrap w:val="0"/>
            <w:vAlign w:val="top"/>
          </w:tcPr>
          <w:p>
            <w:pPr>
              <w:adjustRightInd w:val="0"/>
              <w:snapToGrid w:val="0"/>
              <w:spacing w:line="264" w:lineRule="auto"/>
              <w:rPr>
                <w:rFonts w:hint="eastAsia" w:ascii="仿宋" w:hAnsi="仿宋" w:eastAsia="仿宋" w:cs="仿宋"/>
                <w:sz w:val="24"/>
                <w:szCs w:val="24"/>
              </w:rPr>
            </w:pPr>
            <w:r>
              <w:rPr>
                <w:rFonts w:hint="eastAsia" w:ascii="仿宋" w:hAnsi="仿宋" w:eastAsia="仿宋" w:cs="仿宋"/>
                <w:sz w:val="24"/>
                <w:szCs w:val="24"/>
              </w:rPr>
              <w:t>《教师口语实用技能训练教程》，章晓琴，北京师范大学出版社，2013年，第二版。</w:t>
            </w:r>
          </w:p>
        </w:tc>
      </w:tr>
      <w:tr>
        <w:tc>
          <w:tcPr>
            <w:tcW w:w="1376"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B</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主要参考书籍</w:t>
            </w:r>
          </w:p>
        </w:tc>
        <w:tc>
          <w:tcPr>
            <w:tcW w:w="7772" w:type="dxa"/>
            <w:gridSpan w:val="14"/>
            <w:tcBorders>
              <w:bottom w:val="single" w:color="auto" w:sz="4" w:space="0"/>
            </w:tcBorders>
            <w:noWrap w:val="0"/>
            <w:vAlign w:val="top"/>
          </w:tcPr>
          <w:p>
            <w:pPr>
              <w:adjustRightInd w:val="0"/>
              <w:snapToGrid w:val="0"/>
              <w:spacing w:line="264" w:lineRule="auto"/>
              <w:rPr>
                <w:rFonts w:hint="eastAsia" w:ascii="仿宋" w:hAnsi="仿宋" w:eastAsia="仿宋" w:cs="仿宋"/>
                <w:sz w:val="24"/>
                <w:szCs w:val="24"/>
              </w:rPr>
            </w:pPr>
            <w:r>
              <w:rPr>
                <w:rFonts w:hint="eastAsia" w:ascii="仿宋" w:hAnsi="仿宋" w:eastAsia="仿宋" w:cs="仿宋"/>
                <w:sz w:val="24"/>
                <w:szCs w:val="24"/>
              </w:rPr>
              <w:t>《普通话水平等级测试实施纲要》，国家语委普通话培训测试中心编制，商务印书馆2021版。</w:t>
            </w:r>
          </w:p>
          <w:p>
            <w:pPr>
              <w:adjustRightInd w:val="0"/>
              <w:snapToGrid w:val="0"/>
              <w:spacing w:line="264" w:lineRule="auto"/>
              <w:rPr>
                <w:rFonts w:hint="eastAsia" w:ascii="仿宋" w:hAnsi="仿宋" w:eastAsia="仿宋" w:cs="仿宋"/>
                <w:sz w:val="24"/>
                <w:szCs w:val="24"/>
              </w:rPr>
            </w:pPr>
            <w:r>
              <w:rPr>
                <w:rFonts w:hint="eastAsia" w:ascii="仿宋" w:hAnsi="仿宋" w:eastAsia="仿宋" w:cs="仿宋"/>
                <w:sz w:val="24"/>
                <w:szCs w:val="24"/>
              </w:rPr>
              <w:t>《教师口语训练教程》（第三版），刘伯奎，中国人民大学出版社，2017年。</w:t>
            </w:r>
          </w:p>
          <w:p>
            <w:pPr>
              <w:adjustRightInd w:val="0"/>
              <w:snapToGrid w:val="0"/>
              <w:spacing w:line="264" w:lineRule="auto"/>
              <w:rPr>
                <w:rFonts w:hint="eastAsia" w:ascii="仿宋" w:hAnsi="仿宋" w:eastAsia="仿宋" w:cs="仿宋"/>
                <w:sz w:val="24"/>
                <w:szCs w:val="24"/>
              </w:rPr>
            </w:pPr>
            <w:r>
              <w:rPr>
                <w:rFonts w:hint="eastAsia" w:ascii="仿宋" w:hAnsi="仿宋" w:eastAsia="仿宋" w:cs="仿宋"/>
                <w:sz w:val="24"/>
                <w:szCs w:val="24"/>
              </w:rPr>
              <w:t>《普通话训练教程》（第二版），曾志华，中国传播大学出版社，2018年。</w:t>
            </w:r>
          </w:p>
          <w:p>
            <w:pPr>
              <w:adjustRightInd w:val="0"/>
              <w:snapToGrid w:val="0"/>
              <w:spacing w:line="264" w:lineRule="auto"/>
              <w:rPr>
                <w:rFonts w:hint="eastAsia" w:ascii="仿宋" w:hAnsi="仿宋" w:eastAsia="仿宋" w:cs="仿宋"/>
                <w:sz w:val="24"/>
                <w:szCs w:val="24"/>
              </w:rPr>
            </w:pPr>
            <w:r>
              <w:rPr>
                <w:rFonts w:hint="eastAsia" w:ascii="仿宋" w:hAnsi="仿宋" w:eastAsia="仿宋" w:cs="仿宋"/>
                <w:sz w:val="24"/>
                <w:szCs w:val="24"/>
              </w:rPr>
              <w:t>《口语训练教程》，高廉平，高教出版社，2011年。</w:t>
            </w:r>
          </w:p>
        </w:tc>
      </w:tr>
      <w:tr>
        <w:tc>
          <w:tcPr>
            <w:tcW w:w="1376"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C</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线上学习资源</w:t>
            </w:r>
          </w:p>
        </w:tc>
        <w:tc>
          <w:tcPr>
            <w:tcW w:w="7772" w:type="dxa"/>
            <w:gridSpan w:val="14"/>
            <w:tcBorders>
              <w:bottom w:val="single" w:color="auto" w:sz="4" w:space="0"/>
            </w:tcBorders>
            <w:noWrap w:val="0"/>
            <w:vAlign w:val="center"/>
          </w:tcPr>
          <w:p>
            <w:pPr>
              <w:adjustRightInd w:val="0"/>
              <w:snapToGrid w:val="0"/>
              <w:spacing w:line="264" w:lineRule="auto"/>
              <w:rPr>
                <w:rFonts w:hint="eastAsia" w:ascii="仿宋" w:hAnsi="仿宋" w:eastAsia="仿宋" w:cs="仿宋"/>
                <w:kern w:val="0"/>
                <w:sz w:val="24"/>
                <w:szCs w:val="24"/>
              </w:rPr>
            </w:pPr>
            <w:r>
              <w:rPr>
                <w:rFonts w:hint="eastAsia" w:ascii="仿宋" w:hAnsi="仿宋" w:eastAsia="仿宋" w:cs="仿宋"/>
                <w:sz w:val="24"/>
                <w:szCs w:val="24"/>
              </w:rPr>
              <w:t>本课程已经建立超星平台网络课程，同学们依据学校提供的帐号与密码登录课程网站，可查看教学大纲、授课计划、考核方法、课程PPT、电子教材、音频资料、阅读资料、拓展阅读资料等教学资源，可以参与章节测验、话题讨论等线上活动。</w:t>
            </w:r>
          </w:p>
        </w:tc>
      </w:tr>
      <w:tr>
        <w:trPr>
          <w:trHeight w:val="90" w:hRule="atLeast"/>
        </w:trPr>
        <w:tc>
          <w:tcPr>
            <w:tcW w:w="1376" w:type="dxa"/>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D</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课程描述 </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TW"/>
              </w:rPr>
              <w:t>(</w:t>
            </w:r>
            <w:r>
              <w:rPr>
                <w:rFonts w:hint="eastAsia" w:ascii="仿宋" w:hAnsi="仿宋" w:eastAsia="仿宋" w:cs="仿宋"/>
                <w:color w:val="000000"/>
                <w:sz w:val="24"/>
                <w:szCs w:val="24"/>
              </w:rPr>
              <w:t>含</w:t>
            </w:r>
            <w:r>
              <w:rPr>
                <w:rFonts w:hint="eastAsia" w:ascii="仿宋" w:hAnsi="仿宋" w:eastAsia="仿宋" w:cs="仿宋"/>
                <w:color w:val="000000"/>
                <w:sz w:val="24"/>
                <w:szCs w:val="24"/>
                <w:lang w:eastAsia="zh-TW"/>
              </w:rPr>
              <w:t>性质、地位和任务)</w:t>
            </w:r>
          </w:p>
        </w:tc>
        <w:tc>
          <w:tcPr>
            <w:tcW w:w="7772" w:type="dxa"/>
            <w:gridSpan w:val="14"/>
            <w:tcBorders>
              <w:bottom w:val="single" w:color="auto" w:sz="4" w:space="0"/>
            </w:tcBorders>
            <w:shd w:val="clear" w:color="auto" w:fill="FFFFFF"/>
            <w:noWrap w:val="0"/>
            <w:vAlign w:val="center"/>
          </w:tcPr>
          <w:p>
            <w:pPr>
              <w:adjustRightInd w:val="0"/>
              <w:snapToGrid w:val="0"/>
              <w:spacing w:line="264" w:lineRule="auto"/>
              <w:rPr>
                <w:rFonts w:ascii="仿宋" w:hAnsi="仿宋" w:eastAsia="仿宋" w:cs="仿宋"/>
                <w:kern w:val="0"/>
                <w:sz w:val="24"/>
                <w:szCs w:val="24"/>
              </w:rPr>
            </w:pPr>
            <w:r>
              <w:rPr>
                <w:rFonts w:hint="eastAsia" w:ascii="仿宋" w:hAnsi="仿宋" w:eastAsia="仿宋" w:cs="仿宋"/>
                <w:kern w:val="0"/>
                <w:sz w:val="24"/>
                <w:szCs w:val="24"/>
              </w:rPr>
              <w:t>本课程是音乐学专业（师范类）的必修课程，是培养师范学生在教育、教学过程中口语表达能力的实践性课程。课程以训练为手段，培养学生的普通话发音能力和口语表达能力。通过本课程的学习，学生能够运用标准或比较标准的普通话进行教师口语表达，能够顺利通过普通话水平等级测试；能够在一般口语交际中做到说话清晰、流畅，语态自然大方；在教师职业口语表达中做到规范、得体，有一定应变能力。</w:t>
            </w:r>
          </w:p>
        </w:tc>
      </w:tr>
      <w:tr>
        <w:trPr>
          <w:trHeight w:val="3071" w:hRule="atLeast"/>
        </w:trPr>
        <w:tc>
          <w:tcPr>
            <w:tcW w:w="1376"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E</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课程学习目标及其与毕业要求的对应关系</w:t>
            </w:r>
          </w:p>
        </w:tc>
        <w:tc>
          <w:tcPr>
            <w:tcW w:w="7772" w:type="dxa"/>
            <w:gridSpan w:val="14"/>
            <w:tcBorders>
              <w:bottom w:val="single" w:color="auto" w:sz="4" w:space="0"/>
            </w:tcBorders>
            <w:shd w:val="clear" w:color="auto" w:fill="FFFFFF"/>
            <w:noWrap w:val="0"/>
            <w:vAlign w:val="center"/>
          </w:tcPr>
          <w:p>
            <w:pPr>
              <w:adjustRightInd w:val="0"/>
              <w:snapToGrid w:val="0"/>
              <w:spacing w:line="264" w:lineRule="auto"/>
              <w:jc w:val="left"/>
              <w:rPr>
                <w:rFonts w:hint="eastAsia" w:ascii="仿宋" w:hAnsi="仿宋" w:eastAsia="仿宋" w:cs="仿宋"/>
                <w:color w:val="000000"/>
                <w:sz w:val="24"/>
                <w:szCs w:val="24"/>
                <w:lang w:eastAsia="zh-TW"/>
              </w:rPr>
            </w:pPr>
            <w:r>
              <w:rPr>
                <w:rFonts w:hint="eastAsia" w:ascii="仿宋" w:hAnsi="仿宋" w:eastAsia="仿宋" w:cs="仿宋"/>
                <w:color w:val="000000"/>
                <w:sz w:val="24"/>
                <w:szCs w:val="24"/>
              </w:rPr>
              <w:t>通过本课程的学习，学生具备如下知识、能力及情感态度价值观：</w:t>
            </w:r>
          </w:p>
          <w:p>
            <w:pPr>
              <w:adjustRightInd w:val="0"/>
              <w:snapToGrid w:val="0"/>
              <w:spacing w:line="264"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课程目标1：掌握基本的普通话语音知识和科学的发声方法，能够运用标准或比较标准的普通话进行一般口语表达和课堂教学;掌握一般口语表达和职业口语表达技巧，能够在众人面前自信大方地说话和演讲，说话清晰、流畅，语态自然；能够在教学和教育工作中表达流畅、规范、得体，有一定应变能力。（支撑毕业要求4.1）</w:t>
            </w:r>
          </w:p>
          <w:p>
            <w:pPr>
              <w:adjustRightInd w:val="0"/>
              <w:snapToGrid w:val="0"/>
              <w:spacing w:line="264" w:lineRule="auto"/>
              <w:rPr>
                <w:rFonts w:hint="eastAsia" w:ascii="仿宋" w:hAnsi="仿宋" w:eastAsia="仿宋" w:cs="仿宋"/>
                <w:kern w:val="0"/>
                <w:sz w:val="24"/>
                <w:szCs w:val="24"/>
              </w:rPr>
            </w:pPr>
            <w:r>
              <w:rPr>
                <w:rFonts w:hint="eastAsia" w:ascii="仿宋" w:hAnsi="仿宋" w:eastAsia="仿宋" w:cs="仿宋"/>
                <w:color w:val="000000"/>
                <w:kern w:val="0"/>
                <w:sz w:val="24"/>
                <w:szCs w:val="24"/>
              </w:rPr>
              <w:t>课程目标2：</w:t>
            </w:r>
            <w:r>
              <w:rPr>
                <w:rFonts w:hint="eastAsia" w:ascii="仿宋" w:hAnsi="仿宋" w:eastAsia="仿宋" w:cs="仿宋"/>
                <w:kern w:val="0"/>
                <w:sz w:val="24"/>
                <w:szCs w:val="24"/>
              </w:rPr>
              <w:t>具有良好的教育情怀。以学生为本，尊重学生人格，关心学生成长。（支撑毕业要求2.1）</w:t>
            </w:r>
          </w:p>
          <w:p>
            <w:pPr>
              <w:adjustRightInd w:val="0"/>
              <w:snapToGrid w:val="0"/>
              <w:spacing w:line="264"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课程目标3：掌握人际沟通技巧，积极主动与他人进行交流，具备良好的人际沟通能力和团队协作精神。（支撑毕业要求8.1）</w:t>
            </w:r>
          </w:p>
        </w:tc>
      </w:tr>
      <w:tr>
        <w:trPr>
          <w:trHeight w:val="642"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1174" w:type="dxa"/>
            <w:gridSpan w:val="2"/>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课程目标</w:t>
            </w:r>
          </w:p>
        </w:tc>
        <w:tc>
          <w:tcPr>
            <w:tcW w:w="4521" w:type="dxa"/>
            <w:gridSpan w:val="7"/>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毕业要求分解指标点</w:t>
            </w:r>
          </w:p>
        </w:tc>
        <w:tc>
          <w:tcPr>
            <w:tcW w:w="2077" w:type="dxa"/>
            <w:gridSpan w:val="5"/>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毕业要求</w:t>
            </w:r>
          </w:p>
        </w:tc>
      </w:tr>
      <w:tr>
        <w:trPr>
          <w:trHeight w:val="642"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1174" w:type="dxa"/>
            <w:gridSpan w:val="2"/>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课程目标1</w:t>
            </w:r>
          </w:p>
        </w:tc>
        <w:tc>
          <w:tcPr>
            <w:tcW w:w="4521" w:type="dxa"/>
            <w:gridSpan w:val="7"/>
            <w:tcBorders>
              <w:bottom w:val="single" w:color="auto" w:sz="4" w:space="0"/>
            </w:tcBorders>
            <w:shd w:val="clear" w:color="auto" w:fill="FFFFFF"/>
            <w:noWrap w:val="0"/>
            <w:vAlign w:val="center"/>
          </w:tcPr>
          <w:p>
            <w:pPr>
              <w:adjustRightInd w:val="0"/>
              <w:snapToGrid w:val="0"/>
              <w:spacing w:line="288" w:lineRule="auto"/>
              <w:rPr>
                <w:rFonts w:hint="eastAsia" w:ascii="仿宋" w:hAnsi="仿宋" w:eastAsia="仿宋" w:cs="仿宋"/>
                <w:color w:val="000000"/>
                <w:sz w:val="24"/>
                <w:szCs w:val="24"/>
              </w:rPr>
            </w:pPr>
            <w:r>
              <w:rPr>
                <w:rFonts w:hint="eastAsia" w:ascii="仿宋" w:hAnsi="仿宋" w:eastAsia="仿宋" w:cs="仿宋"/>
                <w:color w:val="000000"/>
                <w:sz w:val="24"/>
                <w:szCs w:val="24"/>
              </w:rPr>
              <w:t>4.1【教学设计与实施】熟悉中学音乐课程标准和教材，能够运用学科知识和现代信息技术进行课堂教学设计，合理安排教学过程和环节，科学设计评价内容和方式，根据学生音乐认知的特征和个体差异，进行差异化教学。课后能够及时反思、总结，形成初步的音乐教研能力。</w:t>
            </w:r>
          </w:p>
        </w:tc>
        <w:tc>
          <w:tcPr>
            <w:tcW w:w="2077" w:type="dxa"/>
            <w:gridSpan w:val="5"/>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bCs/>
                <w:sz w:val="24"/>
                <w:szCs w:val="24"/>
              </w:rPr>
              <w:t>教学能力（4）</w:t>
            </w:r>
          </w:p>
        </w:tc>
      </w:tr>
      <w:tr>
        <w:trPr>
          <w:trHeight w:val="642"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1174" w:type="dxa"/>
            <w:gridSpan w:val="2"/>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课程目标2</w:t>
            </w:r>
          </w:p>
        </w:tc>
        <w:tc>
          <w:tcPr>
            <w:tcW w:w="4521" w:type="dxa"/>
            <w:gridSpan w:val="7"/>
            <w:tcBorders>
              <w:bottom w:val="single" w:color="auto" w:sz="4" w:space="0"/>
            </w:tcBorders>
            <w:shd w:val="clear" w:color="auto" w:fill="FFFFFF"/>
            <w:noWrap w:val="0"/>
            <w:vAlign w:val="center"/>
          </w:tcPr>
          <w:p>
            <w:pPr>
              <w:adjustRightInd w:val="0"/>
              <w:snapToGrid w:val="0"/>
              <w:spacing w:line="288" w:lineRule="auto"/>
              <w:rPr>
                <w:rFonts w:hint="eastAsia" w:ascii="仿宋" w:hAnsi="仿宋" w:eastAsia="仿宋" w:cs="仿宋"/>
                <w:color w:val="000000"/>
                <w:sz w:val="24"/>
                <w:szCs w:val="24"/>
              </w:rPr>
            </w:pPr>
            <w:r>
              <w:rPr>
                <w:rFonts w:hint="eastAsia" w:ascii="仿宋" w:hAnsi="仿宋" w:eastAsia="仿宋" w:cs="仿宋"/>
                <w:color w:val="000000"/>
                <w:sz w:val="24"/>
                <w:szCs w:val="24"/>
              </w:rPr>
              <w:t>2.1【职业认同】热爱音乐教育事业，具有从教意愿，认同教师工作的价值和意义，理解教师是学生学习的促进者与学生成长的引路人，了解中学教师的职业特征，领会中学教育对学生发展的价值和意义。</w:t>
            </w:r>
          </w:p>
        </w:tc>
        <w:tc>
          <w:tcPr>
            <w:tcW w:w="2077" w:type="dxa"/>
            <w:gridSpan w:val="5"/>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教育情怀（2）</w:t>
            </w:r>
          </w:p>
        </w:tc>
      </w:tr>
      <w:tr>
        <w:trPr>
          <w:trHeight w:val="642"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1174" w:type="dxa"/>
            <w:gridSpan w:val="2"/>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课程目标3</w:t>
            </w:r>
          </w:p>
        </w:tc>
        <w:tc>
          <w:tcPr>
            <w:tcW w:w="4521" w:type="dxa"/>
            <w:gridSpan w:val="7"/>
            <w:tcBorders>
              <w:bottom w:val="single" w:color="auto" w:sz="4" w:space="0"/>
            </w:tcBorders>
            <w:shd w:val="clear" w:color="auto" w:fill="FFFFFF"/>
            <w:noWrap w:val="0"/>
            <w:vAlign w:val="center"/>
          </w:tcPr>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8.1【沟通交流】掌握人际交往和沟通的方式方法，能够在教育实践、社会实践中与同事、同行、专家等进行有效沟通交流。</w:t>
            </w:r>
          </w:p>
        </w:tc>
        <w:tc>
          <w:tcPr>
            <w:tcW w:w="2077" w:type="dxa"/>
            <w:gridSpan w:val="5"/>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沟通合作（8）</w:t>
            </w:r>
          </w:p>
        </w:tc>
      </w:tr>
      <w:tr>
        <w:trPr>
          <w:trHeight w:val="582" w:hRule="atLeast"/>
        </w:trPr>
        <w:tc>
          <w:tcPr>
            <w:tcW w:w="1376"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F</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理论学习内容</w:t>
            </w:r>
          </w:p>
        </w:tc>
        <w:tc>
          <w:tcPr>
            <w:tcW w:w="5695" w:type="dxa"/>
            <w:gridSpan w:val="9"/>
            <w:shd w:val="clear" w:color="auto" w:fill="FFFFFF"/>
            <w:noWrap w:val="0"/>
            <w:vAlign w:val="center"/>
          </w:tcPr>
          <w:p>
            <w:pPr>
              <w:adjustRightInd w:val="0"/>
              <w:snapToGrid w:val="0"/>
              <w:spacing w:line="240" w:lineRule="atLeast"/>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章节学习内容与学习要求</w:t>
            </w:r>
          </w:p>
        </w:tc>
        <w:tc>
          <w:tcPr>
            <w:tcW w:w="1153" w:type="dxa"/>
            <w:gridSpan w:val="3"/>
            <w:shd w:val="clear" w:color="auto" w:fill="FFFFFF"/>
            <w:noWrap w:val="0"/>
            <w:vAlign w:val="center"/>
          </w:tcPr>
          <w:p>
            <w:pPr>
              <w:adjustRightInd w:val="0"/>
              <w:snapToGrid w:val="0"/>
              <w:spacing w:line="240" w:lineRule="atLeast"/>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支撑课程</w:t>
            </w:r>
          </w:p>
          <w:p>
            <w:pPr>
              <w:adjustRightInd w:val="0"/>
              <w:snapToGrid w:val="0"/>
              <w:spacing w:line="240" w:lineRule="atLeast"/>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目标</w:t>
            </w:r>
          </w:p>
        </w:tc>
        <w:tc>
          <w:tcPr>
            <w:tcW w:w="924" w:type="dxa"/>
            <w:gridSpan w:val="2"/>
            <w:shd w:val="clear" w:color="auto" w:fill="FFFFFF"/>
            <w:noWrap w:val="0"/>
            <w:vAlign w:val="center"/>
          </w:tcPr>
          <w:p>
            <w:pPr>
              <w:adjustRightInd w:val="0"/>
              <w:snapToGrid w:val="0"/>
              <w:spacing w:line="240" w:lineRule="atLeast"/>
              <w:jc w:val="center"/>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学时</w:t>
            </w:r>
          </w:p>
          <w:p>
            <w:pPr>
              <w:adjustRightInd w:val="0"/>
              <w:snapToGrid w:val="0"/>
              <w:spacing w:line="240" w:lineRule="atLeast"/>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分配</w:t>
            </w:r>
          </w:p>
        </w:tc>
      </w:tr>
      <w:tr>
        <w:trPr>
          <w:trHeight w:val="582"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5695" w:type="dxa"/>
            <w:gridSpan w:val="9"/>
            <w:shd w:val="clear" w:color="auto" w:fill="FFFFFF"/>
            <w:noWrap w:val="0"/>
            <w:vAlign w:val="center"/>
          </w:tcPr>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第一章  教师口语与发声技能训练</w:t>
            </w:r>
          </w:p>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知道层面：教师口语的内涵与特点；语音的基本概念；发声技能：气息控制、共鸣控制、吐字归音。</w:t>
            </w:r>
          </w:p>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领会层面：普通话发音器官和发音原理，科学的发声方法和训练步骤。</w:t>
            </w:r>
          </w:p>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运用层面：口语表达中自然运用发声技能，使说话声音响亮、清晰。</w:t>
            </w:r>
          </w:p>
        </w:tc>
        <w:tc>
          <w:tcPr>
            <w:tcW w:w="1153" w:type="dxa"/>
            <w:gridSpan w:val="3"/>
            <w:shd w:val="clear" w:color="auto" w:fill="FFFFFF"/>
            <w:noWrap w:val="0"/>
            <w:vAlign w:val="center"/>
          </w:tcPr>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支撑课程目标1、3</w:t>
            </w:r>
          </w:p>
        </w:tc>
        <w:tc>
          <w:tcPr>
            <w:tcW w:w="924" w:type="dxa"/>
            <w:gridSpan w:val="2"/>
            <w:shd w:val="clear" w:color="auto" w:fill="FFFFFF"/>
            <w:noWrap w:val="0"/>
            <w:vAlign w:val="center"/>
          </w:tcPr>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r>
      <w:tr>
        <w:trPr>
          <w:trHeight w:val="582"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5695" w:type="dxa"/>
            <w:gridSpan w:val="9"/>
            <w:shd w:val="clear" w:color="auto" w:fill="FFFFFF"/>
            <w:noWrap w:val="0"/>
            <w:vAlign w:val="center"/>
          </w:tcPr>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第二章 普通话训练</w:t>
            </w:r>
          </w:p>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知道层面：普通话21个声母的发音部位和发音方法；普通话39个韵母的发音部位和发音方法；普通话声调的发音特点；轻声、儿化等语流音变现象；普通话水平测试的目的要求、评分细则。</w:t>
            </w:r>
          </w:p>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领会层面：普通话声母、韵母、声调的发音原理，平翘舌音、前后鼻音的辨正；轻声、儿化等语流音变的发音规律；普通话水平测试的应试技巧。</w:t>
            </w:r>
          </w:p>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运用层面：能够运用标准或比较标准的普通话进行口语表达。</w:t>
            </w:r>
          </w:p>
        </w:tc>
        <w:tc>
          <w:tcPr>
            <w:tcW w:w="1153" w:type="dxa"/>
            <w:gridSpan w:val="3"/>
            <w:shd w:val="clear" w:color="auto" w:fill="FFFFFF"/>
            <w:noWrap w:val="0"/>
            <w:vAlign w:val="center"/>
          </w:tcPr>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支撑课程目标1、3</w:t>
            </w:r>
          </w:p>
        </w:tc>
        <w:tc>
          <w:tcPr>
            <w:tcW w:w="924" w:type="dxa"/>
            <w:gridSpan w:val="2"/>
            <w:shd w:val="clear" w:color="auto" w:fill="FFFFFF"/>
            <w:noWrap w:val="0"/>
            <w:vAlign w:val="center"/>
          </w:tcPr>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7</w:t>
            </w:r>
          </w:p>
        </w:tc>
      </w:tr>
      <w:tr>
        <w:trPr>
          <w:trHeight w:val="582"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5695" w:type="dxa"/>
            <w:gridSpan w:val="9"/>
            <w:shd w:val="clear" w:color="auto" w:fill="FFFFFF"/>
            <w:noWrap w:val="0"/>
            <w:vAlign w:val="center"/>
          </w:tcPr>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第三章 朗读技能训练</w:t>
            </w:r>
          </w:p>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知道层面：朗读的基本要求；朗读内部技巧（情景再现与内在语）和朗读外部技巧（语调、重音、顿连、节奏）。 </w:t>
            </w:r>
          </w:p>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领会层面：正确的朗读方式；诗歌、散文等文体的诵读技巧；准确感受和理解蕴含在作品中的家国情怀和教育情怀。</w:t>
            </w:r>
          </w:p>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运用层面：学会运用朗读的语调、重音、顿连、节奏等多种技能技巧，生动、有感情地朗读名篇佳作。</w:t>
            </w:r>
          </w:p>
        </w:tc>
        <w:tc>
          <w:tcPr>
            <w:tcW w:w="1153" w:type="dxa"/>
            <w:gridSpan w:val="3"/>
            <w:shd w:val="clear" w:color="auto" w:fill="FFFFFF"/>
            <w:noWrap w:val="0"/>
            <w:vAlign w:val="center"/>
          </w:tcPr>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支撑课程目标1、2</w:t>
            </w:r>
          </w:p>
        </w:tc>
        <w:tc>
          <w:tcPr>
            <w:tcW w:w="924" w:type="dxa"/>
            <w:gridSpan w:val="2"/>
            <w:shd w:val="clear" w:color="auto" w:fill="FFFFFF"/>
            <w:noWrap w:val="0"/>
            <w:vAlign w:val="center"/>
          </w:tcPr>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3</w:t>
            </w:r>
          </w:p>
        </w:tc>
      </w:tr>
      <w:tr>
        <w:trPr>
          <w:trHeight w:val="582"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5695" w:type="dxa"/>
            <w:gridSpan w:val="9"/>
            <w:shd w:val="clear" w:color="auto" w:fill="FFFFFF"/>
            <w:noWrap w:val="0"/>
            <w:vAlign w:val="center"/>
          </w:tcPr>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第四章 一般口语表达技能训练</w:t>
            </w:r>
          </w:p>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知道层面：复述、命题演讲、即兴演讲、人际沟通等一般口语表达活动的特点、要求；体态语的特点和作用。</w:t>
            </w:r>
          </w:p>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领会层面：复述（讲故事）技巧、命题演讲和即兴演讲的结构技巧和心理控制技巧；介绍、交谈、说服等言语交际技能。</w:t>
            </w:r>
          </w:p>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运用层面：适当运用体态语和有声语言表达技巧，做到在众人面前敢于表达，在一般口语交际中说话清晰、流畅，语态自然大方、得体，有一定应变能力。</w:t>
            </w:r>
          </w:p>
        </w:tc>
        <w:tc>
          <w:tcPr>
            <w:tcW w:w="1153" w:type="dxa"/>
            <w:gridSpan w:val="3"/>
            <w:shd w:val="clear" w:color="auto" w:fill="FFFFFF"/>
            <w:noWrap w:val="0"/>
            <w:vAlign w:val="center"/>
          </w:tcPr>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支撑课程目标1、2、3</w:t>
            </w:r>
          </w:p>
        </w:tc>
        <w:tc>
          <w:tcPr>
            <w:tcW w:w="924" w:type="dxa"/>
            <w:gridSpan w:val="2"/>
            <w:shd w:val="clear" w:color="auto" w:fill="FFFFFF"/>
            <w:noWrap w:val="0"/>
            <w:vAlign w:val="center"/>
          </w:tcPr>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7</w:t>
            </w:r>
          </w:p>
        </w:tc>
      </w:tr>
      <w:tr>
        <w:trPr>
          <w:trHeight w:val="582"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5695" w:type="dxa"/>
            <w:gridSpan w:val="9"/>
            <w:shd w:val="clear" w:color="auto" w:fill="FFFFFF"/>
            <w:noWrap w:val="0"/>
            <w:vAlign w:val="center"/>
          </w:tcPr>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第五章 教师职业口语训练</w:t>
            </w:r>
          </w:p>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知道层面：教师职业口语的内涵；教学口语（导入语、讲授语、提问语、小结语）的的特点和要求；教育口语（沟通语、启迪语、激励语、批评语等）的特点和要求。</w:t>
            </w:r>
          </w:p>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领会层面：导入语等教学口语的设计和表达技巧；激励语等教育口语的表达技巧；教师与学生、家长、同事的沟通技巧。</w:t>
            </w:r>
          </w:p>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运用层面：在教学和教育工作中，做到表达流畅、规范、得体，有一定的口语表达能力和应变能力。</w:t>
            </w:r>
          </w:p>
        </w:tc>
        <w:tc>
          <w:tcPr>
            <w:tcW w:w="1153" w:type="dxa"/>
            <w:gridSpan w:val="3"/>
            <w:shd w:val="clear" w:color="auto" w:fill="FFFFFF"/>
            <w:noWrap w:val="0"/>
            <w:vAlign w:val="center"/>
          </w:tcPr>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支撑课程目标1、2、3</w:t>
            </w:r>
          </w:p>
        </w:tc>
        <w:tc>
          <w:tcPr>
            <w:tcW w:w="924" w:type="dxa"/>
            <w:gridSpan w:val="2"/>
            <w:shd w:val="clear" w:color="auto" w:fill="FFFFFF"/>
            <w:noWrap w:val="0"/>
            <w:vAlign w:val="center"/>
          </w:tcPr>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4</w:t>
            </w: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6848" w:type="dxa"/>
            <w:gridSpan w:val="12"/>
            <w:shd w:val="clear" w:color="auto" w:fill="auto"/>
            <w:noWrap w:val="0"/>
            <w:vAlign w:val="center"/>
          </w:tcPr>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合计</w:t>
            </w:r>
          </w:p>
        </w:tc>
        <w:tc>
          <w:tcPr>
            <w:tcW w:w="924" w:type="dxa"/>
            <w:gridSpan w:val="2"/>
            <w:shd w:val="clear" w:color="auto" w:fill="FFFFFF"/>
            <w:noWrap w:val="0"/>
            <w:vAlign w:val="center"/>
          </w:tcPr>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22</w:t>
            </w:r>
          </w:p>
        </w:tc>
      </w:tr>
      <w:tr>
        <w:trPr>
          <w:trHeight w:val="454" w:hRule="atLeast"/>
        </w:trPr>
        <w:tc>
          <w:tcPr>
            <w:tcW w:w="1376"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G</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实验（实训）内容</w:t>
            </w:r>
          </w:p>
        </w:tc>
        <w:tc>
          <w:tcPr>
            <w:tcW w:w="5695" w:type="dxa"/>
            <w:gridSpan w:val="9"/>
            <w:shd w:val="clear" w:color="auto" w:fill="auto"/>
            <w:noWrap w:val="0"/>
            <w:vAlign w:val="center"/>
          </w:tcPr>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项目名称、主要内容及开设要求</w:t>
            </w:r>
          </w:p>
        </w:tc>
        <w:tc>
          <w:tcPr>
            <w:tcW w:w="1153" w:type="dxa"/>
            <w:gridSpan w:val="3"/>
            <w:shd w:val="clear" w:color="auto" w:fill="auto"/>
            <w:noWrap w:val="0"/>
            <w:vAlign w:val="center"/>
          </w:tcPr>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支撑课程</w:t>
            </w:r>
          </w:p>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目标</w:t>
            </w:r>
          </w:p>
        </w:tc>
        <w:tc>
          <w:tcPr>
            <w:tcW w:w="924" w:type="dxa"/>
            <w:gridSpan w:val="2"/>
            <w:shd w:val="clear" w:color="auto" w:fill="FFFFFF"/>
            <w:noWrap w:val="0"/>
            <w:vAlign w:val="center"/>
          </w:tcPr>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学时 </w:t>
            </w:r>
          </w:p>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分配</w:t>
            </w: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5695" w:type="dxa"/>
            <w:gridSpan w:val="9"/>
            <w:shd w:val="clear" w:color="auto" w:fill="auto"/>
            <w:noWrap w:val="0"/>
            <w:vAlign w:val="center"/>
          </w:tcPr>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一、发声技能训练</w:t>
            </w:r>
          </w:p>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主要内容：气息控制、共鸣控制、吐字归音。</w:t>
            </w:r>
          </w:p>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开设条件：语音室或多媒体教室。</w:t>
            </w:r>
          </w:p>
        </w:tc>
        <w:tc>
          <w:tcPr>
            <w:tcW w:w="1153" w:type="dxa"/>
            <w:gridSpan w:val="3"/>
            <w:shd w:val="clear" w:color="auto" w:fill="auto"/>
            <w:noWrap w:val="0"/>
            <w:vAlign w:val="center"/>
          </w:tcPr>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支撑课程目标1、3</w:t>
            </w:r>
          </w:p>
        </w:tc>
        <w:tc>
          <w:tcPr>
            <w:tcW w:w="924" w:type="dxa"/>
            <w:gridSpan w:val="2"/>
            <w:shd w:val="clear" w:color="auto" w:fill="FFFFFF"/>
            <w:noWrap w:val="0"/>
            <w:vAlign w:val="center"/>
          </w:tcPr>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5695" w:type="dxa"/>
            <w:gridSpan w:val="9"/>
            <w:shd w:val="clear" w:color="auto" w:fill="auto"/>
            <w:noWrap w:val="0"/>
            <w:vAlign w:val="center"/>
          </w:tcPr>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二、普通话发音训练</w:t>
            </w:r>
          </w:p>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主要内容：声母发音训练、韵母发音训练、语流音变发音训练、普通话模拟测试。</w:t>
            </w:r>
          </w:p>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开设条件：语音室或多媒体教室。</w:t>
            </w:r>
          </w:p>
        </w:tc>
        <w:tc>
          <w:tcPr>
            <w:tcW w:w="1153" w:type="dxa"/>
            <w:gridSpan w:val="3"/>
            <w:shd w:val="clear" w:color="auto" w:fill="auto"/>
            <w:noWrap w:val="0"/>
            <w:vAlign w:val="center"/>
          </w:tcPr>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支撑课程目标1、3</w:t>
            </w:r>
          </w:p>
        </w:tc>
        <w:tc>
          <w:tcPr>
            <w:tcW w:w="924" w:type="dxa"/>
            <w:gridSpan w:val="2"/>
            <w:shd w:val="clear" w:color="auto" w:fill="FFFFFF"/>
            <w:noWrap w:val="0"/>
            <w:vAlign w:val="center"/>
          </w:tcPr>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15</w:t>
            </w: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5695" w:type="dxa"/>
            <w:gridSpan w:val="9"/>
            <w:shd w:val="clear" w:color="auto" w:fill="auto"/>
            <w:noWrap w:val="0"/>
            <w:vAlign w:val="center"/>
          </w:tcPr>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三、朗读技能训练</w:t>
            </w:r>
          </w:p>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主要内容：作品的感受和理解；语调、重音、顿连、节奏等朗读技巧的运用训练；诗歌、散文等文体的诵读训练。</w:t>
            </w:r>
          </w:p>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开设条件：语音室或多媒体教室。</w:t>
            </w:r>
          </w:p>
        </w:tc>
        <w:tc>
          <w:tcPr>
            <w:tcW w:w="1153" w:type="dxa"/>
            <w:gridSpan w:val="3"/>
            <w:shd w:val="clear" w:color="auto" w:fill="auto"/>
            <w:noWrap w:val="0"/>
            <w:vAlign w:val="center"/>
          </w:tcPr>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支撑课程目标1、2</w:t>
            </w:r>
          </w:p>
        </w:tc>
        <w:tc>
          <w:tcPr>
            <w:tcW w:w="924" w:type="dxa"/>
            <w:gridSpan w:val="2"/>
            <w:shd w:val="clear" w:color="auto" w:fill="FFFFFF"/>
            <w:noWrap w:val="0"/>
            <w:vAlign w:val="center"/>
          </w:tcPr>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5</w:t>
            </w: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5695" w:type="dxa"/>
            <w:gridSpan w:val="9"/>
            <w:shd w:val="clear" w:color="auto" w:fill="auto"/>
            <w:noWrap w:val="0"/>
            <w:vAlign w:val="center"/>
          </w:tcPr>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四、一般口语表达训练</w:t>
            </w:r>
          </w:p>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主要内容：讲故事训练、当众演讲训练、体态语运用训练、人际沟通技能训练。</w:t>
            </w:r>
          </w:p>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开设条件：语音室或多媒体教室。</w:t>
            </w:r>
          </w:p>
        </w:tc>
        <w:tc>
          <w:tcPr>
            <w:tcW w:w="1153" w:type="dxa"/>
            <w:gridSpan w:val="3"/>
            <w:shd w:val="clear" w:color="auto" w:fill="auto"/>
            <w:noWrap w:val="0"/>
            <w:vAlign w:val="center"/>
          </w:tcPr>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支撑课程目标1、2、3</w:t>
            </w:r>
          </w:p>
        </w:tc>
        <w:tc>
          <w:tcPr>
            <w:tcW w:w="924" w:type="dxa"/>
            <w:gridSpan w:val="2"/>
            <w:shd w:val="clear" w:color="auto" w:fill="FFFFFF"/>
            <w:noWrap w:val="0"/>
            <w:vAlign w:val="center"/>
          </w:tcPr>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15</w:t>
            </w: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5695" w:type="dxa"/>
            <w:gridSpan w:val="9"/>
            <w:shd w:val="clear" w:color="auto" w:fill="auto"/>
            <w:noWrap w:val="0"/>
            <w:vAlign w:val="center"/>
          </w:tcPr>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五、教师职业口语训练</w:t>
            </w:r>
          </w:p>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主要内容：导入语、讲授语等教学口语表达训练、激励语、批评语等教育口语表达训练。</w:t>
            </w:r>
          </w:p>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开设条件：语音室或多媒体教室。</w:t>
            </w:r>
          </w:p>
        </w:tc>
        <w:tc>
          <w:tcPr>
            <w:tcW w:w="1153" w:type="dxa"/>
            <w:gridSpan w:val="3"/>
            <w:shd w:val="clear" w:color="auto" w:fill="auto"/>
            <w:noWrap w:val="0"/>
            <w:vAlign w:val="center"/>
          </w:tcPr>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支撑课程目标1、2、3</w:t>
            </w:r>
          </w:p>
        </w:tc>
        <w:tc>
          <w:tcPr>
            <w:tcW w:w="924" w:type="dxa"/>
            <w:gridSpan w:val="2"/>
            <w:shd w:val="clear" w:color="auto" w:fill="FFFFFF"/>
            <w:noWrap w:val="0"/>
            <w:vAlign w:val="center"/>
          </w:tcPr>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6</w:t>
            </w: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6848" w:type="dxa"/>
            <w:gridSpan w:val="12"/>
            <w:shd w:val="clear" w:color="auto" w:fill="auto"/>
            <w:noWrap w:val="0"/>
            <w:vAlign w:val="center"/>
          </w:tcPr>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合计</w:t>
            </w:r>
          </w:p>
        </w:tc>
        <w:tc>
          <w:tcPr>
            <w:tcW w:w="924" w:type="dxa"/>
            <w:gridSpan w:val="2"/>
            <w:shd w:val="clear" w:color="auto" w:fill="FFFFFF"/>
            <w:noWrap w:val="0"/>
            <w:vAlign w:val="center"/>
          </w:tcPr>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42</w:t>
            </w:r>
          </w:p>
        </w:tc>
      </w:tr>
      <w:tr>
        <w:trPr>
          <w:trHeight w:val="495" w:hRule="atLeast"/>
        </w:trPr>
        <w:tc>
          <w:tcPr>
            <w:tcW w:w="1376"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H</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实践内容（含教育实习、见习、研习，专业实习、毕业论文或毕业设计等）</w:t>
            </w:r>
          </w:p>
        </w:tc>
        <w:tc>
          <w:tcPr>
            <w:tcW w:w="5695" w:type="dxa"/>
            <w:gridSpan w:val="9"/>
            <w:noWrap w:val="0"/>
            <w:vAlign w:val="center"/>
          </w:tcPr>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实践主要内容和要求</w:t>
            </w:r>
          </w:p>
        </w:tc>
        <w:tc>
          <w:tcPr>
            <w:tcW w:w="1153" w:type="dxa"/>
            <w:gridSpan w:val="3"/>
            <w:noWrap w:val="0"/>
            <w:vAlign w:val="center"/>
          </w:tcPr>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支撑课程</w:t>
            </w:r>
          </w:p>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目标</w:t>
            </w:r>
          </w:p>
        </w:tc>
        <w:tc>
          <w:tcPr>
            <w:tcW w:w="924" w:type="dxa"/>
            <w:gridSpan w:val="2"/>
            <w:noWrap w:val="0"/>
            <w:vAlign w:val="center"/>
          </w:tcPr>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时长</w:t>
            </w:r>
          </w:p>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分配</w:t>
            </w:r>
          </w:p>
        </w:tc>
      </w:tr>
      <w:tr>
        <w:trPr>
          <w:trHeight w:val="90"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5695" w:type="dxa"/>
            <w:gridSpan w:val="9"/>
            <w:noWrap w:val="0"/>
            <w:vAlign w:val="top"/>
          </w:tcPr>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（一）实习形式与准备</w:t>
            </w:r>
          </w:p>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（二）实习内容</w:t>
            </w:r>
          </w:p>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1.教学工作实习</w:t>
            </w:r>
          </w:p>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2.班主任工作实习 </w:t>
            </w:r>
          </w:p>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3.教研实习</w:t>
            </w:r>
          </w:p>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（三）实习要求</w:t>
            </w:r>
          </w:p>
        </w:tc>
        <w:tc>
          <w:tcPr>
            <w:tcW w:w="1153" w:type="dxa"/>
            <w:gridSpan w:val="3"/>
            <w:noWrap w:val="0"/>
            <w:vAlign w:val="center"/>
          </w:tcPr>
          <w:p>
            <w:pPr>
              <w:adjustRightInd w:val="0"/>
              <w:snapToGrid w:val="0"/>
              <w:spacing w:line="288"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支撑课程目标1、2、3</w:t>
            </w:r>
          </w:p>
        </w:tc>
        <w:tc>
          <w:tcPr>
            <w:tcW w:w="924" w:type="dxa"/>
            <w:gridSpan w:val="2"/>
            <w:noWrap w:val="0"/>
            <w:vAlign w:val="top"/>
          </w:tcPr>
          <w:p>
            <w:pPr>
              <w:adjustRightInd w:val="0"/>
              <w:snapToGrid w:val="0"/>
              <w:spacing w:line="288" w:lineRule="auto"/>
              <w:jc w:val="center"/>
              <w:rPr>
                <w:rFonts w:hint="eastAsia" w:ascii="仿宋" w:hAnsi="仿宋" w:eastAsia="仿宋" w:cs="仿宋"/>
                <w:color w:val="000000"/>
                <w:sz w:val="24"/>
                <w:szCs w:val="24"/>
              </w:rPr>
            </w:pPr>
          </w:p>
        </w:tc>
      </w:tr>
      <w:tr>
        <w:trPr>
          <w:trHeight w:val="921" w:hRule="atLeast"/>
        </w:trPr>
        <w:tc>
          <w:tcPr>
            <w:tcW w:w="1376"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I</w:t>
            </w:r>
          </w:p>
          <w:p>
            <w:pPr>
              <w:adjustRightInd w:val="0"/>
              <w:snapToGrid w:val="0"/>
              <w:spacing w:line="240" w:lineRule="atLeast"/>
              <w:jc w:val="center"/>
              <w:rPr>
                <w:rFonts w:hint="eastAsia" w:ascii="仿宋" w:hAnsi="仿宋" w:eastAsia="仿宋" w:cs="仿宋"/>
                <w:sz w:val="24"/>
                <w:szCs w:val="24"/>
                <w:lang w:eastAsia="zh-TW"/>
              </w:rPr>
            </w:pPr>
            <w:r>
              <w:rPr>
                <w:rFonts w:hint="eastAsia" w:ascii="仿宋" w:hAnsi="仿宋" w:eastAsia="仿宋" w:cs="仿宋"/>
                <w:sz w:val="24"/>
                <w:szCs w:val="24"/>
              </w:rPr>
              <w:t>教学方法与教学方式</w:t>
            </w:r>
          </w:p>
        </w:tc>
        <w:tc>
          <w:tcPr>
            <w:tcW w:w="7772" w:type="dxa"/>
            <w:gridSpan w:val="14"/>
            <w:tcBorders>
              <w:bottom w:val="single" w:color="auto" w:sz="4" w:space="0"/>
            </w:tcBorders>
            <w:noWrap w:val="0"/>
            <w:vAlign w:val="center"/>
          </w:tcPr>
          <w:p>
            <w:pPr>
              <w:numPr>
                <w:ilvl w:val="0"/>
                <w:numId w:val="11"/>
              </w:numPr>
              <w:adjustRightInd w:val="0"/>
              <w:snapToGrid w:val="0"/>
              <w:ind w:left="485" w:hanging="484" w:hangingChars="202"/>
              <w:rPr>
                <w:rFonts w:hint="eastAsia" w:ascii="仿宋" w:hAnsi="仿宋" w:eastAsia="仿宋" w:cs="仿宋"/>
                <w:sz w:val="24"/>
                <w:szCs w:val="24"/>
              </w:rPr>
            </w:pPr>
            <w:r>
              <w:rPr>
                <w:rFonts w:hint="eastAsia" w:ascii="仿宋" w:hAnsi="仿宋" w:eastAsia="仿宋" w:cs="仿宋"/>
                <w:sz w:val="24"/>
                <w:szCs w:val="24"/>
              </w:rPr>
              <w:t>理论课全部采用多媒体教学，应用自编或改编的多媒体课件，加上一些CD动画，改善理论课的枯燥和沉闷，吸引学生的注意力，加强授课效果。</w:t>
            </w:r>
          </w:p>
          <w:p>
            <w:pPr>
              <w:numPr>
                <w:ilvl w:val="0"/>
                <w:numId w:val="11"/>
              </w:numPr>
              <w:adjustRightInd w:val="0"/>
              <w:snapToGrid w:val="0"/>
              <w:ind w:left="485" w:hanging="484" w:hangingChars="202"/>
              <w:rPr>
                <w:rFonts w:hint="eastAsia" w:ascii="仿宋" w:hAnsi="仿宋" w:eastAsia="仿宋" w:cs="仿宋"/>
                <w:sz w:val="24"/>
                <w:szCs w:val="24"/>
              </w:rPr>
            </w:pPr>
            <w:r>
              <w:rPr>
                <w:rFonts w:hint="eastAsia" w:ascii="仿宋" w:hAnsi="仿宋" w:eastAsia="仿宋" w:cs="仿宋"/>
                <w:sz w:val="24"/>
                <w:szCs w:val="24"/>
              </w:rPr>
              <w:t>开通网络课堂，达到与学生及时沟通、交流的目的。同时重视师生互动与小组活动，组织课堂小组讨论和论文写作等活动，将课堂教学变为师生共同活动的过程。</w:t>
            </w:r>
          </w:p>
          <w:p>
            <w:pPr>
              <w:numPr>
                <w:ilvl w:val="0"/>
                <w:numId w:val="11"/>
              </w:numPr>
              <w:adjustRightInd w:val="0"/>
              <w:snapToGrid w:val="0"/>
              <w:rPr>
                <w:rFonts w:hint="eastAsia" w:ascii="仿宋" w:hAnsi="仿宋" w:eastAsia="仿宋" w:cs="仿宋"/>
                <w:sz w:val="24"/>
                <w:szCs w:val="24"/>
              </w:rPr>
            </w:pPr>
            <w:r>
              <w:rPr>
                <w:rFonts w:hint="eastAsia" w:ascii="仿宋" w:hAnsi="仿宋" w:eastAsia="仿宋" w:cs="仿宋"/>
                <w:sz w:val="24"/>
                <w:szCs w:val="24"/>
              </w:rPr>
              <w:t>主要方式：</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 xml:space="preserve">讲授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网络学习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 讨论或座谈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 问题导向学  </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 分组合作学习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专题学习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实作学习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发表学习  </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 实习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参观访问  </w:t>
            </w:r>
            <w:r>
              <w:rPr>
                <w:rFonts w:hint="eastAsia" w:ascii="仿宋" w:hAnsi="仿宋" w:eastAsia="仿宋" w:cs="仿宋"/>
                <w:sz w:val="24"/>
                <w:szCs w:val="24"/>
              </w:rPr>
              <w:sym w:font="Wingdings" w:char="00FE"/>
            </w:r>
            <w:r>
              <w:rPr>
                <w:rFonts w:hint="eastAsia" w:ascii="仿宋" w:hAnsi="仿宋" w:eastAsia="仿宋" w:cs="仿宋"/>
                <w:sz w:val="24"/>
                <w:szCs w:val="24"/>
              </w:rPr>
              <w:t>其它：口头训练</w:t>
            </w:r>
          </w:p>
        </w:tc>
      </w:tr>
      <w:tr>
        <w:trPr>
          <w:trHeight w:val="580" w:hRule="atLeast"/>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J</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教学条件</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需求</w:t>
            </w:r>
          </w:p>
        </w:tc>
        <w:tc>
          <w:tcPr>
            <w:tcW w:w="7772" w:type="dxa"/>
            <w:gridSpan w:val="14"/>
            <w:tcBorders>
              <w:bottom w:val="single" w:color="auto" w:sz="4" w:space="0"/>
            </w:tcBorders>
            <w:noWrap w:val="0"/>
            <w:vAlign w:val="center"/>
          </w:tcPr>
          <w:p>
            <w:pPr>
              <w:tabs>
                <w:tab w:val="left" w:pos="720"/>
              </w:tabs>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（如时间、地点安排与“一课双师”等教师配备需求等）</w:t>
            </w:r>
          </w:p>
          <w:p>
            <w:pPr>
              <w:tabs>
                <w:tab w:val="left" w:pos="720"/>
              </w:tabs>
              <w:adjustRightInd w:val="0"/>
              <w:snapToGrid w:val="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1.多媒体教室</w:t>
            </w:r>
          </w:p>
          <w:p>
            <w:pPr>
              <w:tabs>
                <w:tab w:val="left" w:pos="720"/>
              </w:tabs>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2.语音实训室</w:t>
            </w:r>
          </w:p>
          <w:p>
            <w:pPr>
              <w:tabs>
                <w:tab w:val="left" w:pos="720"/>
              </w:tabs>
              <w:adjustRightInd w:val="0"/>
              <w:snapToGrid w:val="0"/>
              <w:spacing w:after="156" w:afterLines="5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3.普通话测试模拟</w:t>
            </w:r>
          </w:p>
        </w:tc>
      </w:tr>
      <w:tr>
        <w:trPr>
          <w:trHeight w:val="711" w:hRule="atLeast"/>
        </w:trPr>
        <w:tc>
          <w:tcPr>
            <w:tcW w:w="1376" w:type="dxa"/>
            <w:vMerge w:val="restart"/>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K</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课程目标及其考核内容、考核方式及评分占比</w:t>
            </w:r>
          </w:p>
        </w:tc>
        <w:tc>
          <w:tcPr>
            <w:tcW w:w="1032" w:type="dxa"/>
            <w:vMerge w:val="restart"/>
            <w:noWrap w:val="0"/>
            <w:vAlign w:val="center"/>
          </w:tcPr>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课程目标及评分占比</w:t>
            </w:r>
          </w:p>
        </w:tc>
        <w:tc>
          <w:tcPr>
            <w:tcW w:w="3247" w:type="dxa"/>
            <w:gridSpan w:val="5"/>
            <w:vMerge w:val="restart"/>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考核内容</w:t>
            </w:r>
          </w:p>
        </w:tc>
        <w:tc>
          <w:tcPr>
            <w:tcW w:w="2904" w:type="dxa"/>
            <w:gridSpan w:val="7"/>
            <w:tcBorders>
              <w:left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考核方式</w:t>
            </w:r>
          </w:p>
        </w:tc>
        <w:tc>
          <w:tcPr>
            <w:tcW w:w="589" w:type="dxa"/>
            <w:vMerge w:val="restart"/>
            <w:tcBorders>
              <w:left w:val="single" w:color="000000" w:sz="4" w:space="0"/>
            </w:tcBorders>
            <w:noWrap w:val="0"/>
            <w:vAlign w:val="center"/>
          </w:tcPr>
          <w:p>
            <w:pPr>
              <w:tabs>
                <w:tab w:val="left" w:pos="720"/>
              </w:tabs>
              <w:adjustRightInd w:val="0"/>
              <w:snapToGrid w:val="0"/>
              <w:jc w:val="center"/>
              <w:rPr>
                <w:rFonts w:hint="eastAsia" w:ascii="仿宋" w:hAnsi="仿宋" w:eastAsia="仿宋" w:cs="仿宋"/>
                <w:color w:val="000000"/>
                <w:kern w:val="0"/>
                <w:sz w:val="24"/>
                <w:szCs w:val="24"/>
              </w:rPr>
            </w:pPr>
            <w:r>
              <w:rPr>
                <w:rFonts w:hint="eastAsia" w:ascii="仿宋" w:hAnsi="仿宋" w:eastAsia="仿宋" w:cs="仿宋"/>
                <w:color w:val="000000"/>
                <w:sz w:val="24"/>
                <w:szCs w:val="24"/>
              </w:rPr>
              <w:t>课程分目标的达成度</w:t>
            </w:r>
          </w:p>
        </w:tc>
      </w:tr>
      <w:tr>
        <w:trPr>
          <w:trHeight w:val="184"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1032" w:type="dxa"/>
            <w:vMerge w:val="continue"/>
            <w:tcBorders>
              <w:tl2br w:val="single" w:color="auto" w:sz="4" w:space="0"/>
            </w:tcBorders>
            <w:noWrap w:val="0"/>
            <w:vAlign w:val="center"/>
          </w:tcPr>
          <w:p>
            <w:pPr>
              <w:adjustRightInd w:val="0"/>
              <w:snapToGrid w:val="0"/>
              <w:jc w:val="right"/>
              <w:rPr>
                <w:rFonts w:hint="eastAsia" w:ascii="仿宋" w:hAnsi="仿宋" w:eastAsia="仿宋" w:cs="仿宋"/>
                <w:color w:val="000000"/>
                <w:sz w:val="24"/>
                <w:szCs w:val="24"/>
              </w:rPr>
            </w:pPr>
          </w:p>
        </w:tc>
        <w:tc>
          <w:tcPr>
            <w:tcW w:w="3247" w:type="dxa"/>
            <w:gridSpan w:val="5"/>
            <w:vMerge w:val="continue"/>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color w:val="000000"/>
                <w:kern w:val="0"/>
                <w:sz w:val="24"/>
                <w:szCs w:val="24"/>
              </w:rPr>
            </w:pPr>
          </w:p>
        </w:tc>
        <w:tc>
          <w:tcPr>
            <w:tcW w:w="555" w:type="dxa"/>
            <w:tcBorders>
              <w:left w:val="single" w:color="000000" w:sz="4" w:space="0"/>
            </w:tcBorders>
            <w:noWrap w:val="0"/>
            <w:vAlign w:val="center"/>
          </w:tcPr>
          <w:p>
            <w:pPr>
              <w:tabs>
                <w:tab w:val="left" w:pos="720"/>
              </w:tabs>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作业评分占比（%）</w:t>
            </w:r>
          </w:p>
        </w:tc>
        <w:tc>
          <w:tcPr>
            <w:tcW w:w="575" w:type="dxa"/>
            <w:tcBorders>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实训评分占比（%）</w:t>
            </w:r>
          </w:p>
        </w:tc>
        <w:tc>
          <w:tcPr>
            <w:tcW w:w="600" w:type="dxa"/>
            <w:gridSpan w:val="2"/>
            <w:tcBorders>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阶段测试评分占比</w:t>
            </w:r>
            <w:r>
              <w:rPr>
                <w:rFonts w:hint="eastAsia" w:ascii="仿宋" w:hAnsi="仿宋" w:eastAsia="仿宋" w:cs="仿宋"/>
                <w:sz w:val="24"/>
                <w:szCs w:val="24"/>
              </w:rPr>
              <w:t>（%）</w:t>
            </w:r>
          </w:p>
        </w:tc>
        <w:tc>
          <w:tcPr>
            <w:tcW w:w="600" w:type="dxa"/>
            <w:tcBorders>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小组活动评分占比（%）</w:t>
            </w:r>
          </w:p>
        </w:tc>
        <w:tc>
          <w:tcPr>
            <w:tcW w:w="574" w:type="dxa"/>
            <w:gridSpan w:val="2"/>
            <w:tcBorders>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期末考试评分占比（%）</w:t>
            </w:r>
          </w:p>
        </w:tc>
        <w:tc>
          <w:tcPr>
            <w:tcW w:w="589" w:type="dxa"/>
            <w:vMerge w:val="continue"/>
            <w:tcBorders>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color w:val="000000"/>
                <w:sz w:val="24"/>
                <w:szCs w:val="24"/>
              </w:rPr>
            </w:pPr>
          </w:p>
        </w:tc>
      </w:tr>
      <w:tr>
        <w:tc>
          <w:tcPr>
            <w:tcW w:w="1376" w:type="dxa"/>
            <w:vMerge w:val="continue"/>
            <w:noWrap w:val="0"/>
            <w:vAlign w:val="center"/>
          </w:tcPr>
          <w:p>
            <w:pPr>
              <w:adjustRightInd w:val="0"/>
              <w:snapToGrid w:val="0"/>
              <w:spacing w:line="240" w:lineRule="atLeast"/>
              <w:jc w:val="center"/>
              <w:rPr>
                <w:rFonts w:hint="eastAsia" w:ascii="仿宋" w:hAnsi="仿宋" w:eastAsia="仿宋" w:cs="仿宋"/>
                <w:color w:val="000000"/>
                <w:sz w:val="24"/>
                <w:szCs w:val="24"/>
                <w:lang w:eastAsia="zh-TW"/>
              </w:rPr>
            </w:pPr>
          </w:p>
        </w:tc>
        <w:tc>
          <w:tcPr>
            <w:tcW w:w="1032" w:type="dxa"/>
            <w:tcBorders>
              <w:bottom w:val="single" w:color="auto" w:sz="4" w:space="0"/>
            </w:tcBorders>
            <w:noWrap w:val="0"/>
            <w:vAlign w:val="center"/>
          </w:tcPr>
          <w:p>
            <w:pPr>
              <w:adjustRightInd w:val="0"/>
              <w:snapToGrid w:val="0"/>
              <w:jc w:val="center"/>
              <w:rPr>
                <w:rFonts w:eastAsia="仿宋"/>
                <w:sz w:val="24"/>
                <w:szCs w:val="24"/>
              </w:rPr>
            </w:pPr>
            <w:r>
              <w:rPr>
                <w:rFonts w:hAnsi="仿宋" w:eastAsia="仿宋"/>
                <w:kern w:val="0"/>
                <w:sz w:val="24"/>
                <w:szCs w:val="24"/>
              </w:rPr>
              <w:t>课程目标</w:t>
            </w:r>
            <w:r>
              <w:rPr>
                <w:rFonts w:eastAsia="仿宋"/>
                <w:kern w:val="0"/>
                <w:sz w:val="24"/>
                <w:szCs w:val="24"/>
              </w:rPr>
              <w:t>1</w:t>
            </w:r>
            <w:r>
              <w:rPr>
                <w:rFonts w:hAnsi="仿宋" w:eastAsia="仿宋"/>
                <w:kern w:val="0"/>
                <w:sz w:val="24"/>
                <w:szCs w:val="24"/>
              </w:rPr>
              <w:t>（</w:t>
            </w:r>
            <w:r>
              <w:rPr>
                <w:rFonts w:eastAsia="仿宋"/>
                <w:kern w:val="0"/>
                <w:sz w:val="24"/>
                <w:szCs w:val="24"/>
              </w:rPr>
              <w:t>60%</w:t>
            </w:r>
            <w:r>
              <w:rPr>
                <w:rFonts w:hAnsi="仿宋" w:eastAsia="仿宋"/>
                <w:kern w:val="0"/>
                <w:sz w:val="24"/>
                <w:szCs w:val="24"/>
              </w:rPr>
              <w:t>）</w:t>
            </w:r>
          </w:p>
        </w:tc>
        <w:tc>
          <w:tcPr>
            <w:tcW w:w="3247" w:type="dxa"/>
            <w:gridSpan w:val="5"/>
            <w:tcBorders>
              <w:bottom w:val="single" w:color="auto" w:sz="4" w:space="0"/>
              <w:right w:val="single" w:color="000000" w:sz="4" w:space="0"/>
            </w:tcBorders>
            <w:noWrap w:val="0"/>
            <w:vAlign w:val="center"/>
          </w:tcPr>
          <w:p>
            <w:pPr>
              <w:adjustRightInd w:val="0"/>
              <w:snapToGrid w:val="0"/>
              <w:jc w:val="left"/>
              <w:rPr>
                <w:rFonts w:eastAsia="仿宋"/>
                <w:bCs/>
                <w:sz w:val="24"/>
                <w:szCs w:val="24"/>
              </w:rPr>
            </w:pPr>
            <w:r>
              <w:rPr>
                <w:rFonts w:eastAsia="仿宋"/>
                <w:bCs/>
                <w:sz w:val="24"/>
                <w:szCs w:val="24"/>
              </w:rPr>
              <w:t>1.</w:t>
            </w:r>
            <w:r>
              <w:rPr>
                <w:rFonts w:hAnsi="仿宋" w:eastAsia="仿宋"/>
                <w:bCs/>
                <w:sz w:val="24"/>
                <w:szCs w:val="24"/>
              </w:rPr>
              <w:t>普通话发音规范、自然。能够运用标准或比较标准的普通话进行一般口语表达和教师职业口语表达。</w:t>
            </w:r>
          </w:p>
          <w:p>
            <w:pPr>
              <w:adjustRightInd w:val="0"/>
              <w:snapToGrid w:val="0"/>
              <w:jc w:val="left"/>
              <w:rPr>
                <w:rFonts w:eastAsia="仿宋"/>
                <w:bCs/>
                <w:sz w:val="24"/>
                <w:szCs w:val="24"/>
              </w:rPr>
            </w:pPr>
            <w:r>
              <w:rPr>
                <w:rFonts w:eastAsia="仿宋"/>
                <w:bCs/>
                <w:sz w:val="24"/>
                <w:szCs w:val="24"/>
              </w:rPr>
              <w:t>2.</w:t>
            </w:r>
            <w:r>
              <w:rPr>
                <w:rFonts w:hAnsi="仿宋" w:eastAsia="仿宋"/>
                <w:bCs/>
                <w:sz w:val="24"/>
                <w:szCs w:val="24"/>
              </w:rPr>
              <w:t>在众人面前自信大方地演讲和讲故事，说话响亮、清晰、流畅，语态自然。</w:t>
            </w:r>
          </w:p>
          <w:p>
            <w:pPr>
              <w:adjustRightInd w:val="0"/>
              <w:snapToGrid w:val="0"/>
              <w:jc w:val="left"/>
              <w:rPr>
                <w:rFonts w:eastAsia="仿宋"/>
                <w:bCs/>
                <w:sz w:val="24"/>
                <w:szCs w:val="24"/>
              </w:rPr>
            </w:pPr>
            <w:r>
              <w:rPr>
                <w:rFonts w:eastAsia="仿宋"/>
                <w:bCs/>
                <w:sz w:val="24"/>
                <w:szCs w:val="24"/>
              </w:rPr>
              <w:t>3.</w:t>
            </w:r>
            <w:r>
              <w:rPr>
                <w:rFonts w:hAnsi="仿宋" w:eastAsia="仿宋"/>
                <w:bCs/>
                <w:sz w:val="24"/>
                <w:szCs w:val="24"/>
              </w:rPr>
              <w:t>生动、有感情地朗读诗文作品。</w:t>
            </w:r>
          </w:p>
          <w:p>
            <w:pPr>
              <w:adjustRightInd w:val="0"/>
              <w:snapToGrid w:val="0"/>
              <w:jc w:val="left"/>
              <w:rPr>
                <w:rFonts w:eastAsia="仿宋"/>
                <w:kern w:val="0"/>
                <w:sz w:val="24"/>
                <w:szCs w:val="24"/>
              </w:rPr>
            </w:pPr>
            <w:r>
              <w:rPr>
                <w:rFonts w:eastAsia="仿宋"/>
                <w:bCs/>
                <w:sz w:val="24"/>
                <w:szCs w:val="24"/>
              </w:rPr>
              <w:t>4.</w:t>
            </w:r>
            <w:r>
              <w:rPr>
                <w:rFonts w:hAnsi="仿宋" w:eastAsia="仿宋"/>
                <w:bCs/>
                <w:sz w:val="24"/>
                <w:szCs w:val="24"/>
              </w:rPr>
              <w:t>在教学演练和教育工作中表达流畅、规范、得体，有一定应变能力。</w:t>
            </w:r>
          </w:p>
        </w:tc>
        <w:tc>
          <w:tcPr>
            <w:tcW w:w="555" w:type="dxa"/>
            <w:tcBorders>
              <w:left w:val="single" w:color="000000" w:sz="4" w:space="0"/>
              <w:bottom w:val="single" w:color="auto" w:sz="4" w:space="0"/>
            </w:tcBorders>
            <w:noWrap w:val="0"/>
            <w:vAlign w:val="center"/>
          </w:tcPr>
          <w:p>
            <w:pPr>
              <w:adjustRightInd w:val="0"/>
              <w:snapToGrid w:val="0"/>
              <w:jc w:val="center"/>
              <w:rPr>
                <w:rFonts w:eastAsia="仿宋"/>
                <w:kern w:val="0"/>
                <w:sz w:val="24"/>
                <w:szCs w:val="24"/>
              </w:rPr>
            </w:pPr>
            <w:r>
              <w:rPr>
                <w:rFonts w:eastAsia="仿宋"/>
                <w:kern w:val="0"/>
                <w:sz w:val="24"/>
                <w:szCs w:val="24"/>
              </w:rPr>
              <w:t>12</w:t>
            </w:r>
          </w:p>
        </w:tc>
        <w:tc>
          <w:tcPr>
            <w:tcW w:w="575" w:type="dxa"/>
            <w:tcBorders>
              <w:bottom w:val="single" w:color="auto" w:sz="4" w:space="0"/>
              <w:right w:val="single" w:color="000000" w:sz="4" w:space="0"/>
            </w:tcBorders>
            <w:noWrap w:val="0"/>
            <w:vAlign w:val="center"/>
          </w:tcPr>
          <w:p>
            <w:pPr>
              <w:tabs>
                <w:tab w:val="left" w:pos="720"/>
              </w:tabs>
              <w:adjustRightInd w:val="0"/>
              <w:snapToGrid w:val="0"/>
              <w:jc w:val="center"/>
              <w:rPr>
                <w:rFonts w:eastAsia="仿宋"/>
                <w:kern w:val="0"/>
                <w:sz w:val="24"/>
                <w:szCs w:val="24"/>
              </w:rPr>
            </w:pPr>
            <w:r>
              <w:rPr>
                <w:rFonts w:eastAsia="仿宋"/>
                <w:kern w:val="0"/>
                <w:sz w:val="24"/>
                <w:szCs w:val="24"/>
              </w:rPr>
              <w:t>6</w:t>
            </w:r>
          </w:p>
        </w:tc>
        <w:tc>
          <w:tcPr>
            <w:tcW w:w="600" w:type="dxa"/>
            <w:gridSpan w:val="2"/>
            <w:tcBorders>
              <w:left w:val="single" w:color="000000" w:sz="4" w:space="0"/>
              <w:bottom w:val="single" w:color="auto" w:sz="4" w:space="0"/>
              <w:right w:val="single" w:color="auto" w:sz="4" w:space="0"/>
            </w:tcBorders>
            <w:noWrap w:val="0"/>
            <w:vAlign w:val="center"/>
          </w:tcPr>
          <w:p>
            <w:pPr>
              <w:tabs>
                <w:tab w:val="left" w:pos="720"/>
              </w:tabs>
              <w:adjustRightInd w:val="0"/>
              <w:snapToGrid w:val="0"/>
              <w:jc w:val="center"/>
              <w:rPr>
                <w:rFonts w:eastAsia="仿宋"/>
                <w:kern w:val="0"/>
                <w:sz w:val="24"/>
                <w:szCs w:val="24"/>
              </w:rPr>
            </w:pPr>
            <w:r>
              <w:rPr>
                <w:rFonts w:hint="eastAsia" w:eastAsia="仿宋"/>
                <w:kern w:val="0"/>
                <w:sz w:val="24"/>
                <w:szCs w:val="24"/>
              </w:rPr>
              <w:t>6</w:t>
            </w:r>
          </w:p>
        </w:tc>
        <w:tc>
          <w:tcPr>
            <w:tcW w:w="600" w:type="dxa"/>
            <w:tcBorders>
              <w:left w:val="single" w:color="000000" w:sz="4" w:space="0"/>
              <w:bottom w:val="single" w:color="auto" w:sz="4" w:space="0"/>
              <w:right w:val="single" w:color="auto" w:sz="4" w:space="0"/>
            </w:tcBorders>
            <w:noWrap w:val="0"/>
            <w:vAlign w:val="center"/>
          </w:tcPr>
          <w:p>
            <w:pPr>
              <w:tabs>
                <w:tab w:val="left" w:pos="720"/>
              </w:tabs>
              <w:adjustRightInd w:val="0"/>
              <w:snapToGrid w:val="0"/>
              <w:jc w:val="center"/>
              <w:rPr>
                <w:rFonts w:eastAsia="仿宋"/>
                <w:kern w:val="0"/>
                <w:sz w:val="24"/>
                <w:szCs w:val="24"/>
              </w:rPr>
            </w:pPr>
            <w:r>
              <w:rPr>
                <w:rFonts w:hint="eastAsia" w:eastAsia="仿宋"/>
                <w:kern w:val="0"/>
                <w:sz w:val="24"/>
                <w:szCs w:val="24"/>
              </w:rPr>
              <w:t>0</w:t>
            </w:r>
          </w:p>
        </w:tc>
        <w:tc>
          <w:tcPr>
            <w:tcW w:w="574" w:type="dxa"/>
            <w:gridSpan w:val="2"/>
            <w:tcBorders>
              <w:left w:val="single" w:color="auto" w:sz="4" w:space="0"/>
              <w:bottom w:val="single" w:color="auto" w:sz="4" w:space="0"/>
              <w:right w:val="single" w:color="auto" w:sz="4" w:space="0"/>
            </w:tcBorders>
            <w:noWrap w:val="0"/>
            <w:vAlign w:val="center"/>
          </w:tcPr>
          <w:p>
            <w:pPr>
              <w:tabs>
                <w:tab w:val="left" w:pos="720"/>
              </w:tabs>
              <w:adjustRightInd w:val="0"/>
              <w:snapToGrid w:val="0"/>
              <w:jc w:val="center"/>
              <w:rPr>
                <w:rFonts w:eastAsia="仿宋"/>
                <w:kern w:val="0"/>
                <w:sz w:val="24"/>
                <w:szCs w:val="24"/>
              </w:rPr>
            </w:pPr>
            <w:r>
              <w:rPr>
                <w:rFonts w:eastAsia="仿宋"/>
                <w:kern w:val="0"/>
                <w:sz w:val="24"/>
                <w:szCs w:val="24"/>
              </w:rPr>
              <w:t>36</w:t>
            </w:r>
          </w:p>
        </w:tc>
        <w:tc>
          <w:tcPr>
            <w:tcW w:w="589" w:type="dxa"/>
            <w:tcBorders>
              <w:left w:val="single" w:color="auto" w:sz="4" w:space="0"/>
              <w:bottom w:val="single" w:color="auto" w:sz="4" w:space="0"/>
            </w:tcBorders>
            <w:noWrap w:val="0"/>
            <w:vAlign w:val="center"/>
          </w:tcPr>
          <w:p>
            <w:pPr>
              <w:tabs>
                <w:tab w:val="left" w:pos="720"/>
              </w:tabs>
              <w:adjustRightInd w:val="0"/>
              <w:snapToGrid w:val="0"/>
              <w:jc w:val="center"/>
              <w:rPr>
                <w:rFonts w:eastAsia="仿宋"/>
                <w:kern w:val="0"/>
                <w:sz w:val="24"/>
                <w:szCs w:val="24"/>
              </w:rPr>
            </w:pPr>
            <w:r>
              <w:rPr>
                <w:rFonts w:hint="eastAsia" w:eastAsia="仿宋"/>
                <w:kern w:val="0"/>
                <w:sz w:val="24"/>
                <w:szCs w:val="24"/>
              </w:rPr>
              <w:t>60</w:t>
            </w:r>
          </w:p>
        </w:tc>
      </w:tr>
      <w:tr>
        <w:tc>
          <w:tcPr>
            <w:tcW w:w="1376" w:type="dxa"/>
            <w:vMerge w:val="continue"/>
            <w:noWrap w:val="0"/>
            <w:vAlign w:val="center"/>
          </w:tcPr>
          <w:p>
            <w:pPr>
              <w:adjustRightInd w:val="0"/>
              <w:snapToGrid w:val="0"/>
              <w:spacing w:line="240" w:lineRule="atLeast"/>
              <w:jc w:val="center"/>
              <w:rPr>
                <w:rFonts w:hint="eastAsia" w:ascii="仿宋" w:hAnsi="仿宋" w:eastAsia="仿宋" w:cs="仿宋"/>
                <w:color w:val="000000"/>
                <w:sz w:val="24"/>
                <w:szCs w:val="24"/>
                <w:lang w:eastAsia="zh-TW"/>
              </w:rPr>
            </w:pPr>
          </w:p>
        </w:tc>
        <w:tc>
          <w:tcPr>
            <w:tcW w:w="1032" w:type="dxa"/>
            <w:tcBorders>
              <w:bottom w:val="single" w:color="auto" w:sz="4" w:space="0"/>
            </w:tcBorders>
            <w:noWrap w:val="0"/>
            <w:vAlign w:val="center"/>
          </w:tcPr>
          <w:p>
            <w:pPr>
              <w:adjustRightInd w:val="0"/>
              <w:snapToGrid w:val="0"/>
              <w:jc w:val="center"/>
              <w:rPr>
                <w:rFonts w:eastAsia="仿宋"/>
                <w:kern w:val="0"/>
                <w:sz w:val="24"/>
                <w:szCs w:val="24"/>
              </w:rPr>
            </w:pPr>
            <w:r>
              <w:rPr>
                <w:rFonts w:hAnsi="仿宋" w:eastAsia="仿宋"/>
                <w:kern w:val="0"/>
                <w:sz w:val="24"/>
                <w:szCs w:val="24"/>
              </w:rPr>
              <w:t>课程目标</w:t>
            </w:r>
            <w:r>
              <w:rPr>
                <w:rFonts w:eastAsia="仿宋"/>
                <w:kern w:val="0"/>
                <w:sz w:val="24"/>
                <w:szCs w:val="24"/>
              </w:rPr>
              <w:t>2</w:t>
            </w:r>
            <w:r>
              <w:rPr>
                <w:rFonts w:hAnsi="仿宋" w:eastAsia="仿宋"/>
                <w:kern w:val="0"/>
                <w:sz w:val="24"/>
                <w:szCs w:val="24"/>
              </w:rPr>
              <w:t>（</w:t>
            </w:r>
            <w:r>
              <w:rPr>
                <w:rFonts w:hint="eastAsia" w:eastAsia="仿宋"/>
                <w:kern w:val="0"/>
                <w:sz w:val="24"/>
                <w:szCs w:val="24"/>
              </w:rPr>
              <w:t>2</w:t>
            </w:r>
            <w:r>
              <w:rPr>
                <w:rFonts w:eastAsia="仿宋"/>
                <w:kern w:val="0"/>
                <w:sz w:val="24"/>
                <w:szCs w:val="24"/>
              </w:rPr>
              <w:t>0%</w:t>
            </w:r>
            <w:r>
              <w:rPr>
                <w:rFonts w:hAnsi="仿宋" w:eastAsia="仿宋"/>
                <w:kern w:val="0"/>
                <w:sz w:val="24"/>
                <w:szCs w:val="24"/>
              </w:rPr>
              <w:t>）</w:t>
            </w:r>
          </w:p>
        </w:tc>
        <w:tc>
          <w:tcPr>
            <w:tcW w:w="3247" w:type="dxa"/>
            <w:gridSpan w:val="5"/>
            <w:tcBorders>
              <w:bottom w:val="single" w:color="auto" w:sz="4" w:space="0"/>
              <w:right w:val="single" w:color="000000" w:sz="4" w:space="0"/>
            </w:tcBorders>
            <w:noWrap w:val="0"/>
            <w:vAlign w:val="center"/>
          </w:tcPr>
          <w:p>
            <w:pPr>
              <w:numPr>
                <w:ilvl w:val="0"/>
                <w:numId w:val="23"/>
              </w:numPr>
              <w:adjustRightInd w:val="0"/>
              <w:snapToGrid w:val="0"/>
              <w:jc w:val="left"/>
              <w:rPr>
                <w:rFonts w:eastAsia="仿宋"/>
                <w:sz w:val="24"/>
                <w:szCs w:val="24"/>
              </w:rPr>
            </w:pPr>
            <w:r>
              <w:rPr>
                <w:rFonts w:hAnsi="仿宋" w:eastAsia="仿宋"/>
                <w:sz w:val="24"/>
                <w:szCs w:val="24"/>
              </w:rPr>
              <w:t>演讲、朗读和教师口语表达具有积极的情感、端正的态度</w:t>
            </w:r>
          </w:p>
          <w:p>
            <w:pPr>
              <w:numPr>
                <w:ilvl w:val="0"/>
                <w:numId w:val="23"/>
              </w:numPr>
              <w:adjustRightInd w:val="0"/>
              <w:snapToGrid w:val="0"/>
              <w:jc w:val="left"/>
              <w:rPr>
                <w:rFonts w:eastAsia="仿宋"/>
                <w:kern w:val="0"/>
                <w:sz w:val="24"/>
                <w:szCs w:val="24"/>
              </w:rPr>
            </w:pPr>
            <w:r>
              <w:rPr>
                <w:rFonts w:hAnsi="仿宋" w:eastAsia="仿宋"/>
                <w:sz w:val="24"/>
                <w:szCs w:val="24"/>
              </w:rPr>
              <w:t>教育教学演练活动中能够体现良好的教育情怀，尊重学生人格，关心学生成长。</w:t>
            </w:r>
          </w:p>
        </w:tc>
        <w:tc>
          <w:tcPr>
            <w:tcW w:w="555" w:type="dxa"/>
            <w:tcBorders>
              <w:left w:val="single" w:color="000000" w:sz="4" w:space="0"/>
              <w:bottom w:val="single" w:color="auto" w:sz="4" w:space="0"/>
            </w:tcBorders>
            <w:noWrap w:val="0"/>
            <w:vAlign w:val="center"/>
          </w:tcPr>
          <w:p>
            <w:pPr>
              <w:adjustRightInd w:val="0"/>
              <w:snapToGrid w:val="0"/>
              <w:jc w:val="center"/>
              <w:rPr>
                <w:rFonts w:eastAsia="仿宋"/>
                <w:kern w:val="0"/>
                <w:sz w:val="24"/>
                <w:szCs w:val="24"/>
              </w:rPr>
            </w:pPr>
            <w:r>
              <w:rPr>
                <w:rFonts w:hint="eastAsia" w:eastAsia="仿宋"/>
                <w:kern w:val="0"/>
                <w:sz w:val="24"/>
                <w:szCs w:val="24"/>
              </w:rPr>
              <w:t>4</w:t>
            </w:r>
          </w:p>
        </w:tc>
        <w:tc>
          <w:tcPr>
            <w:tcW w:w="575" w:type="dxa"/>
            <w:tcBorders>
              <w:bottom w:val="single" w:color="auto" w:sz="4" w:space="0"/>
              <w:right w:val="single" w:color="000000" w:sz="4" w:space="0"/>
            </w:tcBorders>
            <w:noWrap w:val="0"/>
            <w:vAlign w:val="center"/>
          </w:tcPr>
          <w:p>
            <w:pPr>
              <w:tabs>
                <w:tab w:val="left" w:pos="720"/>
              </w:tabs>
              <w:adjustRightInd w:val="0"/>
              <w:snapToGrid w:val="0"/>
              <w:jc w:val="center"/>
              <w:rPr>
                <w:rFonts w:eastAsia="仿宋"/>
                <w:kern w:val="0"/>
                <w:sz w:val="24"/>
                <w:szCs w:val="24"/>
              </w:rPr>
            </w:pPr>
            <w:r>
              <w:rPr>
                <w:rFonts w:hint="eastAsia" w:eastAsia="仿宋"/>
                <w:kern w:val="0"/>
                <w:sz w:val="24"/>
                <w:szCs w:val="24"/>
              </w:rPr>
              <w:t>2</w:t>
            </w:r>
          </w:p>
        </w:tc>
        <w:tc>
          <w:tcPr>
            <w:tcW w:w="600" w:type="dxa"/>
            <w:gridSpan w:val="2"/>
            <w:tcBorders>
              <w:left w:val="single" w:color="000000" w:sz="4" w:space="0"/>
              <w:bottom w:val="single" w:color="auto" w:sz="4" w:space="0"/>
              <w:right w:val="single" w:color="auto" w:sz="4" w:space="0"/>
            </w:tcBorders>
            <w:noWrap w:val="0"/>
            <w:vAlign w:val="center"/>
          </w:tcPr>
          <w:p>
            <w:pPr>
              <w:tabs>
                <w:tab w:val="left" w:pos="720"/>
              </w:tabs>
              <w:adjustRightInd w:val="0"/>
              <w:snapToGrid w:val="0"/>
              <w:jc w:val="center"/>
              <w:rPr>
                <w:rFonts w:eastAsia="仿宋"/>
                <w:kern w:val="0"/>
                <w:sz w:val="24"/>
                <w:szCs w:val="24"/>
              </w:rPr>
            </w:pPr>
            <w:r>
              <w:rPr>
                <w:rFonts w:hint="eastAsia" w:eastAsia="仿宋"/>
                <w:kern w:val="0"/>
                <w:sz w:val="24"/>
                <w:szCs w:val="24"/>
              </w:rPr>
              <w:t>2</w:t>
            </w:r>
          </w:p>
        </w:tc>
        <w:tc>
          <w:tcPr>
            <w:tcW w:w="600" w:type="dxa"/>
            <w:tcBorders>
              <w:left w:val="single" w:color="000000" w:sz="4" w:space="0"/>
              <w:bottom w:val="single" w:color="auto" w:sz="4" w:space="0"/>
              <w:right w:val="single" w:color="auto" w:sz="4" w:space="0"/>
            </w:tcBorders>
            <w:noWrap w:val="0"/>
            <w:vAlign w:val="center"/>
          </w:tcPr>
          <w:p>
            <w:pPr>
              <w:tabs>
                <w:tab w:val="left" w:pos="720"/>
              </w:tabs>
              <w:adjustRightInd w:val="0"/>
              <w:snapToGrid w:val="0"/>
              <w:jc w:val="center"/>
              <w:rPr>
                <w:rFonts w:eastAsia="仿宋"/>
                <w:kern w:val="0"/>
                <w:sz w:val="24"/>
                <w:szCs w:val="24"/>
              </w:rPr>
            </w:pPr>
            <w:r>
              <w:rPr>
                <w:rFonts w:hint="eastAsia" w:eastAsia="仿宋"/>
                <w:kern w:val="0"/>
                <w:sz w:val="24"/>
                <w:szCs w:val="24"/>
              </w:rPr>
              <w:t>0</w:t>
            </w:r>
          </w:p>
        </w:tc>
        <w:tc>
          <w:tcPr>
            <w:tcW w:w="574" w:type="dxa"/>
            <w:gridSpan w:val="2"/>
            <w:tcBorders>
              <w:left w:val="single" w:color="auto" w:sz="4" w:space="0"/>
              <w:bottom w:val="single" w:color="auto" w:sz="4" w:space="0"/>
              <w:right w:val="single" w:color="auto" w:sz="4" w:space="0"/>
            </w:tcBorders>
            <w:noWrap w:val="0"/>
            <w:vAlign w:val="center"/>
          </w:tcPr>
          <w:p>
            <w:pPr>
              <w:tabs>
                <w:tab w:val="left" w:pos="720"/>
              </w:tabs>
              <w:adjustRightInd w:val="0"/>
              <w:snapToGrid w:val="0"/>
              <w:jc w:val="center"/>
              <w:rPr>
                <w:rFonts w:eastAsia="仿宋"/>
                <w:kern w:val="0"/>
                <w:sz w:val="24"/>
                <w:szCs w:val="24"/>
              </w:rPr>
            </w:pPr>
            <w:r>
              <w:rPr>
                <w:rFonts w:hint="eastAsia" w:eastAsia="仿宋"/>
                <w:kern w:val="0"/>
                <w:sz w:val="24"/>
                <w:szCs w:val="24"/>
              </w:rPr>
              <w:t>12</w:t>
            </w:r>
          </w:p>
        </w:tc>
        <w:tc>
          <w:tcPr>
            <w:tcW w:w="589" w:type="dxa"/>
            <w:tcBorders>
              <w:left w:val="single" w:color="auto" w:sz="4" w:space="0"/>
              <w:bottom w:val="single" w:color="auto" w:sz="4" w:space="0"/>
            </w:tcBorders>
            <w:noWrap w:val="0"/>
            <w:vAlign w:val="center"/>
          </w:tcPr>
          <w:p>
            <w:pPr>
              <w:tabs>
                <w:tab w:val="left" w:pos="720"/>
              </w:tabs>
              <w:adjustRightInd w:val="0"/>
              <w:snapToGrid w:val="0"/>
              <w:jc w:val="center"/>
              <w:rPr>
                <w:rFonts w:eastAsia="仿宋"/>
                <w:kern w:val="0"/>
                <w:sz w:val="24"/>
                <w:szCs w:val="24"/>
              </w:rPr>
            </w:pPr>
            <w:r>
              <w:rPr>
                <w:rFonts w:hint="eastAsia" w:eastAsia="仿宋"/>
                <w:kern w:val="0"/>
                <w:sz w:val="24"/>
                <w:szCs w:val="24"/>
              </w:rPr>
              <w:t>20</w:t>
            </w:r>
          </w:p>
        </w:tc>
      </w:tr>
      <w:tr>
        <w:tc>
          <w:tcPr>
            <w:tcW w:w="1376" w:type="dxa"/>
            <w:vMerge w:val="continue"/>
            <w:noWrap w:val="0"/>
            <w:vAlign w:val="center"/>
          </w:tcPr>
          <w:p>
            <w:pPr>
              <w:adjustRightInd w:val="0"/>
              <w:snapToGrid w:val="0"/>
              <w:spacing w:line="240" w:lineRule="atLeast"/>
              <w:jc w:val="center"/>
              <w:rPr>
                <w:rFonts w:hint="eastAsia" w:ascii="仿宋" w:hAnsi="仿宋" w:eastAsia="仿宋" w:cs="仿宋"/>
                <w:color w:val="000000"/>
                <w:sz w:val="24"/>
                <w:szCs w:val="24"/>
                <w:lang w:eastAsia="zh-TW"/>
              </w:rPr>
            </w:pPr>
          </w:p>
        </w:tc>
        <w:tc>
          <w:tcPr>
            <w:tcW w:w="1032" w:type="dxa"/>
            <w:tcBorders>
              <w:bottom w:val="single" w:color="auto" w:sz="4" w:space="0"/>
            </w:tcBorders>
            <w:noWrap w:val="0"/>
            <w:vAlign w:val="center"/>
          </w:tcPr>
          <w:p>
            <w:pPr>
              <w:adjustRightInd w:val="0"/>
              <w:snapToGrid w:val="0"/>
              <w:jc w:val="center"/>
              <w:rPr>
                <w:rFonts w:eastAsia="仿宋"/>
                <w:kern w:val="0"/>
                <w:sz w:val="24"/>
                <w:szCs w:val="24"/>
              </w:rPr>
            </w:pPr>
            <w:r>
              <w:rPr>
                <w:rFonts w:hAnsi="仿宋" w:eastAsia="仿宋"/>
                <w:kern w:val="0"/>
                <w:sz w:val="24"/>
                <w:szCs w:val="24"/>
              </w:rPr>
              <w:t>课程目标</w:t>
            </w:r>
            <w:r>
              <w:rPr>
                <w:rFonts w:eastAsia="仿宋"/>
                <w:kern w:val="0"/>
                <w:sz w:val="24"/>
                <w:szCs w:val="24"/>
              </w:rPr>
              <w:t>3</w:t>
            </w:r>
            <w:r>
              <w:rPr>
                <w:rFonts w:hAnsi="仿宋" w:eastAsia="仿宋"/>
                <w:kern w:val="0"/>
                <w:sz w:val="24"/>
                <w:szCs w:val="24"/>
              </w:rPr>
              <w:t>（</w:t>
            </w:r>
            <w:r>
              <w:rPr>
                <w:rFonts w:hint="eastAsia" w:eastAsia="仿宋"/>
                <w:kern w:val="0"/>
                <w:sz w:val="24"/>
                <w:szCs w:val="24"/>
              </w:rPr>
              <w:t>2</w:t>
            </w:r>
            <w:r>
              <w:rPr>
                <w:rFonts w:eastAsia="仿宋"/>
                <w:kern w:val="0"/>
                <w:sz w:val="24"/>
                <w:szCs w:val="24"/>
              </w:rPr>
              <w:t>0%</w:t>
            </w:r>
            <w:r>
              <w:rPr>
                <w:rFonts w:hAnsi="仿宋" w:eastAsia="仿宋"/>
                <w:kern w:val="0"/>
                <w:sz w:val="24"/>
                <w:szCs w:val="24"/>
              </w:rPr>
              <w:t>）</w:t>
            </w:r>
          </w:p>
        </w:tc>
        <w:tc>
          <w:tcPr>
            <w:tcW w:w="3247" w:type="dxa"/>
            <w:gridSpan w:val="5"/>
            <w:tcBorders>
              <w:bottom w:val="single" w:color="auto" w:sz="4" w:space="0"/>
              <w:right w:val="single" w:color="000000" w:sz="4" w:space="0"/>
            </w:tcBorders>
            <w:noWrap w:val="0"/>
            <w:vAlign w:val="center"/>
          </w:tcPr>
          <w:p>
            <w:pPr>
              <w:widowControl/>
              <w:autoSpaceDE w:val="0"/>
              <w:autoSpaceDN w:val="0"/>
              <w:adjustRightInd w:val="0"/>
              <w:snapToGrid w:val="0"/>
              <w:jc w:val="left"/>
              <w:textAlignment w:val="bottom"/>
              <w:rPr>
                <w:rFonts w:eastAsia="仿宋"/>
                <w:sz w:val="24"/>
                <w:szCs w:val="24"/>
              </w:rPr>
            </w:pPr>
            <w:r>
              <w:rPr>
                <w:rFonts w:eastAsia="仿宋"/>
                <w:sz w:val="24"/>
                <w:szCs w:val="24"/>
              </w:rPr>
              <w:t>1.</w:t>
            </w:r>
            <w:r>
              <w:rPr>
                <w:rFonts w:hAnsi="仿宋" w:eastAsia="仿宋"/>
                <w:sz w:val="24"/>
                <w:szCs w:val="24"/>
              </w:rPr>
              <w:t>能够积极主动与他人进行交流，善于沟通。</w:t>
            </w:r>
          </w:p>
          <w:p>
            <w:pPr>
              <w:widowControl/>
              <w:autoSpaceDE w:val="0"/>
              <w:autoSpaceDN w:val="0"/>
              <w:adjustRightInd w:val="0"/>
              <w:snapToGrid w:val="0"/>
              <w:jc w:val="left"/>
              <w:textAlignment w:val="bottom"/>
              <w:rPr>
                <w:rFonts w:eastAsia="仿宋"/>
                <w:sz w:val="24"/>
                <w:szCs w:val="24"/>
              </w:rPr>
            </w:pPr>
            <w:r>
              <w:rPr>
                <w:rFonts w:eastAsia="仿宋"/>
                <w:sz w:val="24"/>
                <w:szCs w:val="24"/>
              </w:rPr>
              <w:t>2.</w:t>
            </w:r>
            <w:r>
              <w:rPr>
                <w:rFonts w:hAnsi="仿宋" w:eastAsia="仿宋"/>
                <w:kern w:val="0"/>
                <w:sz w:val="24"/>
                <w:szCs w:val="24"/>
              </w:rPr>
              <w:t>演讲和模拟教学等教育教学活动中</w:t>
            </w:r>
            <w:r>
              <w:rPr>
                <w:rFonts w:hAnsi="仿宋" w:eastAsia="仿宋"/>
                <w:sz w:val="24"/>
                <w:szCs w:val="24"/>
              </w:rPr>
              <w:t>体现出良好的沟通能力和团队协作意识。</w:t>
            </w:r>
          </w:p>
        </w:tc>
        <w:tc>
          <w:tcPr>
            <w:tcW w:w="555" w:type="dxa"/>
            <w:tcBorders>
              <w:left w:val="single" w:color="000000" w:sz="4" w:space="0"/>
              <w:bottom w:val="single" w:color="auto" w:sz="4" w:space="0"/>
            </w:tcBorders>
            <w:noWrap w:val="0"/>
            <w:vAlign w:val="center"/>
          </w:tcPr>
          <w:p>
            <w:pPr>
              <w:adjustRightInd w:val="0"/>
              <w:snapToGrid w:val="0"/>
              <w:jc w:val="center"/>
              <w:rPr>
                <w:rFonts w:eastAsia="仿宋"/>
                <w:kern w:val="0"/>
                <w:sz w:val="24"/>
                <w:szCs w:val="24"/>
              </w:rPr>
            </w:pPr>
            <w:r>
              <w:rPr>
                <w:rFonts w:hint="eastAsia" w:eastAsia="仿宋"/>
                <w:kern w:val="0"/>
                <w:sz w:val="24"/>
                <w:szCs w:val="24"/>
              </w:rPr>
              <w:t>4</w:t>
            </w:r>
          </w:p>
        </w:tc>
        <w:tc>
          <w:tcPr>
            <w:tcW w:w="575" w:type="dxa"/>
            <w:tcBorders>
              <w:bottom w:val="single" w:color="auto" w:sz="4" w:space="0"/>
              <w:right w:val="single" w:color="000000" w:sz="4" w:space="0"/>
            </w:tcBorders>
            <w:noWrap w:val="0"/>
            <w:vAlign w:val="center"/>
          </w:tcPr>
          <w:p>
            <w:pPr>
              <w:tabs>
                <w:tab w:val="left" w:pos="720"/>
              </w:tabs>
              <w:adjustRightInd w:val="0"/>
              <w:snapToGrid w:val="0"/>
              <w:jc w:val="center"/>
              <w:rPr>
                <w:rFonts w:eastAsia="仿宋"/>
                <w:kern w:val="0"/>
                <w:sz w:val="24"/>
                <w:szCs w:val="24"/>
              </w:rPr>
            </w:pPr>
            <w:r>
              <w:rPr>
                <w:rFonts w:hint="eastAsia" w:eastAsia="仿宋"/>
                <w:kern w:val="0"/>
                <w:sz w:val="24"/>
                <w:szCs w:val="24"/>
              </w:rPr>
              <w:t>2</w:t>
            </w:r>
          </w:p>
        </w:tc>
        <w:tc>
          <w:tcPr>
            <w:tcW w:w="600" w:type="dxa"/>
            <w:gridSpan w:val="2"/>
            <w:tcBorders>
              <w:left w:val="single" w:color="000000" w:sz="4" w:space="0"/>
              <w:bottom w:val="single" w:color="auto" w:sz="4" w:space="0"/>
              <w:right w:val="single" w:color="auto" w:sz="4" w:space="0"/>
            </w:tcBorders>
            <w:noWrap w:val="0"/>
            <w:vAlign w:val="center"/>
          </w:tcPr>
          <w:p>
            <w:pPr>
              <w:tabs>
                <w:tab w:val="left" w:pos="720"/>
              </w:tabs>
              <w:adjustRightInd w:val="0"/>
              <w:snapToGrid w:val="0"/>
              <w:jc w:val="center"/>
              <w:rPr>
                <w:rFonts w:eastAsia="仿宋"/>
                <w:kern w:val="0"/>
                <w:sz w:val="24"/>
                <w:szCs w:val="24"/>
              </w:rPr>
            </w:pPr>
            <w:r>
              <w:rPr>
                <w:rFonts w:hint="eastAsia" w:eastAsia="仿宋"/>
                <w:kern w:val="0"/>
                <w:sz w:val="24"/>
                <w:szCs w:val="24"/>
              </w:rPr>
              <w:t>2</w:t>
            </w:r>
          </w:p>
        </w:tc>
        <w:tc>
          <w:tcPr>
            <w:tcW w:w="600" w:type="dxa"/>
            <w:tcBorders>
              <w:left w:val="single" w:color="000000" w:sz="4" w:space="0"/>
              <w:bottom w:val="single" w:color="auto" w:sz="4" w:space="0"/>
              <w:right w:val="single" w:color="auto" w:sz="4" w:space="0"/>
            </w:tcBorders>
            <w:noWrap w:val="0"/>
            <w:vAlign w:val="center"/>
          </w:tcPr>
          <w:p>
            <w:pPr>
              <w:tabs>
                <w:tab w:val="left" w:pos="720"/>
              </w:tabs>
              <w:adjustRightInd w:val="0"/>
              <w:snapToGrid w:val="0"/>
              <w:jc w:val="center"/>
              <w:rPr>
                <w:rFonts w:eastAsia="仿宋"/>
                <w:kern w:val="0"/>
                <w:sz w:val="24"/>
                <w:szCs w:val="24"/>
              </w:rPr>
            </w:pPr>
            <w:r>
              <w:rPr>
                <w:rFonts w:hint="eastAsia" w:eastAsia="仿宋"/>
                <w:kern w:val="0"/>
                <w:sz w:val="24"/>
                <w:szCs w:val="24"/>
              </w:rPr>
              <w:t>0</w:t>
            </w:r>
          </w:p>
        </w:tc>
        <w:tc>
          <w:tcPr>
            <w:tcW w:w="574" w:type="dxa"/>
            <w:gridSpan w:val="2"/>
            <w:tcBorders>
              <w:left w:val="single" w:color="auto" w:sz="4" w:space="0"/>
              <w:bottom w:val="single" w:color="auto" w:sz="4" w:space="0"/>
              <w:right w:val="single" w:color="auto" w:sz="4" w:space="0"/>
            </w:tcBorders>
            <w:noWrap w:val="0"/>
            <w:vAlign w:val="center"/>
          </w:tcPr>
          <w:p>
            <w:pPr>
              <w:tabs>
                <w:tab w:val="left" w:pos="720"/>
              </w:tabs>
              <w:adjustRightInd w:val="0"/>
              <w:snapToGrid w:val="0"/>
              <w:jc w:val="center"/>
              <w:rPr>
                <w:rFonts w:eastAsia="仿宋"/>
                <w:kern w:val="0"/>
                <w:sz w:val="24"/>
                <w:szCs w:val="24"/>
              </w:rPr>
            </w:pPr>
            <w:r>
              <w:rPr>
                <w:rFonts w:hint="eastAsia" w:eastAsia="仿宋"/>
                <w:kern w:val="0"/>
                <w:sz w:val="24"/>
                <w:szCs w:val="24"/>
              </w:rPr>
              <w:t>12</w:t>
            </w:r>
          </w:p>
        </w:tc>
        <w:tc>
          <w:tcPr>
            <w:tcW w:w="589" w:type="dxa"/>
            <w:tcBorders>
              <w:left w:val="single" w:color="auto" w:sz="4" w:space="0"/>
              <w:bottom w:val="single" w:color="auto" w:sz="4" w:space="0"/>
            </w:tcBorders>
            <w:noWrap w:val="0"/>
            <w:vAlign w:val="center"/>
          </w:tcPr>
          <w:p>
            <w:pPr>
              <w:tabs>
                <w:tab w:val="left" w:pos="720"/>
              </w:tabs>
              <w:adjustRightInd w:val="0"/>
              <w:snapToGrid w:val="0"/>
              <w:jc w:val="center"/>
              <w:rPr>
                <w:rFonts w:eastAsia="仿宋"/>
                <w:kern w:val="0"/>
                <w:sz w:val="24"/>
                <w:szCs w:val="24"/>
              </w:rPr>
            </w:pPr>
            <w:r>
              <w:rPr>
                <w:rFonts w:hint="eastAsia" w:eastAsia="仿宋"/>
                <w:kern w:val="0"/>
                <w:sz w:val="24"/>
                <w:szCs w:val="24"/>
              </w:rPr>
              <w:t>20</w:t>
            </w:r>
          </w:p>
        </w:tc>
      </w:tr>
      <w:tr>
        <w:trPr>
          <w:trHeight w:val="515"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color w:val="000000"/>
                <w:sz w:val="24"/>
                <w:szCs w:val="24"/>
                <w:lang w:eastAsia="zh-TW"/>
              </w:rPr>
            </w:pPr>
          </w:p>
        </w:tc>
        <w:tc>
          <w:tcPr>
            <w:tcW w:w="4279" w:type="dxa"/>
            <w:gridSpan w:val="6"/>
            <w:tcBorders>
              <w:bottom w:val="single" w:color="auto" w:sz="4" w:space="0"/>
              <w:right w:val="single" w:color="000000" w:sz="4" w:space="0"/>
            </w:tcBorders>
            <w:noWrap w:val="0"/>
            <w:vAlign w:val="center"/>
          </w:tcPr>
          <w:p>
            <w:pPr>
              <w:jc w:val="center"/>
              <w:rPr>
                <w:rFonts w:hint="eastAsia" w:hAnsi="仿宋" w:eastAsia="仿宋"/>
                <w:kern w:val="0"/>
                <w:sz w:val="24"/>
                <w:szCs w:val="24"/>
              </w:rPr>
            </w:pPr>
            <w:r>
              <w:rPr>
                <w:rFonts w:hint="eastAsia" w:hAnsi="仿宋" w:eastAsia="仿宋"/>
                <w:kern w:val="0"/>
                <w:sz w:val="24"/>
                <w:szCs w:val="24"/>
              </w:rPr>
              <w:t>总分</w:t>
            </w:r>
          </w:p>
        </w:tc>
        <w:tc>
          <w:tcPr>
            <w:tcW w:w="555" w:type="dxa"/>
            <w:tcBorders>
              <w:left w:val="single" w:color="000000" w:sz="4" w:space="0"/>
              <w:bottom w:val="single" w:color="auto" w:sz="4" w:space="0"/>
            </w:tcBorders>
            <w:noWrap w:val="0"/>
            <w:vAlign w:val="center"/>
          </w:tcPr>
          <w:p>
            <w:pPr>
              <w:jc w:val="center"/>
              <w:rPr>
                <w:rFonts w:hint="eastAsia" w:hAnsi="仿宋" w:eastAsia="仿宋"/>
                <w:kern w:val="0"/>
                <w:sz w:val="24"/>
                <w:szCs w:val="24"/>
              </w:rPr>
            </w:pPr>
            <w:r>
              <w:rPr>
                <w:rFonts w:hint="eastAsia" w:hAnsi="仿宋" w:eastAsia="仿宋"/>
                <w:kern w:val="0"/>
                <w:sz w:val="24"/>
                <w:szCs w:val="24"/>
              </w:rPr>
              <w:t>20</w:t>
            </w:r>
          </w:p>
        </w:tc>
        <w:tc>
          <w:tcPr>
            <w:tcW w:w="575" w:type="dxa"/>
            <w:tcBorders>
              <w:top w:val="single" w:color="000000" w:sz="4" w:space="0"/>
              <w:bottom w:val="single" w:color="auto" w:sz="4" w:space="0"/>
              <w:right w:val="single" w:color="000000" w:sz="4" w:space="0"/>
            </w:tcBorders>
            <w:noWrap w:val="0"/>
            <w:vAlign w:val="center"/>
          </w:tcPr>
          <w:p>
            <w:pPr>
              <w:jc w:val="center"/>
              <w:rPr>
                <w:rFonts w:hint="eastAsia" w:hAnsi="仿宋" w:eastAsia="仿宋"/>
                <w:kern w:val="0"/>
                <w:sz w:val="24"/>
                <w:szCs w:val="24"/>
              </w:rPr>
            </w:pPr>
            <w:r>
              <w:rPr>
                <w:rFonts w:hint="eastAsia" w:hAnsi="仿宋" w:eastAsia="仿宋"/>
                <w:kern w:val="0"/>
                <w:sz w:val="24"/>
                <w:szCs w:val="24"/>
              </w:rPr>
              <w:t>10</w:t>
            </w:r>
          </w:p>
        </w:tc>
        <w:tc>
          <w:tcPr>
            <w:tcW w:w="600" w:type="dxa"/>
            <w:gridSpan w:val="2"/>
            <w:tcBorders>
              <w:top w:val="single" w:color="000000" w:sz="4" w:space="0"/>
              <w:left w:val="single" w:color="000000" w:sz="4" w:space="0"/>
              <w:bottom w:val="single" w:color="auto" w:sz="4" w:space="0"/>
            </w:tcBorders>
            <w:noWrap w:val="0"/>
            <w:vAlign w:val="center"/>
          </w:tcPr>
          <w:p>
            <w:pPr>
              <w:jc w:val="center"/>
              <w:rPr>
                <w:rFonts w:hint="eastAsia" w:hAnsi="仿宋" w:eastAsia="仿宋"/>
                <w:kern w:val="0"/>
                <w:sz w:val="24"/>
                <w:szCs w:val="24"/>
              </w:rPr>
            </w:pPr>
            <w:r>
              <w:rPr>
                <w:rFonts w:hint="eastAsia" w:hAnsi="仿宋" w:eastAsia="仿宋"/>
                <w:kern w:val="0"/>
                <w:sz w:val="24"/>
                <w:szCs w:val="24"/>
              </w:rPr>
              <w:t>10</w:t>
            </w:r>
          </w:p>
        </w:tc>
        <w:tc>
          <w:tcPr>
            <w:tcW w:w="600" w:type="dxa"/>
            <w:tcBorders>
              <w:top w:val="single" w:color="000000" w:sz="4" w:space="0"/>
              <w:left w:val="single" w:color="000000" w:sz="4" w:space="0"/>
              <w:bottom w:val="single" w:color="auto" w:sz="4" w:space="0"/>
            </w:tcBorders>
            <w:noWrap w:val="0"/>
            <w:vAlign w:val="center"/>
          </w:tcPr>
          <w:p>
            <w:pPr>
              <w:jc w:val="center"/>
              <w:rPr>
                <w:rFonts w:hint="eastAsia" w:hAnsi="仿宋" w:eastAsia="仿宋"/>
                <w:kern w:val="0"/>
                <w:sz w:val="24"/>
                <w:szCs w:val="24"/>
              </w:rPr>
            </w:pPr>
            <w:r>
              <w:rPr>
                <w:rFonts w:hint="eastAsia" w:hAnsi="仿宋" w:eastAsia="仿宋"/>
                <w:kern w:val="0"/>
                <w:sz w:val="24"/>
                <w:szCs w:val="24"/>
              </w:rPr>
              <w:t>0</w:t>
            </w:r>
          </w:p>
        </w:tc>
        <w:tc>
          <w:tcPr>
            <w:tcW w:w="574" w:type="dxa"/>
            <w:gridSpan w:val="2"/>
            <w:tcBorders>
              <w:top w:val="single" w:color="000000" w:sz="4" w:space="0"/>
              <w:bottom w:val="single" w:color="auto" w:sz="4" w:space="0"/>
              <w:right w:val="single" w:color="000000" w:sz="4" w:space="0"/>
            </w:tcBorders>
            <w:noWrap w:val="0"/>
            <w:vAlign w:val="center"/>
          </w:tcPr>
          <w:p>
            <w:pPr>
              <w:jc w:val="center"/>
              <w:rPr>
                <w:rFonts w:hint="eastAsia" w:hAnsi="仿宋" w:eastAsia="仿宋"/>
                <w:kern w:val="0"/>
                <w:sz w:val="24"/>
                <w:szCs w:val="24"/>
              </w:rPr>
            </w:pPr>
            <w:r>
              <w:rPr>
                <w:rFonts w:hint="eastAsia" w:hAnsi="仿宋" w:eastAsia="仿宋"/>
                <w:kern w:val="0"/>
                <w:sz w:val="24"/>
                <w:szCs w:val="24"/>
              </w:rPr>
              <w:t>60</w:t>
            </w:r>
          </w:p>
        </w:tc>
        <w:tc>
          <w:tcPr>
            <w:tcW w:w="589" w:type="dxa"/>
            <w:tcBorders>
              <w:top w:val="single" w:color="000000" w:sz="4" w:space="0"/>
              <w:left w:val="single" w:color="000000" w:sz="4" w:space="0"/>
              <w:bottom w:val="single" w:color="auto" w:sz="4" w:space="0"/>
            </w:tcBorders>
            <w:noWrap w:val="0"/>
            <w:vAlign w:val="center"/>
          </w:tcPr>
          <w:p>
            <w:pPr>
              <w:jc w:val="center"/>
              <w:rPr>
                <w:rFonts w:hAnsi="仿宋" w:eastAsia="仿宋"/>
                <w:kern w:val="0"/>
                <w:sz w:val="24"/>
                <w:szCs w:val="24"/>
              </w:rPr>
            </w:pPr>
            <w:r>
              <w:rPr>
                <w:rFonts w:hint="eastAsia" w:hAnsi="仿宋" w:eastAsia="仿宋"/>
                <w:kern w:val="0"/>
                <w:sz w:val="24"/>
                <w:szCs w:val="24"/>
              </w:rPr>
              <w:t>100</w:t>
            </w:r>
          </w:p>
        </w:tc>
      </w:tr>
      <w:t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L</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学习建议</w:t>
            </w:r>
          </w:p>
        </w:tc>
        <w:tc>
          <w:tcPr>
            <w:tcW w:w="7772" w:type="dxa"/>
            <w:gridSpan w:val="14"/>
            <w:tcBorders>
              <w:bottom w:val="single" w:color="auto" w:sz="4" w:space="0"/>
            </w:tcBorders>
            <w:noWrap w:val="0"/>
            <w:vAlign w:val="center"/>
          </w:tcPr>
          <w:p>
            <w:pPr>
              <w:adjustRightInd w:val="0"/>
              <w:snapToGrid w:val="0"/>
              <w:spacing w:line="288" w:lineRule="auto"/>
              <w:rPr>
                <w:rFonts w:hint="eastAsia" w:ascii="仿宋" w:hAnsi="仿宋" w:eastAsia="仿宋" w:cs="仿宋"/>
                <w:bCs/>
                <w:sz w:val="24"/>
                <w:szCs w:val="24"/>
              </w:rPr>
            </w:pPr>
            <w:r>
              <w:rPr>
                <w:rFonts w:hint="eastAsia" w:ascii="仿宋" w:hAnsi="仿宋" w:eastAsia="仿宋" w:cs="仿宋"/>
                <w:bCs/>
                <w:sz w:val="24"/>
                <w:szCs w:val="24"/>
              </w:rPr>
              <w:t>1.自主学习。建议学生通过线上课程资源进行自主学习，充分发挥自身的学习能动性。</w:t>
            </w:r>
          </w:p>
          <w:p>
            <w:pPr>
              <w:adjustRightInd w:val="0"/>
              <w:snapToGrid w:val="0"/>
              <w:spacing w:line="288" w:lineRule="auto"/>
              <w:rPr>
                <w:rFonts w:hint="eastAsia" w:ascii="仿宋" w:hAnsi="仿宋" w:eastAsia="仿宋" w:cs="仿宋"/>
                <w:bCs/>
                <w:sz w:val="24"/>
                <w:szCs w:val="24"/>
              </w:rPr>
            </w:pPr>
            <w:r>
              <w:rPr>
                <w:rFonts w:hint="eastAsia" w:ascii="仿宋" w:hAnsi="仿宋" w:eastAsia="仿宋" w:cs="仿宋"/>
                <w:bCs/>
                <w:sz w:val="24"/>
                <w:szCs w:val="24"/>
              </w:rPr>
              <w:t>2.注重实践。建议学生多进行口头训练，能够持之以恒地进行发音训练和口语表达训练。</w:t>
            </w:r>
          </w:p>
          <w:p>
            <w:pPr>
              <w:adjustRightInd w:val="0"/>
              <w:snapToGrid w:val="0"/>
              <w:spacing w:line="288" w:lineRule="auto"/>
              <w:rPr>
                <w:rFonts w:hint="eastAsia" w:ascii="仿宋" w:hAnsi="仿宋" w:eastAsia="仿宋" w:cs="仿宋"/>
                <w:color w:val="4472C4"/>
                <w:kern w:val="0"/>
                <w:sz w:val="24"/>
                <w:szCs w:val="24"/>
              </w:rPr>
            </w:pPr>
            <w:r>
              <w:rPr>
                <w:rFonts w:hint="eastAsia" w:ascii="仿宋" w:hAnsi="仿宋" w:eastAsia="仿宋" w:cs="仿宋"/>
                <w:bCs/>
                <w:sz w:val="24"/>
                <w:szCs w:val="24"/>
              </w:rPr>
              <w:t>3.课内课外相结合。建议学生把课程学习拓展到日常生活的口语表达中，要求学生生活中能够有意识地注意普通话发音，运用标准或比较标准的普通话进行一般口语表达和职业口语表达训练。</w:t>
            </w: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M</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评分量表</w:t>
            </w:r>
          </w:p>
        </w:tc>
        <w:tc>
          <w:tcPr>
            <w:tcW w:w="7772" w:type="dxa"/>
            <w:gridSpan w:val="14"/>
            <w:noWrap w:val="0"/>
            <w:vAlign w:val="center"/>
          </w:tcPr>
          <w:p>
            <w:pPr>
              <w:tabs>
                <w:tab w:val="left" w:pos="720"/>
              </w:tabs>
              <w:adjustRightInd w:val="0"/>
              <w:snapToGrid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《教师口语》课程目标评分量表见附表。</w:t>
            </w: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备注</w:t>
            </w:r>
          </w:p>
        </w:tc>
        <w:tc>
          <w:tcPr>
            <w:tcW w:w="7772" w:type="dxa"/>
            <w:gridSpan w:val="14"/>
            <w:noWrap w:val="0"/>
            <w:vAlign w:val="center"/>
          </w:tcPr>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课程大纲A—M项由开课学院审批通过，任课教师不能自行更改。</w:t>
            </w:r>
          </w:p>
        </w:tc>
      </w:tr>
      <w:tr>
        <w:trPr>
          <w:trHeight w:val="2559" w:hRule="atLeast"/>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审批</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意见</w:t>
            </w:r>
          </w:p>
        </w:tc>
        <w:tc>
          <w:tcPr>
            <w:tcW w:w="3869" w:type="dxa"/>
            <w:gridSpan w:val="4"/>
            <w:noWrap w:val="0"/>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课程教学大纲修订负责人及教学团队成员</w:t>
            </w:r>
            <w:r>
              <w:rPr>
                <w:rFonts w:hint="eastAsia" w:ascii="仿宋" w:hAnsi="仿宋" w:eastAsia="仿宋" w:cs="仿宋"/>
                <w:color w:val="000000"/>
                <w:sz w:val="24"/>
                <w:szCs w:val="24"/>
              </w:rPr>
              <w:t>签名</w:t>
            </w:r>
            <w:r>
              <w:rPr>
                <w:rFonts w:hint="eastAsia" w:ascii="仿宋" w:hAnsi="仿宋" w:eastAsia="仿宋" w:cs="仿宋"/>
                <w:kern w:val="0"/>
                <w:sz w:val="24"/>
                <w:szCs w:val="24"/>
              </w:rPr>
              <w:t xml:space="preserve">：   </w:t>
            </w: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         </w:t>
            </w:r>
            <w:r>
              <w:rPr>
                <w:rFonts w:eastAsia="仿宋"/>
                <w:kern w:val="0"/>
                <w:sz w:val="24"/>
                <w:szCs w:val="24"/>
              </w:rPr>
              <w:drawing>
                <wp:inline distT="0" distB="0" distL="114300" distR="114300">
                  <wp:extent cx="925830" cy="368300"/>
                  <wp:effectExtent l="0" t="0" r="13970" b="12700"/>
                  <wp:docPr id="11" name="图片 4" descr="ca5f5e6e7ade1fa371df504cd9da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descr="ca5f5e6e7ade1fa371df504cd9da034"/>
                          <pic:cNvPicPr>
                            <a:picLocks noChangeAspect="1"/>
                          </pic:cNvPicPr>
                        </pic:nvPicPr>
                        <pic:blipFill>
                          <a:blip r:embed="rId13"/>
                          <a:stretch>
                            <a:fillRect/>
                          </a:stretch>
                        </pic:blipFill>
                        <pic:spPr>
                          <a:xfrm>
                            <a:off x="0" y="0"/>
                            <a:ext cx="925830" cy="368300"/>
                          </a:xfrm>
                          <a:prstGeom prst="rect">
                            <a:avLst/>
                          </a:prstGeom>
                          <a:noFill/>
                          <a:ln>
                            <a:noFill/>
                          </a:ln>
                        </pic:spPr>
                      </pic:pic>
                    </a:graphicData>
                  </a:graphic>
                </wp:inline>
              </w:drawing>
            </w:r>
          </w:p>
          <w:p>
            <w:pPr>
              <w:widowControl/>
              <w:adjustRightInd w:val="0"/>
              <w:snapToGrid w:val="0"/>
              <w:jc w:val="right"/>
              <w:rPr>
                <w:rFonts w:hint="eastAsia" w:ascii="仿宋" w:hAnsi="仿宋" w:eastAsia="仿宋" w:cs="仿宋"/>
                <w:kern w:val="0"/>
                <w:sz w:val="24"/>
                <w:szCs w:val="24"/>
              </w:rPr>
            </w:pPr>
            <w:r>
              <w:rPr>
                <w:rFonts w:hint="eastAsia" w:ascii="仿宋" w:hAnsi="仿宋" w:eastAsia="仿宋" w:cs="仿宋"/>
                <w:kern w:val="0"/>
                <w:sz w:val="24"/>
                <w:szCs w:val="24"/>
              </w:rPr>
              <w:t xml:space="preserve">                                                   年   月   日 </w:t>
            </w:r>
          </w:p>
          <w:p>
            <w:pPr>
              <w:widowControl/>
              <w:adjustRightInd w:val="0"/>
              <w:snapToGrid w:val="0"/>
              <w:jc w:val="right"/>
              <w:rPr>
                <w:rFonts w:hint="eastAsia" w:ascii="仿宋" w:hAnsi="仿宋" w:eastAsia="仿宋" w:cs="仿宋"/>
                <w:kern w:val="0"/>
                <w:sz w:val="24"/>
                <w:szCs w:val="24"/>
              </w:rPr>
            </w:pPr>
          </w:p>
        </w:tc>
        <w:tc>
          <w:tcPr>
            <w:tcW w:w="3903" w:type="dxa"/>
            <w:gridSpan w:val="10"/>
            <w:noWrap w:val="0"/>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系主任审核意见：</w:t>
            </w: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系主任签名：</w:t>
            </w:r>
          </w:p>
          <w:p>
            <w:pPr>
              <w:widowControl/>
              <w:adjustRightInd w:val="0"/>
              <w:snapToGrid w:val="0"/>
              <w:jc w:val="right"/>
              <w:rPr>
                <w:rFonts w:hint="eastAsia" w:ascii="仿宋" w:hAnsi="仿宋" w:eastAsia="仿宋" w:cs="仿宋"/>
                <w:kern w:val="0"/>
                <w:sz w:val="24"/>
                <w:szCs w:val="24"/>
              </w:rPr>
            </w:pPr>
          </w:p>
          <w:p>
            <w:pPr>
              <w:widowControl/>
              <w:adjustRightInd w:val="0"/>
              <w:snapToGrid w:val="0"/>
              <w:jc w:val="right"/>
              <w:rPr>
                <w:rFonts w:hint="eastAsia" w:ascii="仿宋" w:hAnsi="仿宋" w:eastAsia="仿宋" w:cs="仿宋"/>
                <w:kern w:val="0"/>
                <w:sz w:val="24"/>
                <w:szCs w:val="24"/>
              </w:rPr>
            </w:pPr>
            <w:r>
              <w:rPr>
                <w:rFonts w:hint="eastAsia" w:ascii="仿宋" w:hAnsi="仿宋" w:eastAsia="仿宋" w:cs="仿宋"/>
                <w:kern w:val="0"/>
                <w:sz w:val="24"/>
                <w:szCs w:val="24"/>
              </w:rPr>
              <w:t>年   月   日</w:t>
            </w:r>
          </w:p>
          <w:p>
            <w:pPr>
              <w:widowControl/>
              <w:adjustRightInd w:val="0"/>
              <w:snapToGrid w:val="0"/>
              <w:jc w:val="right"/>
              <w:rPr>
                <w:rFonts w:hint="eastAsia" w:ascii="仿宋" w:hAnsi="仿宋" w:eastAsia="仿宋" w:cs="仿宋"/>
                <w:kern w:val="0"/>
                <w:sz w:val="24"/>
                <w:szCs w:val="24"/>
              </w:rPr>
            </w:pPr>
          </w:p>
        </w:tc>
      </w:tr>
    </w:tbl>
    <w:p>
      <w:pPr>
        <w:adjustRightInd w:val="0"/>
        <w:snapToGrid w:val="0"/>
        <w:spacing w:line="360" w:lineRule="auto"/>
        <w:jc w:val="both"/>
        <w:rPr>
          <w:rFonts w:hint="eastAsia" w:ascii="仿宋" w:hAnsi="仿宋" w:eastAsia="仿宋" w:cs="仿宋"/>
          <w:sz w:val="28"/>
          <w:szCs w:val="28"/>
        </w:rPr>
      </w:pPr>
      <w:r>
        <w:rPr>
          <w:rFonts w:hint="eastAsia" w:ascii="仿宋" w:hAnsi="仿宋" w:eastAsia="仿宋" w:cs="仿宋"/>
          <w:color w:val="000000"/>
          <w:sz w:val="28"/>
          <w:szCs w:val="28"/>
        </w:rPr>
        <w:t>附表</w:t>
      </w:r>
      <w:r>
        <w:rPr>
          <w:rFonts w:hint="eastAsia" w:ascii="仿宋" w:hAnsi="仿宋" w:eastAsia="仿宋" w:cs="仿宋"/>
          <w:color w:val="000000"/>
          <w:sz w:val="28"/>
          <w:szCs w:val="28"/>
          <w:lang w:eastAsia="zh-CN"/>
        </w:rPr>
        <w:t>：</w:t>
      </w:r>
      <w:r>
        <w:rPr>
          <w:rFonts w:hint="eastAsia" w:ascii="仿宋" w:hAnsi="仿宋" w:eastAsia="仿宋" w:cs="仿宋"/>
          <w:sz w:val="28"/>
          <w:szCs w:val="28"/>
        </w:rPr>
        <w:t>《教师口语》课程目标评分量表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28" w:type="dxa"/>
        </w:tblCellMar>
      </w:tblPr>
      <w:tblGrid>
        <w:gridCol w:w="258"/>
        <w:gridCol w:w="1306"/>
        <w:gridCol w:w="1409"/>
        <w:gridCol w:w="1409"/>
        <w:gridCol w:w="1360"/>
        <w:gridCol w:w="1279"/>
        <w:gridCol w:w="1313"/>
      </w:tblGrid>
      <w:tr>
        <w:trPr>
          <w:trHeight w:val="90" w:hRule="atLeast"/>
        </w:trPr>
        <w:tc>
          <w:tcPr>
            <w:tcW w:w="0" w:type="auto"/>
            <w:noWrap w:val="0"/>
            <w:vAlign w:val="center"/>
          </w:tcPr>
          <w:p>
            <w:pPr>
              <w:adjustRightInd w:val="0"/>
              <w:snapToGrid w:val="0"/>
              <w:spacing w:line="240" w:lineRule="atLeast"/>
              <w:jc w:val="center"/>
              <w:rPr>
                <w:rFonts w:hint="eastAsia" w:ascii="楷体" w:hAnsi="楷体" w:eastAsia="楷体" w:cs="楷体"/>
                <w:sz w:val="21"/>
                <w:szCs w:val="21"/>
              </w:rPr>
            </w:pPr>
            <w:r>
              <w:rPr>
                <w:rFonts w:hint="eastAsia" w:ascii="楷体" w:hAnsi="楷体" w:eastAsia="楷体" w:cs="楷体"/>
                <w:sz w:val="21"/>
                <w:szCs w:val="21"/>
              </w:rPr>
              <w:t>M</w:t>
            </w:r>
          </w:p>
          <w:p>
            <w:pPr>
              <w:adjustRightInd w:val="0"/>
              <w:snapToGrid w:val="0"/>
              <w:spacing w:line="240" w:lineRule="atLeast"/>
              <w:jc w:val="center"/>
              <w:rPr>
                <w:rFonts w:hint="eastAsia" w:ascii="楷体" w:hAnsi="楷体" w:eastAsia="楷体" w:cs="楷体"/>
                <w:sz w:val="21"/>
                <w:szCs w:val="21"/>
              </w:rPr>
            </w:pPr>
            <w:r>
              <w:rPr>
                <w:rFonts w:hint="eastAsia" w:ascii="楷体" w:hAnsi="楷体" w:eastAsia="楷体" w:cs="楷体"/>
                <w:sz w:val="21"/>
                <w:szCs w:val="21"/>
              </w:rPr>
              <w:t>评分量表</w:t>
            </w:r>
          </w:p>
        </w:tc>
        <w:tc>
          <w:tcPr>
            <w:tcW w:w="0" w:type="auto"/>
            <w:noWrap w:val="0"/>
            <w:vAlign w:val="center"/>
          </w:tcPr>
          <w:p>
            <w:pPr>
              <w:tabs>
                <w:tab w:val="left" w:pos="720"/>
              </w:tabs>
              <w:adjustRightInd w:val="0"/>
              <w:snapToGrid w:val="0"/>
              <w:spacing w:line="240" w:lineRule="atLeast"/>
              <w:jc w:val="center"/>
              <w:rPr>
                <w:rFonts w:hint="eastAsia" w:ascii="楷体" w:hAnsi="楷体" w:eastAsia="楷体" w:cs="楷体"/>
                <w:kern w:val="0"/>
                <w:sz w:val="21"/>
                <w:szCs w:val="21"/>
              </w:rPr>
            </w:pPr>
            <w:r>
              <w:rPr>
                <w:rFonts w:hint="eastAsia" w:ascii="楷体" w:hAnsi="楷体" w:eastAsia="楷体" w:cs="楷体"/>
                <w:kern w:val="0"/>
                <w:sz w:val="21"/>
                <w:szCs w:val="21"/>
              </w:rPr>
              <w:t>课程目标</w:t>
            </w:r>
          </w:p>
        </w:tc>
        <w:tc>
          <w:tcPr>
            <w:tcW w:w="0" w:type="auto"/>
            <w:noWrap w:val="0"/>
            <w:vAlign w:val="center"/>
          </w:tcPr>
          <w:p>
            <w:pPr>
              <w:tabs>
                <w:tab w:val="left" w:pos="720"/>
              </w:tabs>
              <w:adjustRightInd w:val="0"/>
              <w:snapToGrid w:val="0"/>
              <w:spacing w:line="240" w:lineRule="atLeast"/>
              <w:jc w:val="center"/>
              <w:rPr>
                <w:rFonts w:hint="eastAsia" w:ascii="楷体" w:hAnsi="楷体" w:eastAsia="楷体" w:cs="楷体"/>
                <w:kern w:val="0"/>
                <w:sz w:val="21"/>
                <w:szCs w:val="21"/>
              </w:rPr>
            </w:pPr>
            <w:r>
              <w:rPr>
                <w:rFonts w:hint="eastAsia" w:ascii="楷体" w:hAnsi="楷体" w:eastAsia="楷体" w:cs="楷体"/>
                <w:kern w:val="0"/>
                <w:sz w:val="21"/>
                <w:szCs w:val="21"/>
              </w:rPr>
              <w:t>优（X≧90）</w:t>
            </w:r>
          </w:p>
        </w:tc>
        <w:tc>
          <w:tcPr>
            <w:tcW w:w="0" w:type="auto"/>
            <w:noWrap w:val="0"/>
            <w:vAlign w:val="center"/>
          </w:tcPr>
          <w:p>
            <w:pPr>
              <w:tabs>
                <w:tab w:val="left" w:pos="720"/>
              </w:tabs>
              <w:adjustRightInd w:val="0"/>
              <w:snapToGrid w:val="0"/>
              <w:spacing w:line="240" w:lineRule="atLeast"/>
              <w:jc w:val="center"/>
              <w:rPr>
                <w:rFonts w:hint="eastAsia" w:ascii="楷体" w:hAnsi="楷体" w:eastAsia="楷体" w:cs="楷体"/>
                <w:kern w:val="0"/>
                <w:sz w:val="21"/>
                <w:szCs w:val="21"/>
              </w:rPr>
            </w:pPr>
            <w:r>
              <w:rPr>
                <w:rFonts w:hint="eastAsia" w:ascii="楷体" w:hAnsi="楷体" w:eastAsia="楷体" w:cs="楷体"/>
                <w:kern w:val="0"/>
                <w:sz w:val="21"/>
                <w:szCs w:val="21"/>
              </w:rPr>
              <w:t>良（80≦X＜90）</w:t>
            </w:r>
          </w:p>
        </w:tc>
        <w:tc>
          <w:tcPr>
            <w:tcW w:w="0" w:type="auto"/>
            <w:noWrap w:val="0"/>
            <w:vAlign w:val="center"/>
          </w:tcPr>
          <w:p>
            <w:pPr>
              <w:tabs>
                <w:tab w:val="left" w:pos="720"/>
              </w:tabs>
              <w:adjustRightInd w:val="0"/>
              <w:snapToGrid w:val="0"/>
              <w:spacing w:line="240" w:lineRule="atLeast"/>
              <w:jc w:val="center"/>
              <w:rPr>
                <w:rFonts w:hint="eastAsia" w:ascii="楷体" w:hAnsi="楷体" w:eastAsia="楷体" w:cs="楷体"/>
                <w:kern w:val="0"/>
                <w:sz w:val="21"/>
                <w:szCs w:val="21"/>
              </w:rPr>
            </w:pPr>
            <w:r>
              <w:rPr>
                <w:rFonts w:hint="eastAsia" w:ascii="楷体" w:hAnsi="楷体" w:eastAsia="楷体" w:cs="楷体"/>
                <w:kern w:val="0"/>
                <w:sz w:val="21"/>
                <w:szCs w:val="21"/>
              </w:rPr>
              <w:t>中（70≦X＜80）</w:t>
            </w:r>
          </w:p>
        </w:tc>
        <w:tc>
          <w:tcPr>
            <w:tcW w:w="0" w:type="auto"/>
            <w:noWrap w:val="0"/>
            <w:vAlign w:val="center"/>
          </w:tcPr>
          <w:p>
            <w:pPr>
              <w:tabs>
                <w:tab w:val="left" w:pos="720"/>
              </w:tabs>
              <w:adjustRightInd w:val="0"/>
              <w:snapToGrid w:val="0"/>
              <w:spacing w:line="240" w:lineRule="atLeast"/>
              <w:jc w:val="center"/>
              <w:rPr>
                <w:rFonts w:hint="eastAsia" w:ascii="楷体" w:hAnsi="楷体" w:eastAsia="楷体" w:cs="楷体"/>
                <w:kern w:val="0"/>
                <w:sz w:val="21"/>
                <w:szCs w:val="21"/>
              </w:rPr>
            </w:pPr>
            <w:r>
              <w:rPr>
                <w:rFonts w:hint="eastAsia" w:ascii="楷体" w:hAnsi="楷体" w:eastAsia="楷体" w:cs="楷体"/>
                <w:kern w:val="0"/>
                <w:sz w:val="21"/>
                <w:szCs w:val="21"/>
              </w:rPr>
              <w:t>及格（60≦X＜70）</w:t>
            </w:r>
          </w:p>
        </w:tc>
        <w:tc>
          <w:tcPr>
            <w:tcW w:w="0" w:type="auto"/>
            <w:noWrap w:val="0"/>
            <w:vAlign w:val="center"/>
          </w:tcPr>
          <w:p>
            <w:pPr>
              <w:tabs>
                <w:tab w:val="left" w:pos="720"/>
              </w:tabs>
              <w:adjustRightInd w:val="0"/>
              <w:snapToGrid w:val="0"/>
              <w:spacing w:line="240" w:lineRule="atLeast"/>
              <w:jc w:val="center"/>
              <w:rPr>
                <w:rFonts w:hint="eastAsia" w:ascii="楷体" w:hAnsi="楷体" w:eastAsia="楷体" w:cs="楷体"/>
                <w:kern w:val="0"/>
                <w:sz w:val="21"/>
                <w:szCs w:val="21"/>
              </w:rPr>
            </w:pPr>
            <w:r>
              <w:rPr>
                <w:rFonts w:hint="eastAsia" w:ascii="楷体" w:hAnsi="楷体" w:eastAsia="楷体" w:cs="楷体"/>
                <w:kern w:val="0"/>
                <w:sz w:val="21"/>
                <w:szCs w:val="21"/>
              </w:rPr>
              <w:t>不及格（＜60）</w:t>
            </w:r>
          </w:p>
        </w:tc>
      </w:tr>
      <w:tr>
        <w:trPr>
          <w:trHeight w:val="1131" w:hRule="atLeast"/>
        </w:trPr>
        <w:tc>
          <w:tcPr>
            <w:tcW w:w="0" w:type="auto"/>
            <w:vMerge w:val="restart"/>
            <w:noWrap w:val="0"/>
            <w:vAlign w:val="center"/>
          </w:tcPr>
          <w:p>
            <w:pPr>
              <w:adjustRightInd w:val="0"/>
              <w:snapToGrid w:val="0"/>
              <w:spacing w:line="240" w:lineRule="atLeast"/>
              <w:jc w:val="center"/>
              <w:rPr>
                <w:rFonts w:hint="eastAsia" w:ascii="楷体" w:hAnsi="楷体" w:eastAsia="楷体" w:cs="楷体"/>
                <w:sz w:val="21"/>
                <w:szCs w:val="21"/>
              </w:rPr>
            </w:pPr>
            <w:r>
              <w:rPr>
                <w:rFonts w:hint="eastAsia" w:ascii="楷体" w:hAnsi="楷体" w:eastAsia="楷体" w:cs="楷体"/>
                <w:sz w:val="21"/>
                <w:szCs w:val="21"/>
              </w:rPr>
              <w:t>M</w:t>
            </w:r>
          </w:p>
          <w:p>
            <w:pPr>
              <w:adjustRightInd w:val="0"/>
              <w:snapToGrid w:val="0"/>
              <w:spacing w:line="240" w:lineRule="atLeast"/>
              <w:jc w:val="center"/>
              <w:rPr>
                <w:rFonts w:hint="eastAsia" w:ascii="楷体" w:hAnsi="楷体" w:eastAsia="楷体" w:cs="楷体"/>
                <w:sz w:val="21"/>
                <w:szCs w:val="21"/>
              </w:rPr>
            </w:pPr>
            <w:r>
              <w:rPr>
                <w:rFonts w:hint="eastAsia" w:ascii="楷体" w:hAnsi="楷体" w:eastAsia="楷体" w:cs="楷体"/>
                <w:sz w:val="21"/>
                <w:szCs w:val="21"/>
              </w:rPr>
              <w:t>评分量表</w:t>
            </w:r>
          </w:p>
        </w:tc>
        <w:tc>
          <w:tcPr>
            <w:tcW w:w="0" w:type="auto"/>
            <w:noWrap w:val="0"/>
            <w:vAlign w:val="top"/>
          </w:tcPr>
          <w:p>
            <w:pPr>
              <w:widowControl/>
              <w:adjustRightInd w:val="0"/>
              <w:snapToGrid w:val="0"/>
              <w:rPr>
                <w:rFonts w:hint="eastAsia" w:ascii="楷体" w:hAnsi="楷体" w:eastAsia="楷体" w:cs="楷体"/>
                <w:kern w:val="0"/>
                <w:sz w:val="21"/>
                <w:szCs w:val="21"/>
              </w:rPr>
            </w:pPr>
            <w:r>
              <w:rPr>
                <w:rFonts w:hint="eastAsia" w:ascii="楷体" w:hAnsi="楷体" w:eastAsia="楷体" w:cs="楷体"/>
                <w:kern w:val="0"/>
                <w:sz w:val="21"/>
                <w:szCs w:val="21"/>
              </w:rPr>
              <w:t>课程目标1：</w:t>
            </w:r>
          </w:p>
          <w:p>
            <w:pPr>
              <w:widowControl/>
              <w:adjustRightInd w:val="0"/>
              <w:snapToGrid w:val="0"/>
              <w:ind w:firstLine="420" w:firstLineChars="200"/>
              <w:rPr>
                <w:rFonts w:hint="eastAsia" w:ascii="楷体" w:hAnsi="楷体" w:eastAsia="楷体" w:cs="楷体"/>
                <w:sz w:val="21"/>
                <w:szCs w:val="21"/>
              </w:rPr>
            </w:pPr>
            <w:r>
              <w:rPr>
                <w:rFonts w:hint="eastAsia" w:ascii="楷体" w:hAnsi="楷体" w:eastAsia="楷体" w:cs="楷体"/>
                <w:kern w:val="0"/>
                <w:sz w:val="21"/>
                <w:szCs w:val="21"/>
              </w:rPr>
              <w:t>掌握基本的普通话语音知识和科学的发声方法，能够运用标准或比较标准的普通话进行一般口语表达和课堂教学;掌握一般口语表达和职业口语表达技巧，能够在众人面前自信大方地说话和演讲，说话清晰、流畅，语态自然；能够在教学和教育工作中表达流畅、规范、得体，有一定应变能力。</w:t>
            </w:r>
          </w:p>
        </w:tc>
        <w:tc>
          <w:tcPr>
            <w:tcW w:w="0" w:type="auto"/>
            <w:noWrap w:val="0"/>
            <w:vAlign w:val="top"/>
          </w:tcPr>
          <w:p>
            <w:pPr>
              <w:widowControl/>
              <w:adjustRightInd w:val="0"/>
              <w:snapToGrid w:val="0"/>
              <w:ind w:firstLine="420" w:firstLineChars="200"/>
              <w:rPr>
                <w:rFonts w:hint="eastAsia" w:ascii="楷体" w:hAnsi="楷体" w:eastAsia="楷体" w:cs="楷体"/>
                <w:bCs/>
                <w:sz w:val="21"/>
                <w:szCs w:val="21"/>
              </w:rPr>
            </w:pPr>
            <w:r>
              <w:rPr>
                <w:rFonts w:hint="eastAsia" w:ascii="楷体" w:hAnsi="楷体" w:eastAsia="楷体" w:cs="楷体"/>
                <w:bCs/>
                <w:sz w:val="21"/>
                <w:szCs w:val="21"/>
              </w:rPr>
              <w:t>能够扎实地掌握科学的发声方法和训练步骤、普通话语音知识，普通话发音非常规范准确；能够熟练运用标准的普通话进行口语表达。熟练掌握一般口语表达和职业口语表达技巧，能够在众人面前非常自信大方地说话和演讲，说话响亮、清晰、流畅，语态自然；能够非常生动、有感情地朗读诗文作品；在教学和教育工作中表达非常流畅、规范、得体，有优秀的表达能力和应变能力。</w:t>
            </w:r>
          </w:p>
        </w:tc>
        <w:tc>
          <w:tcPr>
            <w:tcW w:w="0" w:type="auto"/>
            <w:noWrap w:val="0"/>
            <w:vAlign w:val="top"/>
          </w:tcPr>
          <w:p>
            <w:pPr>
              <w:widowControl/>
              <w:adjustRightInd w:val="0"/>
              <w:snapToGrid w:val="0"/>
              <w:ind w:firstLine="420" w:firstLineChars="200"/>
              <w:rPr>
                <w:rFonts w:hint="eastAsia" w:ascii="楷体" w:hAnsi="楷体" w:eastAsia="楷体" w:cs="楷体"/>
                <w:bCs/>
                <w:sz w:val="21"/>
                <w:szCs w:val="21"/>
              </w:rPr>
            </w:pPr>
            <w:r>
              <w:rPr>
                <w:rFonts w:hint="eastAsia" w:ascii="楷体" w:hAnsi="楷体" w:eastAsia="楷体" w:cs="楷体"/>
                <w:bCs/>
                <w:sz w:val="21"/>
                <w:szCs w:val="21"/>
              </w:rPr>
              <w:t>能够较好地掌握科学的发声方法和训练步骤、普通话语音知识，普通话发音较为规范；能够熟练运用比较标准的普通话进行口语表达。 较为熟练地掌握一般口语表达和职业口语表达技巧，能够在众人面前大方地说话和演讲，说话清晰、流畅，语态自然；能够生动、有感情地朗读作品；在教学和教育工作中表达较为规范、得体，有良好的表达能力和应变能力。</w:t>
            </w:r>
          </w:p>
        </w:tc>
        <w:tc>
          <w:tcPr>
            <w:tcW w:w="0" w:type="auto"/>
            <w:noWrap w:val="0"/>
            <w:vAlign w:val="top"/>
          </w:tcPr>
          <w:p>
            <w:pPr>
              <w:widowControl/>
              <w:adjustRightInd w:val="0"/>
              <w:snapToGrid w:val="0"/>
              <w:ind w:firstLine="420" w:firstLineChars="200"/>
              <w:rPr>
                <w:rFonts w:hint="eastAsia" w:ascii="楷体" w:hAnsi="楷体" w:eastAsia="楷体" w:cs="楷体"/>
                <w:sz w:val="21"/>
                <w:szCs w:val="21"/>
              </w:rPr>
            </w:pPr>
            <w:r>
              <w:rPr>
                <w:rFonts w:hint="eastAsia" w:ascii="楷体" w:hAnsi="楷体" w:eastAsia="楷体" w:cs="楷体"/>
                <w:sz w:val="21"/>
                <w:szCs w:val="21"/>
              </w:rPr>
              <w:t>能够基本掌握科学的发声方法、普通话语音知识，能够运用比较标准的普通话进行口语表达，偶尔出现平翘舌、前后鼻音发音不到位的现象。基本掌握一般口语表达和职业口语表达技巧，能够在众人面前自然地说话和演讲；</w:t>
            </w:r>
            <w:r>
              <w:rPr>
                <w:rFonts w:hint="eastAsia" w:ascii="楷体" w:hAnsi="楷体" w:eastAsia="楷体" w:cs="楷体"/>
                <w:bCs/>
                <w:sz w:val="21"/>
                <w:szCs w:val="21"/>
              </w:rPr>
              <w:t>朗读作品较为生动；</w:t>
            </w:r>
            <w:r>
              <w:rPr>
                <w:rFonts w:hint="eastAsia" w:ascii="楷体" w:hAnsi="楷体" w:eastAsia="楷体" w:cs="楷体"/>
                <w:sz w:val="21"/>
                <w:szCs w:val="21"/>
              </w:rPr>
              <w:t>在教学和教育工作中表达较为规范得体，有一定的表达能力和应变能力。</w:t>
            </w:r>
          </w:p>
        </w:tc>
        <w:tc>
          <w:tcPr>
            <w:tcW w:w="0" w:type="auto"/>
            <w:noWrap w:val="0"/>
            <w:vAlign w:val="top"/>
          </w:tcPr>
          <w:p>
            <w:pPr>
              <w:widowControl/>
              <w:adjustRightInd w:val="0"/>
              <w:snapToGrid w:val="0"/>
              <w:ind w:firstLine="420" w:firstLineChars="200"/>
              <w:rPr>
                <w:rFonts w:hint="eastAsia" w:ascii="楷体" w:hAnsi="楷体" w:eastAsia="楷体" w:cs="楷体"/>
                <w:sz w:val="21"/>
                <w:szCs w:val="21"/>
              </w:rPr>
            </w:pPr>
            <w:r>
              <w:rPr>
                <w:rFonts w:hint="eastAsia" w:ascii="楷体" w:hAnsi="楷体" w:eastAsia="楷体" w:cs="楷体"/>
                <w:sz w:val="21"/>
                <w:szCs w:val="21"/>
              </w:rPr>
              <w:t>能够掌握发声方法和普通话语音知识，能够运用普通话进行口语表达，有系统性的语音缺陷，有方言语调。了解日常口语表达和职业口语表达技巧，心理调控能力尚可，能够在众人面前说话和演讲，语态还算自然；</w:t>
            </w:r>
            <w:r>
              <w:rPr>
                <w:rFonts w:hint="eastAsia" w:ascii="楷体" w:hAnsi="楷体" w:eastAsia="楷体" w:cs="楷体"/>
                <w:bCs/>
                <w:sz w:val="21"/>
                <w:szCs w:val="21"/>
              </w:rPr>
              <w:t>能够流畅地朗读作品；</w:t>
            </w:r>
            <w:r>
              <w:rPr>
                <w:rFonts w:hint="eastAsia" w:ascii="楷体" w:hAnsi="楷体" w:eastAsia="楷体" w:cs="楷体"/>
                <w:sz w:val="21"/>
                <w:szCs w:val="21"/>
              </w:rPr>
              <w:t xml:space="preserve">在教学和教育工作中表达流畅、用语规范。 </w:t>
            </w:r>
          </w:p>
        </w:tc>
        <w:tc>
          <w:tcPr>
            <w:tcW w:w="0" w:type="auto"/>
            <w:noWrap w:val="0"/>
            <w:vAlign w:val="top"/>
          </w:tcPr>
          <w:p>
            <w:pPr>
              <w:widowControl/>
              <w:adjustRightInd w:val="0"/>
              <w:snapToGrid w:val="0"/>
              <w:ind w:firstLine="420" w:firstLineChars="200"/>
              <w:rPr>
                <w:rFonts w:hint="eastAsia" w:ascii="楷体" w:hAnsi="楷体" w:eastAsia="楷体" w:cs="楷体"/>
                <w:b/>
                <w:kern w:val="0"/>
                <w:sz w:val="21"/>
                <w:szCs w:val="21"/>
              </w:rPr>
            </w:pPr>
            <w:r>
              <w:rPr>
                <w:rFonts w:hint="eastAsia" w:ascii="楷体" w:hAnsi="楷体" w:eastAsia="楷体" w:cs="楷体"/>
                <w:sz w:val="21"/>
                <w:szCs w:val="21"/>
              </w:rPr>
              <w:t>未能掌握发声方法和普通话语音知识，未能运用普通话进行口语表达，有较多的系统性语音缺陷，方言语调严重。 不了解日常口语表达和职业口语表达技巧，在教学和教育工作中表达不流畅、用语不够规范；</w:t>
            </w:r>
            <w:r>
              <w:rPr>
                <w:rFonts w:hint="eastAsia" w:ascii="楷体" w:hAnsi="楷体" w:eastAsia="楷体" w:cs="楷体"/>
                <w:bCs/>
                <w:sz w:val="21"/>
                <w:szCs w:val="21"/>
              </w:rPr>
              <w:t>朗读作品不够流畅，语调平淡，没有感情；</w:t>
            </w:r>
            <w:r>
              <w:rPr>
                <w:rFonts w:hint="eastAsia" w:ascii="楷体" w:hAnsi="楷体" w:eastAsia="楷体" w:cs="楷体"/>
                <w:sz w:val="21"/>
                <w:szCs w:val="21"/>
              </w:rPr>
              <w:t>不敢在众人面前演讲，口语交流能力较弱。</w:t>
            </w:r>
          </w:p>
        </w:tc>
      </w:tr>
      <w:tr>
        <w:trPr>
          <w:trHeight w:val="1131" w:hRule="atLeast"/>
        </w:trPr>
        <w:tc>
          <w:tcPr>
            <w:tcW w:w="0" w:type="auto"/>
            <w:vMerge w:val="continue"/>
            <w:noWrap w:val="0"/>
            <w:vAlign w:val="center"/>
          </w:tcPr>
          <w:p>
            <w:pPr>
              <w:adjustRightInd w:val="0"/>
              <w:snapToGrid w:val="0"/>
              <w:spacing w:line="240" w:lineRule="atLeast"/>
              <w:jc w:val="center"/>
              <w:rPr>
                <w:rFonts w:hint="eastAsia" w:ascii="楷体" w:hAnsi="楷体" w:eastAsia="楷体" w:cs="楷体"/>
                <w:sz w:val="21"/>
                <w:szCs w:val="21"/>
              </w:rPr>
            </w:pPr>
          </w:p>
        </w:tc>
        <w:tc>
          <w:tcPr>
            <w:tcW w:w="0" w:type="auto"/>
            <w:noWrap w:val="0"/>
            <w:vAlign w:val="top"/>
          </w:tcPr>
          <w:p>
            <w:pPr>
              <w:widowControl/>
              <w:adjustRightInd w:val="0"/>
              <w:snapToGrid w:val="0"/>
              <w:rPr>
                <w:rFonts w:hint="eastAsia" w:ascii="楷体" w:hAnsi="楷体" w:eastAsia="楷体" w:cs="楷体"/>
                <w:kern w:val="0"/>
                <w:sz w:val="21"/>
                <w:szCs w:val="21"/>
              </w:rPr>
            </w:pPr>
            <w:r>
              <w:rPr>
                <w:rFonts w:hint="eastAsia" w:ascii="楷体" w:hAnsi="楷体" w:eastAsia="楷体" w:cs="楷体"/>
                <w:kern w:val="0"/>
                <w:sz w:val="21"/>
                <w:szCs w:val="21"/>
              </w:rPr>
              <w:t>课程目标2：</w:t>
            </w:r>
          </w:p>
          <w:p>
            <w:pPr>
              <w:widowControl/>
              <w:adjustRightInd w:val="0"/>
              <w:snapToGrid w:val="0"/>
              <w:ind w:firstLine="420" w:firstLineChars="200"/>
              <w:rPr>
                <w:rFonts w:hint="eastAsia" w:ascii="楷体" w:hAnsi="楷体" w:eastAsia="楷体" w:cs="楷体"/>
                <w:sz w:val="21"/>
                <w:szCs w:val="21"/>
              </w:rPr>
            </w:pPr>
            <w:r>
              <w:rPr>
                <w:rFonts w:hint="eastAsia" w:ascii="楷体" w:hAnsi="楷体" w:eastAsia="楷体" w:cs="楷体"/>
                <w:sz w:val="21"/>
                <w:szCs w:val="21"/>
              </w:rPr>
              <w:t>具有良好的教育情怀。</w:t>
            </w:r>
            <w:r>
              <w:rPr>
                <w:rFonts w:hint="eastAsia" w:ascii="楷体" w:hAnsi="楷体" w:eastAsia="楷体" w:cs="楷体"/>
                <w:kern w:val="0"/>
                <w:sz w:val="21"/>
                <w:szCs w:val="21"/>
              </w:rPr>
              <w:t>以学生为本，尊重学生人格，关心学生成长。</w:t>
            </w:r>
          </w:p>
        </w:tc>
        <w:tc>
          <w:tcPr>
            <w:tcW w:w="0" w:type="auto"/>
            <w:noWrap w:val="0"/>
            <w:vAlign w:val="top"/>
          </w:tcPr>
          <w:p>
            <w:pPr>
              <w:widowControl/>
              <w:adjustRightInd w:val="0"/>
              <w:snapToGrid w:val="0"/>
              <w:ind w:firstLine="420" w:firstLineChars="200"/>
              <w:rPr>
                <w:rFonts w:hint="eastAsia" w:ascii="楷体" w:hAnsi="楷体" w:eastAsia="楷体" w:cs="楷体"/>
                <w:bCs/>
                <w:sz w:val="21"/>
                <w:szCs w:val="21"/>
              </w:rPr>
            </w:pPr>
            <w:r>
              <w:rPr>
                <w:rFonts w:hint="eastAsia" w:ascii="楷体" w:hAnsi="楷体" w:eastAsia="楷体" w:cs="楷体"/>
                <w:bCs/>
                <w:sz w:val="21"/>
                <w:szCs w:val="21"/>
              </w:rPr>
              <w:t>演讲、朗读和教育教学口语表达具有积极的情感、端正的态度。师生沟通中非常尊重学生人格，关心学生成长。</w:t>
            </w:r>
          </w:p>
        </w:tc>
        <w:tc>
          <w:tcPr>
            <w:tcW w:w="0" w:type="auto"/>
            <w:noWrap w:val="0"/>
            <w:vAlign w:val="top"/>
          </w:tcPr>
          <w:p>
            <w:pPr>
              <w:widowControl/>
              <w:adjustRightInd w:val="0"/>
              <w:snapToGrid w:val="0"/>
              <w:ind w:firstLine="420" w:firstLineChars="200"/>
              <w:rPr>
                <w:rFonts w:hint="eastAsia" w:ascii="楷体" w:hAnsi="楷体" w:eastAsia="楷体" w:cs="楷体"/>
                <w:bCs/>
                <w:sz w:val="21"/>
                <w:szCs w:val="21"/>
              </w:rPr>
            </w:pPr>
            <w:r>
              <w:rPr>
                <w:rFonts w:hint="eastAsia" w:ascii="楷体" w:hAnsi="楷体" w:eastAsia="楷体" w:cs="楷体"/>
                <w:bCs/>
                <w:sz w:val="21"/>
                <w:szCs w:val="21"/>
              </w:rPr>
              <w:t>演讲、朗读和教育教学口语表达具有较为积极的情感和态度。师生沟通中能够尊重学生人格，关心学生成长。</w:t>
            </w:r>
          </w:p>
        </w:tc>
        <w:tc>
          <w:tcPr>
            <w:tcW w:w="0" w:type="auto"/>
            <w:noWrap w:val="0"/>
            <w:vAlign w:val="top"/>
          </w:tcPr>
          <w:p>
            <w:pPr>
              <w:widowControl/>
              <w:adjustRightInd w:val="0"/>
              <w:snapToGrid w:val="0"/>
              <w:ind w:firstLine="420" w:firstLineChars="200"/>
              <w:rPr>
                <w:rFonts w:hint="eastAsia" w:ascii="楷体" w:hAnsi="楷体" w:eastAsia="楷体" w:cs="楷体"/>
                <w:b/>
                <w:kern w:val="0"/>
                <w:sz w:val="21"/>
                <w:szCs w:val="21"/>
              </w:rPr>
            </w:pPr>
            <w:r>
              <w:rPr>
                <w:rFonts w:hint="eastAsia" w:ascii="楷体" w:hAnsi="楷体" w:eastAsia="楷体" w:cs="楷体"/>
                <w:bCs/>
                <w:sz w:val="21"/>
                <w:szCs w:val="21"/>
              </w:rPr>
              <w:t>演讲、朗读和教育教学口语表达中情感积极健康，态度端正，价值观正确；能够尊重学生人格，关心学生成长。</w:t>
            </w:r>
          </w:p>
        </w:tc>
        <w:tc>
          <w:tcPr>
            <w:tcW w:w="0" w:type="auto"/>
            <w:noWrap w:val="0"/>
            <w:vAlign w:val="top"/>
          </w:tcPr>
          <w:p>
            <w:pPr>
              <w:widowControl/>
              <w:adjustRightInd w:val="0"/>
              <w:snapToGrid w:val="0"/>
              <w:ind w:firstLine="420" w:firstLineChars="200"/>
              <w:rPr>
                <w:rFonts w:hint="eastAsia" w:ascii="楷体" w:hAnsi="楷体" w:eastAsia="楷体" w:cs="楷体"/>
                <w:b/>
                <w:kern w:val="0"/>
                <w:sz w:val="21"/>
                <w:szCs w:val="21"/>
              </w:rPr>
            </w:pPr>
            <w:r>
              <w:rPr>
                <w:rFonts w:hint="eastAsia" w:ascii="楷体" w:hAnsi="楷体" w:eastAsia="楷体" w:cs="楷体"/>
                <w:bCs/>
                <w:sz w:val="21"/>
                <w:szCs w:val="21"/>
              </w:rPr>
              <w:t>演讲和教育教学口语表达中体现一定的教师职业认同，态度端正，价值观正确，能尊重学生人格。</w:t>
            </w:r>
          </w:p>
        </w:tc>
        <w:tc>
          <w:tcPr>
            <w:tcW w:w="0" w:type="auto"/>
            <w:noWrap w:val="0"/>
            <w:vAlign w:val="top"/>
          </w:tcPr>
          <w:p>
            <w:pPr>
              <w:widowControl/>
              <w:adjustRightInd w:val="0"/>
              <w:snapToGrid w:val="0"/>
              <w:ind w:firstLine="420" w:firstLineChars="200"/>
              <w:rPr>
                <w:rFonts w:hint="eastAsia" w:ascii="楷体" w:hAnsi="楷体" w:eastAsia="楷体" w:cs="楷体"/>
                <w:b/>
                <w:kern w:val="0"/>
                <w:sz w:val="21"/>
                <w:szCs w:val="21"/>
              </w:rPr>
            </w:pPr>
            <w:r>
              <w:rPr>
                <w:rFonts w:hint="eastAsia" w:ascii="楷体" w:hAnsi="楷体" w:eastAsia="楷体" w:cs="楷体"/>
                <w:bCs/>
                <w:sz w:val="21"/>
                <w:szCs w:val="21"/>
              </w:rPr>
              <w:t>演讲和教育教学口语表达中未能</w:t>
            </w:r>
            <w:r>
              <w:rPr>
                <w:rFonts w:hint="eastAsia" w:ascii="楷体" w:hAnsi="楷体" w:eastAsia="楷体" w:cs="楷体"/>
                <w:sz w:val="21"/>
                <w:szCs w:val="21"/>
              </w:rPr>
              <w:t>认同教师工作的意义和专业性，</w:t>
            </w:r>
            <w:r>
              <w:rPr>
                <w:rFonts w:hint="eastAsia" w:ascii="楷体" w:hAnsi="楷体" w:eastAsia="楷体" w:cs="楷体"/>
                <w:bCs/>
                <w:sz w:val="21"/>
                <w:szCs w:val="21"/>
              </w:rPr>
              <w:t>未能尊重学生，未能与学生有效沟通。</w:t>
            </w:r>
          </w:p>
        </w:tc>
      </w:tr>
      <w:tr>
        <w:trPr>
          <w:trHeight w:val="1131" w:hRule="atLeast"/>
        </w:trPr>
        <w:tc>
          <w:tcPr>
            <w:tcW w:w="0" w:type="auto"/>
            <w:vMerge w:val="continue"/>
            <w:noWrap w:val="0"/>
            <w:vAlign w:val="center"/>
          </w:tcPr>
          <w:p>
            <w:pPr>
              <w:adjustRightInd w:val="0"/>
              <w:snapToGrid w:val="0"/>
              <w:spacing w:line="240" w:lineRule="atLeast"/>
              <w:jc w:val="center"/>
              <w:rPr>
                <w:rFonts w:hint="eastAsia" w:ascii="楷体" w:hAnsi="楷体" w:eastAsia="楷体" w:cs="楷体"/>
                <w:sz w:val="21"/>
                <w:szCs w:val="21"/>
              </w:rPr>
            </w:pPr>
          </w:p>
        </w:tc>
        <w:tc>
          <w:tcPr>
            <w:tcW w:w="0" w:type="auto"/>
            <w:noWrap w:val="0"/>
            <w:vAlign w:val="top"/>
          </w:tcPr>
          <w:p>
            <w:pPr>
              <w:widowControl/>
              <w:adjustRightInd w:val="0"/>
              <w:snapToGrid w:val="0"/>
              <w:rPr>
                <w:rFonts w:hint="eastAsia" w:ascii="楷体" w:hAnsi="楷体" w:eastAsia="楷体" w:cs="楷体"/>
                <w:kern w:val="0"/>
                <w:sz w:val="21"/>
                <w:szCs w:val="21"/>
              </w:rPr>
            </w:pPr>
            <w:r>
              <w:rPr>
                <w:rFonts w:hint="eastAsia" w:ascii="楷体" w:hAnsi="楷体" w:eastAsia="楷体" w:cs="楷体"/>
                <w:kern w:val="0"/>
                <w:sz w:val="21"/>
                <w:szCs w:val="21"/>
              </w:rPr>
              <w:t>课程目标3：</w:t>
            </w:r>
          </w:p>
          <w:p>
            <w:pPr>
              <w:widowControl/>
              <w:adjustRightInd w:val="0"/>
              <w:snapToGrid w:val="0"/>
              <w:ind w:firstLine="420" w:firstLineChars="200"/>
              <w:rPr>
                <w:rFonts w:hint="eastAsia" w:ascii="楷体" w:hAnsi="楷体" w:eastAsia="楷体" w:cs="楷体"/>
                <w:sz w:val="21"/>
                <w:szCs w:val="21"/>
              </w:rPr>
            </w:pPr>
            <w:r>
              <w:rPr>
                <w:rFonts w:hint="eastAsia" w:ascii="楷体" w:hAnsi="楷体" w:eastAsia="楷体" w:cs="楷体"/>
                <w:sz w:val="21"/>
                <w:szCs w:val="21"/>
              </w:rPr>
              <w:t>掌握人际沟通技巧，积极主动与他人进行交流，</w:t>
            </w:r>
            <w:r>
              <w:rPr>
                <w:rFonts w:hint="eastAsia" w:ascii="楷体" w:hAnsi="楷体" w:eastAsia="楷体" w:cs="楷体"/>
                <w:kern w:val="0"/>
                <w:sz w:val="21"/>
                <w:szCs w:val="21"/>
              </w:rPr>
              <w:t>具备良好的人际沟通能力和团队协作精神。</w:t>
            </w:r>
          </w:p>
        </w:tc>
        <w:tc>
          <w:tcPr>
            <w:tcW w:w="0" w:type="auto"/>
            <w:noWrap w:val="0"/>
            <w:vAlign w:val="top"/>
          </w:tcPr>
          <w:p>
            <w:pPr>
              <w:widowControl/>
              <w:adjustRightInd w:val="0"/>
              <w:snapToGrid w:val="0"/>
              <w:ind w:firstLine="420" w:firstLineChars="200"/>
              <w:rPr>
                <w:rFonts w:hint="eastAsia" w:ascii="楷体" w:hAnsi="楷体" w:eastAsia="楷体" w:cs="楷体"/>
                <w:bCs/>
                <w:sz w:val="21"/>
                <w:szCs w:val="21"/>
              </w:rPr>
            </w:pPr>
            <w:r>
              <w:rPr>
                <w:rFonts w:hint="eastAsia" w:ascii="楷体" w:hAnsi="楷体" w:eastAsia="楷体" w:cs="楷体"/>
                <w:kern w:val="0"/>
                <w:sz w:val="21"/>
                <w:szCs w:val="21"/>
              </w:rPr>
              <w:t>能够积极主动与他人进行交流和沟通，善于沟通合作。在演讲和模拟教学等教育教学活动中体现优秀的人际沟通能力和团队协作意识。</w:t>
            </w:r>
          </w:p>
        </w:tc>
        <w:tc>
          <w:tcPr>
            <w:tcW w:w="0" w:type="auto"/>
            <w:noWrap w:val="0"/>
            <w:vAlign w:val="top"/>
          </w:tcPr>
          <w:p>
            <w:pPr>
              <w:widowControl/>
              <w:adjustRightInd w:val="0"/>
              <w:snapToGrid w:val="0"/>
              <w:ind w:firstLine="420" w:firstLineChars="200"/>
              <w:rPr>
                <w:rFonts w:hint="eastAsia" w:ascii="楷体" w:hAnsi="楷体" w:eastAsia="楷体" w:cs="楷体"/>
                <w:b/>
                <w:kern w:val="0"/>
                <w:sz w:val="21"/>
                <w:szCs w:val="21"/>
              </w:rPr>
            </w:pPr>
            <w:r>
              <w:rPr>
                <w:rFonts w:hint="eastAsia" w:ascii="楷体" w:hAnsi="楷体" w:eastAsia="楷体" w:cs="楷体"/>
                <w:kern w:val="0"/>
                <w:sz w:val="21"/>
                <w:szCs w:val="21"/>
              </w:rPr>
              <w:t>能够积极主动与他人进行交流和沟通，在演讲和模拟教学等教育教学活动中体现良好的人际沟通能力和团队协作精神。</w:t>
            </w:r>
          </w:p>
        </w:tc>
        <w:tc>
          <w:tcPr>
            <w:tcW w:w="0" w:type="auto"/>
            <w:noWrap w:val="0"/>
            <w:vAlign w:val="top"/>
          </w:tcPr>
          <w:p>
            <w:pPr>
              <w:widowControl/>
              <w:adjustRightInd w:val="0"/>
              <w:snapToGrid w:val="0"/>
              <w:ind w:firstLine="420" w:firstLineChars="200"/>
              <w:rPr>
                <w:rFonts w:hint="eastAsia" w:ascii="楷体" w:hAnsi="楷体" w:eastAsia="楷体" w:cs="楷体"/>
                <w:b/>
                <w:kern w:val="0"/>
                <w:sz w:val="21"/>
                <w:szCs w:val="21"/>
              </w:rPr>
            </w:pPr>
            <w:r>
              <w:rPr>
                <w:rFonts w:hint="eastAsia" w:ascii="楷体" w:hAnsi="楷体" w:eastAsia="楷体" w:cs="楷体"/>
                <w:kern w:val="0"/>
                <w:sz w:val="21"/>
                <w:szCs w:val="21"/>
              </w:rPr>
              <w:t>能够较好地与他人进行交流和沟通，在演讲和和模拟教学等教育教学活动中体现一定的人际沟通和团队协作能力。</w:t>
            </w:r>
          </w:p>
        </w:tc>
        <w:tc>
          <w:tcPr>
            <w:tcW w:w="0" w:type="auto"/>
            <w:noWrap w:val="0"/>
            <w:vAlign w:val="top"/>
          </w:tcPr>
          <w:p>
            <w:pPr>
              <w:widowControl/>
              <w:adjustRightInd w:val="0"/>
              <w:snapToGrid w:val="0"/>
              <w:ind w:firstLine="420" w:firstLineChars="200"/>
              <w:rPr>
                <w:rFonts w:hint="eastAsia" w:ascii="楷体" w:hAnsi="楷体" w:eastAsia="楷体" w:cs="楷体"/>
                <w:b/>
                <w:kern w:val="0"/>
                <w:sz w:val="21"/>
                <w:szCs w:val="21"/>
              </w:rPr>
            </w:pPr>
            <w:r>
              <w:rPr>
                <w:rFonts w:hint="eastAsia" w:ascii="楷体" w:hAnsi="楷体" w:eastAsia="楷体" w:cs="楷体"/>
                <w:kern w:val="0"/>
                <w:sz w:val="21"/>
                <w:szCs w:val="21"/>
              </w:rPr>
              <w:t>在演讲和和模拟教学等教育教学活动中，能够与同学和老师进行人际沟通，有一定的团队协作能力。</w:t>
            </w:r>
          </w:p>
        </w:tc>
        <w:tc>
          <w:tcPr>
            <w:tcW w:w="0" w:type="auto"/>
            <w:noWrap w:val="0"/>
            <w:vAlign w:val="top"/>
          </w:tcPr>
          <w:p>
            <w:pPr>
              <w:widowControl/>
              <w:adjustRightInd w:val="0"/>
              <w:snapToGrid w:val="0"/>
              <w:ind w:firstLine="420" w:firstLineChars="200"/>
              <w:rPr>
                <w:rFonts w:hint="eastAsia" w:ascii="楷体" w:hAnsi="楷体" w:eastAsia="楷体" w:cs="楷体"/>
                <w:b/>
                <w:kern w:val="0"/>
                <w:sz w:val="21"/>
                <w:szCs w:val="21"/>
              </w:rPr>
            </w:pPr>
            <w:r>
              <w:rPr>
                <w:rFonts w:hint="eastAsia" w:ascii="楷体" w:hAnsi="楷体" w:eastAsia="楷体" w:cs="楷体"/>
                <w:kern w:val="0"/>
                <w:sz w:val="21"/>
                <w:szCs w:val="21"/>
              </w:rPr>
              <w:t>在演讲和和模拟教学等教育教学活动中，未能与同学和老师进行有效沟通，人际关系紧张，协作能力差。</w:t>
            </w:r>
          </w:p>
        </w:tc>
      </w:tr>
    </w:tbl>
    <w:p>
      <w:pPr>
        <w:adjustRightInd w:val="0"/>
        <w:snapToGrid w:val="0"/>
        <w:spacing w:line="360" w:lineRule="auto"/>
        <w:rPr>
          <w:rFonts w:eastAsia="PMingLiU" w:cs="黑体"/>
          <w:lang w:eastAsia="zh-TW"/>
        </w:rPr>
      </w:pPr>
    </w:p>
    <w:p/>
    <w:p>
      <w:pPr>
        <w:adjustRightInd w:val="0"/>
        <w:snapToGrid w:val="0"/>
        <w:jc w:val="center"/>
        <w:rPr>
          <w:rFonts w:hint="eastAsia" w:ascii="宋体" w:hAnsi="宋体" w:cs="宋体"/>
          <w:sz w:val="44"/>
          <w:szCs w:val="44"/>
        </w:rPr>
      </w:pPr>
      <w:r>
        <w:rPr>
          <w:rFonts w:hint="eastAsia" w:ascii="方正小标宋简体" w:hAnsi="方正小标宋简体" w:eastAsia="方正小标宋简体" w:cs="方正小标宋简体"/>
          <w:b w:val="0"/>
          <w:bCs w:val="0"/>
          <w:kern w:val="44"/>
          <w:sz w:val="44"/>
          <w:szCs w:val="44"/>
          <w:lang w:val="en-US" w:eastAsia="zh-CN" w:bidi="ar-SA"/>
        </w:rPr>
        <w:br w:type="page"/>
      </w:r>
      <w:r>
        <w:rPr>
          <w:rFonts w:hint="eastAsia" w:ascii="宋体" w:hAnsi="宋体" w:cs="宋体"/>
          <w:sz w:val="44"/>
          <w:szCs w:val="44"/>
        </w:rPr>
        <w:t>三明学院音乐学专业（师范类）</w:t>
      </w:r>
    </w:p>
    <w:p>
      <w:pPr>
        <w:pStyle w:val="4"/>
        <w:spacing w:before="0" w:beforeAutospacing="0" w:after="0" w:afterAutospacing="0" w:line="520" w:lineRule="exact"/>
        <w:jc w:val="center"/>
        <w:rPr>
          <w:rFonts w:hint="eastAsia" w:eastAsia="微软雅黑" w:cs="Times New Roman"/>
          <w:b w:val="0"/>
          <w:bCs w:val="0"/>
          <w:kern w:val="2"/>
          <w:sz w:val="44"/>
          <w:szCs w:val="44"/>
        </w:rPr>
      </w:pPr>
      <w:bookmarkStart w:id="113" w:name="_Toc1603794318"/>
      <w:bookmarkStart w:id="114" w:name="_Toc878734660"/>
      <w:r>
        <w:rPr>
          <w:rFonts w:hint="eastAsia" w:eastAsia="微软雅黑" w:cs="Times New Roman"/>
          <w:b w:val="0"/>
          <w:bCs w:val="0"/>
          <w:kern w:val="2"/>
          <w:sz w:val="44"/>
          <w:szCs w:val="44"/>
        </w:rPr>
        <w:t>《教师书写技能》课程教学大纲</w:t>
      </w:r>
      <w:bookmarkEnd w:id="113"/>
      <w:bookmarkEnd w:id="114"/>
    </w:p>
    <w:p>
      <w:pPr>
        <w:adjustRightInd w:val="0"/>
        <w:snapToGrid w:val="0"/>
        <w:jc w:val="center"/>
        <w:rPr>
          <w:rFonts w:hint="eastAsia" w:eastAsia="方正小标宋简体"/>
          <w:sz w:val="24"/>
          <w:szCs w:val="24"/>
        </w:rPr>
      </w:pPr>
    </w:p>
    <w:tbl>
      <w:tblPr>
        <w:tblStyle w:val="9"/>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76"/>
        <w:gridCol w:w="1032"/>
        <w:gridCol w:w="142"/>
        <w:gridCol w:w="1202"/>
        <w:gridCol w:w="1493"/>
        <w:gridCol w:w="113"/>
        <w:gridCol w:w="297"/>
        <w:gridCol w:w="555"/>
        <w:gridCol w:w="575"/>
        <w:gridCol w:w="286"/>
        <w:gridCol w:w="314"/>
        <w:gridCol w:w="600"/>
        <w:gridCol w:w="239"/>
        <w:gridCol w:w="335"/>
        <w:gridCol w:w="589"/>
      </w:tblGrid>
      <w:tr>
        <w:trPr>
          <w:trHeight w:val="454" w:hRule="atLeast"/>
        </w:trPr>
        <w:tc>
          <w:tcPr>
            <w:tcW w:w="1376" w:type="dxa"/>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课程名称</w:t>
            </w:r>
          </w:p>
        </w:tc>
        <w:tc>
          <w:tcPr>
            <w:tcW w:w="4834" w:type="dxa"/>
            <w:gridSpan w:val="7"/>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《教师书写技能》</w:t>
            </w:r>
          </w:p>
        </w:tc>
        <w:tc>
          <w:tcPr>
            <w:tcW w:w="575" w:type="dxa"/>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w:t>
            </w:r>
          </w:p>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代码</w:t>
            </w:r>
          </w:p>
        </w:tc>
        <w:tc>
          <w:tcPr>
            <w:tcW w:w="2363" w:type="dxa"/>
            <w:gridSpan w:val="6"/>
            <w:noWrap w:val="0"/>
            <w:vAlign w:val="center"/>
          </w:tcPr>
          <w:p>
            <w:pPr>
              <w:adjustRightInd w:val="0"/>
              <w:snapToGrid w:val="0"/>
              <w:jc w:val="center"/>
              <w:rPr>
                <w:rFonts w:hint="eastAsia" w:ascii="仿宋" w:hAnsi="仿宋" w:eastAsia="仿宋" w:cs="仿宋"/>
                <w:color w:val="000000"/>
                <w:sz w:val="24"/>
                <w:szCs w:val="24"/>
              </w:rPr>
            </w:pPr>
            <w:r>
              <w:rPr>
                <w:rFonts w:ascii="仿宋" w:hAnsi="仿宋" w:eastAsia="仿宋" w:cs="仿宋"/>
                <w:color w:val="000000"/>
                <w:sz w:val="24"/>
                <w:szCs w:val="24"/>
              </w:rPr>
              <w:t>1213310009</w:t>
            </w:r>
          </w:p>
        </w:tc>
      </w:tr>
      <w:tr>
        <w:trPr>
          <w:trHeight w:val="454" w:hRule="atLeast"/>
        </w:trPr>
        <w:tc>
          <w:tcPr>
            <w:tcW w:w="1376" w:type="dxa"/>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课程类型</w:t>
            </w:r>
          </w:p>
        </w:tc>
        <w:tc>
          <w:tcPr>
            <w:tcW w:w="7772" w:type="dxa"/>
            <w:gridSpan w:val="14"/>
            <w:noWrap w:val="0"/>
            <w:vAlign w:val="top"/>
          </w:tcPr>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通识必修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通识选修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专业必修 </w:t>
            </w:r>
          </w:p>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专业选修 </w:t>
            </w: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 xml:space="preserve">教师教育必修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教师教育选修</w:t>
            </w:r>
          </w:p>
        </w:tc>
      </w:tr>
      <w:tr>
        <w:trPr>
          <w:trHeight w:val="406" w:hRule="atLeast"/>
        </w:trPr>
        <w:tc>
          <w:tcPr>
            <w:tcW w:w="1376" w:type="dxa"/>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开课学期</w:t>
            </w:r>
          </w:p>
        </w:tc>
        <w:tc>
          <w:tcPr>
            <w:tcW w:w="1174" w:type="dxa"/>
            <w:gridSpan w:val="2"/>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第1、2学期</w:t>
            </w:r>
          </w:p>
        </w:tc>
        <w:tc>
          <w:tcPr>
            <w:tcW w:w="1202" w:type="dxa"/>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学分</w:t>
            </w:r>
          </w:p>
        </w:tc>
        <w:tc>
          <w:tcPr>
            <w:tcW w:w="1606" w:type="dxa"/>
            <w:gridSpan w:val="2"/>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1427" w:type="dxa"/>
            <w:gridSpan w:val="3"/>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课程负责人</w:t>
            </w:r>
          </w:p>
        </w:tc>
        <w:tc>
          <w:tcPr>
            <w:tcW w:w="2363" w:type="dxa"/>
            <w:gridSpan w:val="6"/>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武建中</w:t>
            </w:r>
          </w:p>
        </w:tc>
      </w:tr>
      <w:tr>
        <w:trPr>
          <w:trHeight w:val="485" w:hRule="atLeast"/>
        </w:trPr>
        <w:tc>
          <w:tcPr>
            <w:tcW w:w="1376" w:type="dxa"/>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总学时</w:t>
            </w:r>
          </w:p>
        </w:tc>
        <w:tc>
          <w:tcPr>
            <w:tcW w:w="1174" w:type="dxa"/>
            <w:gridSpan w:val="2"/>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64</w:t>
            </w:r>
          </w:p>
        </w:tc>
        <w:tc>
          <w:tcPr>
            <w:tcW w:w="1202" w:type="dxa"/>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理论学时</w:t>
            </w:r>
          </w:p>
        </w:tc>
        <w:tc>
          <w:tcPr>
            <w:tcW w:w="1606" w:type="dxa"/>
            <w:gridSpan w:val="2"/>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16</w:t>
            </w:r>
          </w:p>
        </w:tc>
        <w:tc>
          <w:tcPr>
            <w:tcW w:w="1427" w:type="dxa"/>
            <w:gridSpan w:val="3"/>
            <w:tcBorders>
              <w:right w:val="single" w:color="000000" w:sz="4" w:space="0"/>
            </w:tcBorders>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实践学时</w:t>
            </w:r>
          </w:p>
        </w:tc>
        <w:tc>
          <w:tcPr>
            <w:tcW w:w="2363" w:type="dxa"/>
            <w:gridSpan w:val="6"/>
            <w:tcBorders>
              <w:left w:val="single" w:color="000000" w:sz="4" w:space="0"/>
            </w:tcBorders>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48</w:t>
            </w:r>
          </w:p>
        </w:tc>
      </w:tr>
      <w:tr>
        <w:trPr>
          <w:trHeight w:val="454" w:hRule="atLeast"/>
        </w:trPr>
        <w:tc>
          <w:tcPr>
            <w:tcW w:w="1376" w:type="dxa"/>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先修课程与后续课程</w:t>
            </w:r>
          </w:p>
        </w:tc>
        <w:tc>
          <w:tcPr>
            <w:tcW w:w="7772" w:type="dxa"/>
            <w:gridSpan w:val="14"/>
            <w:noWrap w:val="0"/>
            <w:vAlign w:val="center"/>
          </w:tcPr>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先修课程：</w:t>
            </w:r>
          </w:p>
          <w:p>
            <w:pPr>
              <w:adjustRightInd w:val="0"/>
              <w:snapToGrid w:val="0"/>
              <w:rPr>
                <w:rFonts w:ascii="仿宋" w:hAnsi="仿宋" w:eastAsia="仿宋" w:cs="仿宋"/>
                <w:color w:val="000000"/>
                <w:sz w:val="24"/>
                <w:szCs w:val="24"/>
                <w:lang w:eastAsia="zh-Hans"/>
              </w:rPr>
            </w:pPr>
            <w:r>
              <w:rPr>
                <w:rFonts w:hint="eastAsia" w:ascii="仿宋" w:hAnsi="仿宋" w:eastAsia="仿宋" w:cs="仿宋"/>
                <w:color w:val="000000"/>
                <w:sz w:val="24"/>
                <w:szCs w:val="24"/>
              </w:rPr>
              <w:t>后续课程：</w:t>
            </w:r>
          </w:p>
        </w:tc>
      </w:tr>
      <w:tr>
        <w:trPr>
          <w:trHeight w:val="454" w:hRule="atLeast"/>
        </w:trPr>
        <w:tc>
          <w:tcPr>
            <w:tcW w:w="1376" w:type="dxa"/>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适用专业</w:t>
            </w:r>
          </w:p>
        </w:tc>
        <w:tc>
          <w:tcPr>
            <w:tcW w:w="7772" w:type="dxa"/>
            <w:gridSpan w:val="14"/>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Hans"/>
              </w:rPr>
              <w:t>音乐学</w:t>
            </w:r>
            <w:r>
              <w:rPr>
                <w:rFonts w:hint="eastAsia" w:ascii="仿宋" w:hAnsi="仿宋" w:eastAsia="仿宋" w:cs="仿宋"/>
                <w:color w:val="000000"/>
                <w:sz w:val="24"/>
                <w:szCs w:val="24"/>
              </w:rPr>
              <w:t>专业</w:t>
            </w:r>
          </w:p>
        </w:tc>
      </w:tr>
      <w:tr>
        <w:tc>
          <w:tcPr>
            <w:tcW w:w="1376" w:type="dxa"/>
            <w:tcBorders>
              <w:bottom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A</w:t>
            </w:r>
          </w:p>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参考教材</w:t>
            </w:r>
          </w:p>
        </w:tc>
        <w:tc>
          <w:tcPr>
            <w:tcW w:w="7772" w:type="dxa"/>
            <w:gridSpan w:val="14"/>
            <w:tcBorders>
              <w:bottom w:val="single" w:color="auto" w:sz="4" w:space="0"/>
            </w:tcBorders>
            <w:noWrap w:val="0"/>
            <w:vAlign w:val="top"/>
          </w:tcPr>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《三笔字教程》寇学忠 张明利 吕永生，湖南大学出版社，2021</w:t>
            </w:r>
          </w:p>
        </w:tc>
      </w:tr>
      <w:tr>
        <w:tc>
          <w:tcPr>
            <w:tcW w:w="1376" w:type="dxa"/>
            <w:tcBorders>
              <w:bottom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B</w:t>
            </w:r>
          </w:p>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主要参考书籍</w:t>
            </w:r>
          </w:p>
        </w:tc>
        <w:tc>
          <w:tcPr>
            <w:tcW w:w="7772" w:type="dxa"/>
            <w:gridSpan w:val="14"/>
            <w:tcBorders>
              <w:bottom w:val="single" w:color="auto" w:sz="4" w:space="0"/>
            </w:tcBorders>
            <w:noWrap w:val="0"/>
            <w:vAlign w:val="top"/>
          </w:tcPr>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《书法等级考试培训教材》欧阳询《九成宫》精讲精练  施志伟 上海交通大学出版社，2012</w:t>
            </w:r>
          </w:p>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《中国书法简史》王镛，高等教育出版社,2004</w:t>
            </w:r>
          </w:p>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《田英章楷书》田英章，上海交通大学出版社，2008</w:t>
            </w:r>
          </w:p>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《学生钢笔书法字帖》吴玉生，复旦大学出版社，2008</w:t>
            </w:r>
          </w:p>
          <w:p>
            <w:pPr>
              <w:adjustRightInd w:val="0"/>
              <w:snapToGrid w:val="0"/>
              <w:rPr>
                <w:rFonts w:hint="eastAsia" w:ascii="仿宋" w:hAnsi="仿宋" w:eastAsia="仿宋" w:cs="仿宋"/>
                <w:color w:val="000000"/>
                <w:sz w:val="24"/>
                <w:szCs w:val="24"/>
              </w:rPr>
            </w:pPr>
          </w:p>
        </w:tc>
      </w:tr>
      <w:tr>
        <w:tc>
          <w:tcPr>
            <w:tcW w:w="1376" w:type="dxa"/>
            <w:tcBorders>
              <w:bottom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C</w:t>
            </w:r>
          </w:p>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线上学习资源</w:t>
            </w:r>
          </w:p>
        </w:tc>
        <w:tc>
          <w:tcPr>
            <w:tcW w:w="7772" w:type="dxa"/>
            <w:gridSpan w:val="14"/>
            <w:tcBorders>
              <w:bottom w:val="single" w:color="auto" w:sz="4" w:space="0"/>
            </w:tcBorders>
            <w:noWrap w:val="0"/>
            <w:vAlign w:val="top"/>
          </w:tcPr>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本课程已经建立超星平台网络课程，同学们依据学校提供的帐号与密码登录课程网站，可查看教学大纲、授课计划、考核方法、教学视频、等教学资源。</w:t>
            </w:r>
          </w:p>
        </w:tc>
      </w:tr>
      <w:tr>
        <w:trPr>
          <w:trHeight w:val="90" w:hRule="atLeast"/>
        </w:trPr>
        <w:tc>
          <w:tcPr>
            <w:tcW w:w="1376" w:type="dxa"/>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D</w:t>
            </w:r>
          </w:p>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课程描述 </w:t>
            </w:r>
          </w:p>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TW"/>
              </w:rPr>
              <w:t>(</w:t>
            </w:r>
            <w:r>
              <w:rPr>
                <w:rFonts w:hint="eastAsia" w:ascii="仿宋" w:hAnsi="仿宋" w:eastAsia="仿宋" w:cs="仿宋"/>
                <w:color w:val="000000"/>
                <w:sz w:val="24"/>
                <w:szCs w:val="24"/>
              </w:rPr>
              <w:t>含</w:t>
            </w:r>
            <w:r>
              <w:rPr>
                <w:rFonts w:hint="eastAsia" w:ascii="仿宋" w:hAnsi="仿宋" w:eastAsia="仿宋" w:cs="仿宋"/>
                <w:color w:val="000000"/>
                <w:sz w:val="24"/>
                <w:szCs w:val="24"/>
                <w:lang w:eastAsia="zh-TW"/>
              </w:rPr>
              <w:t>性质、地位和任务)</w:t>
            </w:r>
          </w:p>
        </w:tc>
        <w:tc>
          <w:tcPr>
            <w:tcW w:w="7772" w:type="dxa"/>
            <w:gridSpan w:val="14"/>
            <w:tcBorders>
              <w:bottom w:val="single" w:color="auto" w:sz="4" w:space="0"/>
            </w:tcBorders>
            <w:shd w:val="clear" w:color="auto" w:fill="FFFFFF"/>
            <w:noWrap w:val="0"/>
            <w:vAlign w:val="top"/>
          </w:tcPr>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本课程旨在通过学习，让学生掌握汉字的书写技能，为将来进一步强化师范专业学生的教师职业技能，全面提高师范专业学生的从教能力，通过课堂理论学习、教师示范、PPT演示，动手实践，课外自主练习等方法，初步掌握书法发展脉络，掌握书写的基本技能，同时提高学生的审美能力，增强对中国传统书法文化的弘扬和传播，为将来从事教育教学技能工作奠定坚实的基础</w:t>
            </w:r>
          </w:p>
        </w:tc>
      </w:tr>
      <w:tr>
        <w:trPr>
          <w:trHeight w:val="769" w:hRule="atLeast"/>
        </w:trPr>
        <w:tc>
          <w:tcPr>
            <w:tcW w:w="1376" w:type="dxa"/>
            <w:vMerge w:val="restart"/>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E</w:t>
            </w:r>
          </w:p>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课程学习目标及其与毕业要求的对应关系</w:t>
            </w:r>
          </w:p>
        </w:tc>
        <w:tc>
          <w:tcPr>
            <w:tcW w:w="7772" w:type="dxa"/>
            <w:gridSpan w:val="14"/>
            <w:tcBorders>
              <w:bottom w:val="single" w:color="auto" w:sz="4" w:space="0"/>
            </w:tcBorders>
            <w:shd w:val="clear" w:color="auto" w:fill="FFFFFF"/>
            <w:noWrap w:val="0"/>
            <w:vAlign w:val="top"/>
          </w:tcPr>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通过本课程的学习，学生具备如下知识、能力及情感态度价值观：</w:t>
            </w:r>
          </w:p>
          <w:p>
            <w:pPr>
              <w:adjustRightInd w:val="0"/>
              <w:snapToGrid w:val="0"/>
              <w:rPr>
                <w:rFonts w:hint="eastAsia" w:ascii="仿宋" w:hAnsi="仿宋" w:eastAsia="仿宋" w:cs="仿宋"/>
                <w:color w:val="000000"/>
                <w:sz w:val="24"/>
                <w:szCs w:val="24"/>
              </w:rPr>
            </w:pPr>
            <w:r>
              <w:rPr>
                <w:rFonts w:hint="eastAsia" w:ascii="仿宋" w:hAnsi="仿宋" w:eastAsia="仿宋" w:cs="仿宋"/>
                <w:b/>
                <w:bCs/>
                <w:color w:val="000000"/>
                <w:sz w:val="24"/>
                <w:szCs w:val="24"/>
              </w:rPr>
              <w:t>课程目标1：</w:t>
            </w:r>
            <w:r>
              <w:rPr>
                <w:rFonts w:hint="eastAsia" w:ascii="仿宋" w:hAnsi="仿宋" w:eastAsia="仿宋" w:cs="仿宋"/>
                <w:color w:val="000000"/>
                <w:sz w:val="24"/>
                <w:szCs w:val="24"/>
              </w:rPr>
              <w:t>掌握综合育人的规律和方法，能够运用课堂教学、班级管理、学生活动等方式开展综合育人活动，对学生进行系统教育和积极引导。（支撑毕业要求6.2）</w:t>
            </w:r>
          </w:p>
          <w:p>
            <w:pPr>
              <w:adjustRightInd w:val="0"/>
              <w:snapToGrid w:val="0"/>
              <w:rPr>
                <w:rFonts w:hint="eastAsia" w:ascii="仿宋" w:hAnsi="仿宋" w:eastAsia="仿宋" w:cs="仿宋"/>
                <w:color w:val="000000"/>
                <w:sz w:val="24"/>
                <w:szCs w:val="24"/>
              </w:rPr>
            </w:pPr>
            <w:r>
              <w:rPr>
                <w:rFonts w:hint="eastAsia" w:ascii="仿宋" w:hAnsi="仿宋" w:eastAsia="仿宋" w:cs="仿宋"/>
                <w:b/>
                <w:bCs/>
                <w:color w:val="000000"/>
                <w:sz w:val="24"/>
                <w:szCs w:val="24"/>
              </w:rPr>
              <w:t>课程目标2：</w:t>
            </w:r>
            <w:r>
              <w:rPr>
                <w:rFonts w:hint="eastAsia" w:ascii="仿宋" w:hAnsi="仿宋" w:eastAsia="仿宋" w:cs="仿宋"/>
                <w:color w:val="000000"/>
                <w:sz w:val="24"/>
                <w:szCs w:val="24"/>
              </w:rPr>
              <w:t>熟悉中学音乐课程标准和教材，能够运用学科知识和现代信息技术进行课堂教学设计，合理安排教学过程和环节，科学设计评价内容和方式，根据学生音乐认知的特征和个体差异，进行差异化教学。课后能够及时反思、总结，形成初步的音乐教研能力（支撑毕业要求4.1）</w:t>
            </w:r>
          </w:p>
          <w:p>
            <w:pPr>
              <w:adjustRightInd w:val="0"/>
              <w:snapToGrid w:val="0"/>
              <w:rPr>
                <w:rFonts w:hint="eastAsia" w:ascii="仿宋" w:hAnsi="仿宋" w:eastAsia="仿宋" w:cs="仿宋"/>
                <w:color w:val="000000"/>
                <w:sz w:val="24"/>
                <w:szCs w:val="24"/>
              </w:rPr>
            </w:pPr>
            <w:r>
              <w:rPr>
                <w:rFonts w:hint="eastAsia" w:ascii="仿宋" w:hAnsi="仿宋" w:eastAsia="仿宋" w:cs="仿宋"/>
                <w:b/>
                <w:bCs/>
                <w:color w:val="000000"/>
                <w:sz w:val="24"/>
                <w:szCs w:val="24"/>
              </w:rPr>
              <w:t>课程目标3：</w:t>
            </w:r>
            <w:r>
              <w:rPr>
                <w:rFonts w:hint="eastAsia" w:ascii="仿宋" w:hAnsi="仿宋" w:eastAsia="仿宋" w:cs="仿宋"/>
                <w:color w:val="000000"/>
                <w:sz w:val="24"/>
                <w:szCs w:val="24"/>
              </w:rPr>
              <w:t>热爱教育事业，具有从教意愿，认同教师工作的价值和意义，理解教师是学生学习的促进者与学生成长的引路人，了解中学教师的职业特征，领会中学教育对学生发展的价值和意义。（支撑毕业要求2.1）</w:t>
            </w:r>
          </w:p>
        </w:tc>
      </w:tr>
      <w:tr>
        <w:trPr>
          <w:trHeight w:val="642" w:hRule="atLeast"/>
        </w:trPr>
        <w:tc>
          <w:tcPr>
            <w:tcW w:w="1376" w:type="dxa"/>
            <w:vMerge w:val="continue"/>
            <w:shd w:val="clear" w:color="auto" w:fill="FFFFFF"/>
            <w:noWrap w:val="0"/>
            <w:vAlign w:val="center"/>
          </w:tcPr>
          <w:p>
            <w:pPr>
              <w:adjustRightInd w:val="0"/>
              <w:snapToGrid w:val="0"/>
              <w:jc w:val="center"/>
              <w:rPr>
                <w:rFonts w:hint="eastAsia" w:ascii="仿宋" w:hAnsi="仿宋" w:eastAsia="仿宋" w:cs="仿宋"/>
                <w:color w:val="000000"/>
                <w:sz w:val="24"/>
                <w:szCs w:val="24"/>
              </w:rPr>
            </w:pPr>
          </w:p>
        </w:tc>
        <w:tc>
          <w:tcPr>
            <w:tcW w:w="1174" w:type="dxa"/>
            <w:gridSpan w:val="2"/>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课程目标</w:t>
            </w:r>
          </w:p>
        </w:tc>
        <w:tc>
          <w:tcPr>
            <w:tcW w:w="4521" w:type="dxa"/>
            <w:gridSpan w:val="7"/>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毕业要求分解指标点</w:t>
            </w:r>
          </w:p>
        </w:tc>
        <w:tc>
          <w:tcPr>
            <w:tcW w:w="2077" w:type="dxa"/>
            <w:gridSpan w:val="5"/>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毕业要求</w:t>
            </w:r>
          </w:p>
        </w:tc>
      </w:tr>
      <w:tr>
        <w:trPr>
          <w:trHeight w:val="817" w:hRule="atLeast"/>
        </w:trPr>
        <w:tc>
          <w:tcPr>
            <w:tcW w:w="1376" w:type="dxa"/>
            <w:vMerge w:val="continue"/>
            <w:shd w:val="clear" w:color="auto" w:fill="FFFFFF"/>
            <w:noWrap w:val="0"/>
            <w:vAlign w:val="center"/>
          </w:tcPr>
          <w:p>
            <w:pPr>
              <w:adjustRightInd w:val="0"/>
              <w:snapToGrid w:val="0"/>
              <w:jc w:val="center"/>
              <w:rPr>
                <w:rFonts w:hint="eastAsia" w:ascii="仿宋" w:hAnsi="仿宋" w:eastAsia="仿宋" w:cs="仿宋"/>
                <w:color w:val="000000"/>
                <w:sz w:val="24"/>
                <w:szCs w:val="24"/>
              </w:rPr>
            </w:pPr>
          </w:p>
        </w:tc>
        <w:tc>
          <w:tcPr>
            <w:tcW w:w="1174" w:type="dxa"/>
            <w:gridSpan w:val="2"/>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课程目标1</w:t>
            </w:r>
          </w:p>
        </w:tc>
        <w:tc>
          <w:tcPr>
            <w:tcW w:w="4521" w:type="dxa"/>
            <w:gridSpan w:val="7"/>
            <w:shd w:val="clear" w:color="auto" w:fill="FFFFFF"/>
            <w:noWrap w:val="0"/>
            <w:vAlign w:val="top"/>
          </w:tcPr>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6.2掌握综合育人的规律和方法，能够运用课堂教学、班级管理、学生活动等方式开展综合育人活动，对学生进行系统教育和积极引导。</w:t>
            </w:r>
          </w:p>
        </w:tc>
        <w:tc>
          <w:tcPr>
            <w:tcW w:w="2077" w:type="dxa"/>
            <w:gridSpan w:val="5"/>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综合育人</w:t>
            </w:r>
          </w:p>
        </w:tc>
      </w:tr>
      <w:tr>
        <w:trPr>
          <w:trHeight w:val="817" w:hRule="atLeast"/>
        </w:trPr>
        <w:tc>
          <w:tcPr>
            <w:tcW w:w="1376" w:type="dxa"/>
            <w:vMerge w:val="continue"/>
            <w:shd w:val="clear" w:color="auto" w:fill="FFFFFF"/>
            <w:noWrap w:val="0"/>
            <w:vAlign w:val="center"/>
          </w:tcPr>
          <w:p>
            <w:pPr>
              <w:adjustRightInd w:val="0"/>
              <w:snapToGrid w:val="0"/>
              <w:jc w:val="center"/>
              <w:rPr>
                <w:rFonts w:hint="eastAsia" w:ascii="仿宋" w:hAnsi="仿宋" w:eastAsia="仿宋" w:cs="仿宋"/>
                <w:color w:val="000000"/>
                <w:sz w:val="24"/>
                <w:szCs w:val="24"/>
              </w:rPr>
            </w:pPr>
          </w:p>
        </w:tc>
        <w:tc>
          <w:tcPr>
            <w:tcW w:w="1174" w:type="dxa"/>
            <w:gridSpan w:val="2"/>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课程目标2</w:t>
            </w:r>
          </w:p>
        </w:tc>
        <w:tc>
          <w:tcPr>
            <w:tcW w:w="4521" w:type="dxa"/>
            <w:gridSpan w:val="7"/>
            <w:shd w:val="clear" w:color="auto" w:fill="FFFFFF"/>
            <w:noWrap w:val="0"/>
            <w:vAlign w:val="top"/>
          </w:tcPr>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4.1能够正确处理课标和教材的关系，科学合理地进行教学设计并实施教学，准确把握教学内容，分析学情，合理安排教学过程和环节，科学设计评价内容和方式。</w:t>
            </w:r>
          </w:p>
        </w:tc>
        <w:tc>
          <w:tcPr>
            <w:tcW w:w="2077" w:type="dxa"/>
            <w:gridSpan w:val="5"/>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教学能力</w:t>
            </w:r>
          </w:p>
        </w:tc>
      </w:tr>
      <w:tr>
        <w:trPr>
          <w:trHeight w:val="817" w:hRule="atLeast"/>
        </w:trPr>
        <w:tc>
          <w:tcPr>
            <w:tcW w:w="1376" w:type="dxa"/>
            <w:vMerge w:val="continue"/>
            <w:shd w:val="clear" w:color="auto" w:fill="FFFFFF"/>
            <w:noWrap w:val="0"/>
            <w:vAlign w:val="center"/>
          </w:tcPr>
          <w:p>
            <w:pPr>
              <w:adjustRightInd w:val="0"/>
              <w:snapToGrid w:val="0"/>
              <w:jc w:val="center"/>
              <w:rPr>
                <w:rFonts w:hint="eastAsia" w:ascii="仿宋" w:hAnsi="仿宋" w:eastAsia="仿宋" w:cs="仿宋"/>
                <w:color w:val="000000"/>
                <w:sz w:val="24"/>
                <w:szCs w:val="24"/>
              </w:rPr>
            </w:pPr>
          </w:p>
        </w:tc>
        <w:tc>
          <w:tcPr>
            <w:tcW w:w="1174" w:type="dxa"/>
            <w:gridSpan w:val="2"/>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课程目标3</w:t>
            </w:r>
          </w:p>
        </w:tc>
        <w:tc>
          <w:tcPr>
            <w:tcW w:w="4521" w:type="dxa"/>
            <w:gridSpan w:val="7"/>
            <w:shd w:val="clear" w:color="auto" w:fill="FFFFFF"/>
            <w:noWrap w:val="0"/>
            <w:vAlign w:val="top"/>
          </w:tcPr>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2.1热爱教育事业，具有从教意愿，认同教师工作的价值和意义，理解教师是学生学习的促进者与学生成长的引路人，了解中学教师的职业特征，领会中学教育对学生发展的价值和意义。</w:t>
            </w:r>
          </w:p>
        </w:tc>
        <w:tc>
          <w:tcPr>
            <w:tcW w:w="2077" w:type="dxa"/>
            <w:gridSpan w:val="5"/>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教育情怀</w:t>
            </w:r>
          </w:p>
        </w:tc>
      </w:tr>
      <w:tr>
        <w:trPr>
          <w:trHeight w:val="582" w:hRule="atLeast"/>
        </w:trPr>
        <w:tc>
          <w:tcPr>
            <w:tcW w:w="1376" w:type="dxa"/>
            <w:vMerge w:val="restart"/>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F</w:t>
            </w:r>
          </w:p>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理论学习内容</w:t>
            </w:r>
          </w:p>
        </w:tc>
        <w:tc>
          <w:tcPr>
            <w:tcW w:w="5695" w:type="dxa"/>
            <w:gridSpan w:val="9"/>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章节学习内容与学习要求</w:t>
            </w:r>
          </w:p>
        </w:tc>
        <w:tc>
          <w:tcPr>
            <w:tcW w:w="1153" w:type="dxa"/>
            <w:gridSpan w:val="3"/>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支撑课程</w:t>
            </w:r>
          </w:p>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目标</w:t>
            </w:r>
          </w:p>
        </w:tc>
        <w:tc>
          <w:tcPr>
            <w:tcW w:w="924" w:type="dxa"/>
            <w:gridSpan w:val="2"/>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学时</w:t>
            </w:r>
          </w:p>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分配</w:t>
            </w:r>
          </w:p>
        </w:tc>
      </w:tr>
      <w:tr>
        <w:trPr>
          <w:trHeight w:val="454" w:hRule="atLeast"/>
        </w:trPr>
        <w:tc>
          <w:tcPr>
            <w:tcW w:w="1376" w:type="dxa"/>
            <w:vMerge w:val="continue"/>
            <w:shd w:val="clear" w:color="auto" w:fill="FFFFFF"/>
            <w:noWrap w:val="0"/>
            <w:vAlign w:val="center"/>
          </w:tcPr>
          <w:p>
            <w:pPr>
              <w:adjustRightInd w:val="0"/>
              <w:snapToGrid w:val="0"/>
              <w:jc w:val="center"/>
              <w:rPr>
                <w:rFonts w:hint="eastAsia" w:ascii="仿宋" w:hAnsi="仿宋" w:eastAsia="仿宋" w:cs="仿宋"/>
                <w:color w:val="000000"/>
                <w:sz w:val="24"/>
                <w:szCs w:val="24"/>
              </w:rPr>
            </w:pPr>
          </w:p>
        </w:tc>
        <w:tc>
          <w:tcPr>
            <w:tcW w:w="5695" w:type="dxa"/>
            <w:gridSpan w:val="9"/>
            <w:shd w:val="clear" w:color="auto" w:fill="auto"/>
            <w:noWrap w:val="0"/>
            <w:vAlign w:val="top"/>
          </w:tcPr>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一、课程概述和书法学习方法</w:t>
            </w:r>
          </w:p>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知道层次：书法课程的性质和主要任务</w:t>
            </w:r>
          </w:p>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领会层次：书法和写字的区别</w:t>
            </w:r>
          </w:p>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应用层次：学会书法的学习方法     </w:t>
            </w:r>
          </w:p>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课程思政：激发学生学习中国传统文化的热情</w:t>
            </w:r>
          </w:p>
        </w:tc>
        <w:tc>
          <w:tcPr>
            <w:tcW w:w="1153" w:type="dxa"/>
            <w:gridSpan w:val="3"/>
            <w:shd w:val="clear" w:color="auto" w:fill="auto"/>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支撑课程目标1、3</w:t>
            </w:r>
          </w:p>
        </w:tc>
        <w:tc>
          <w:tcPr>
            <w:tcW w:w="924" w:type="dxa"/>
            <w:gridSpan w:val="2"/>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4</w:t>
            </w:r>
          </w:p>
        </w:tc>
      </w:tr>
      <w:tr>
        <w:trPr>
          <w:trHeight w:val="454" w:hRule="atLeast"/>
        </w:trPr>
        <w:tc>
          <w:tcPr>
            <w:tcW w:w="1376" w:type="dxa"/>
            <w:vMerge w:val="continue"/>
            <w:shd w:val="clear" w:color="auto" w:fill="FFFFFF"/>
            <w:noWrap w:val="0"/>
            <w:vAlign w:val="center"/>
          </w:tcPr>
          <w:p>
            <w:pPr>
              <w:adjustRightInd w:val="0"/>
              <w:snapToGrid w:val="0"/>
              <w:jc w:val="center"/>
              <w:rPr>
                <w:rFonts w:hint="eastAsia" w:ascii="仿宋" w:hAnsi="仿宋" w:eastAsia="仿宋" w:cs="仿宋"/>
                <w:color w:val="000000"/>
                <w:sz w:val="24"/>
                <w:szCs w:val="24"/>
              </w:rPr>
            </w:pPr>
          </w:p>
        </w:tc>
        <w:tc>
          <w:tcPr>
            <w:tcW w:w="5695" w:type="dxa"/>
            <w:gridSpan w:val="9"/>
            <w:shd w:val="clear" w:color="auto" w:fill="auto"/>
            <w:noWrap w:val="0"/>
            <w:vAlign w:val="top"/>
          </w:tcPr>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二、书法的发展历史和基本常识</w:t>
            </w:r>
          </w:p>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知道层次：书法发展的历史</w:t>
            </w:r>
          </w:p>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领会层次：书法五体和书体演变的顺序</w:t>
            </w:r>
          </w:p>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应用层次：掌握各种书体的代表书家和代表作</w:t>
            </w:r>
          </w:p>
          <w:p>
            <w:pPr>
              <w:adjustRightInd w:val="0"/>
              <w:snapToGrid w:val="0"/>
              <w:ind w:left="1440" w:hanging="1440" w:hangingChars="600"/>
              <w:rPr>
                <w:rFonts w:hint="eastAsia" w:ascii="仿宋" w:hAnsi="仿宋" w:eastAsia="仿宋" w:cs="仿宋"/>
                <w:color w:val="000000"/>
                <w:sz w:val="24"/>
                <w:szCs w:val="24"/>
              </w:rPr>
            </w:pPr>
            <w:r>
              <w:rPr>
                <w:rFonts w:hint="eastAsia" w:ascii="仿宋" w:hAnsi="仿宋" w:eastAsia="仿宋" w:cs="仿宋"/>
                <w:color w:val="000000"/>
                <w:sz w:val="24"/>
                <w:szCs w:val="24"/>
              </w:rPr>
              <w:t>课程思政案例：让学生感受中国书法文化的博大精深增强文化自信，民族自信。</w:t>
            </w:r>
          </w:p>
        </w:tc>
        <w:tc>
          <w:tcPr>
            <w:tcW w:w="1153" w:type="dxa"/>
            <w:gridSpan w:val="3"/>
            <w:shd w:val="clear" w:color="auto" w:fill="auto"/>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支撑课程目标1、3</w:t>
            </w:r>
          </w:p>
        </w:tc>
        <w:tc>
          <w:tcPr>
            <w:tcW w:w="924" w:type="dxa"/>
            <w:gridSpan w:val="2"/>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4</w:t>
            </w:r>
          </w:p>
        </w:tc>
      </w:tr>
      <w:tr>
        <w:trPr>
          <w:trHeight w:val="454" w:hRule="atLeast"/>
        </w:trPr>
        <w:tc>
          <w:tcPr>
            <w:tcW w:w="1376" w:type="dxa"/>
            <w:vMerge w:val="continue"/>
            <w:shd w:val="clear" w:color="auto" w:fill="FFFFFF"/>
            <w:noWrap w:val="0"/>
            <w:vAlign w:val="center"/>
          </w:tcPr>
          <w:p>
            <w:pPr>
              <w:adjustRightInd w:val="0"/>
              <w:snapToGrid w:val="0"/>
              <w:jc w:val="center"/>
              <w:rPr>
                <w:rFonts w:hint="eastAsia" w:ascii="仿宋" w:hAnsi="仿宋" w:eastAsia="仿宋" w:cs="仿宋"/>
                <w:color w:val="000000"/>
                <w:sz w:val="24"/>
                <w:szCs w:val="24"/>
              </w:rPr>
            </w:pPr>
          </w:p>
        </w:tc>
        <w:tc>
          <w:tcPr>
            <w:tcW w:w="5695" w:type="dxa"/>
            <w:gridSpan w:val="9"/>
            <w:shd w:val="clear" w:color="auto" w:fill="auto"/>
            <w:noWrap w:val="0"/>
            <w:vAlign w:val="top"/>
          </w:tcPr>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三、作品章法布局及创作训练</w:t>
            </w:r>
          </w:p>
          <w:p>
            <w:pPr>
              <w:adjustRightInd w:val="0"/>
              <w:snapToGrid w:val="0"/>
              <w:ind w:left="1200" w:hanging="1200" w:hangingChars="500"/>
              <w:rPr>
                <w:rFonts w:hint="eastAsia" w:ascii="仿宋" w:hAnsi="仿宋" w:eastAsia="仿宋" w:cs="仿宋"/>
                <w:color w:val="000000"/>
                <w:sz w:val="24"/>
                <w:szCs w:val="24"/>
              </w:rPr>
            </w:pPr>
            <w:r>
              <w:rPr>
                <w:rFonts w:hint="eastAsia" w:ascii="仿宋" w:hAnsi="仿宋" w:eastAsia="仿宋" w:cs="仿宋"/>
                <w:color w:val="000000"/>
                <w:sz w:val="24"/>
                <w:szCs w:val="24"/>
              </w:rPr>
              <w:t>知道层次：（1）章法构成的基本要素；（2）章法安排的不同形式</w:t>
            </w:r>
          </w:p>
          <w:p>
            <w:pPr>
              <w:adjustRightInd w:val="0"/>
              <w:snapToGrid w:val="0"/>
              <w:ind w:left="1200" w:hanging="1200" w:hangingChars="500"/>
              <w:rPr>
                <w:rFonts w:hint="eastAsia" w:ascii="仿宋" w:hAnsi="仿宋" w:eastAsia="仿宋" w:cs="仿宋"/>
                <w:color w:val="000000"/>
                <w:sz w:val="24"/>
                <w:szCs w:val="24"/>
              </w:rPr>
            </w:pPr>
            <w:r>
              <w:rPr>
                <w:rFonts w:hint="eastAsia" w:ascii="仿宋" w:hAnsi="仿宋" w:eastAsia="仿宋" w:cs="仿宋"/>
                <w:color w:val="000000"/>
                <w:sz w:val="24"/>
                <w:szCs w:val="24"/>
              </w:rPr>
              <w:t>领会层次：（1）不同章法的特点；（2）不同章法的运用环境；（3）落款的重要性；（4）章法的形式美感</w:t>
            </w:r>
          </w:p>
          <w:p>
            <w:pPr>
              <w:adjustRightInd w:val="0"/>
              <w:snapToGrid w:val="0"/>
              <w:ind w:left="1200" w:hanging="1200" w:hangingChars="500"/>
              <w:rPr>
                <w:rFonts w:hint="eastAsia" w:ascii="仿宋" w:hAnsi="仿宋" w:eastAsia="仿宋" w:cs="仿宋"/>
                <w:color w:val="000000"/>
                <w:sz w:val="24"/>
                <w:szCs w:val="24"/>
              </w:rPr>
            </w:pPr>
            <w:r>
              <w:rPr>
                <w:rFonts w:hint="eastAsia" w:ascii="仿宋" w:hAnsi="仿宋" w:eastAsia="仿宋" w:cs="仿宋"/>
                <w:color w:val="000000"/>
                <w:sz w:val="24"/>
                <w:szCs w:val="24"/>
              </w:rPr>
              <w:t>运用层次：（1）掌握作品创作的步骤（2）学会如何安排章法（3）落款与正文的关系及安排</w:t>
            </w:r>
          </w:p>
          <w:p>
            <w:pPr>
              <w:adjustRightInd w:val="0"/>
              <w:snapToGrid w:val="0"/>
              <w:ind w:left="1200" w:hanging="1200" w:hangingChars="500"/>
              <w:rPr>
                <w:rFonts w:hint="eastAsia" w:ascii="仿宋" w:hAnsi="仿宋" w:eastAsia="仿宋" w:cs="仿宋"/>
                <w:color w:val="000000"/>
                <w:sz w:val="24"/>
                <w:szCs w:val="24"/>
              </w:rPr>
            </w:pPr>
            <w:r>
              <w:rPr>
                <w:rFonts w:hint="eastAsia" w:ascii="仿宋" w:hAnsi="仿宋" w:eastAsia="仿宋" w:cs="仿宋"/>
                <w:color w:val="000000"/>
                <w:sz w:val="24"/>
                <w:szCs w:val="24"/>
              </w:rPr>
              <w:t>课程思政：把书写技能和中华文化经典，中国传统节日结合起来进行书写，增加学生的学习兴趣和对传统文化的热爱。</w:t>
            </w:r>
          </w:p>
        </w:tc>
        <w:tc>
          <w:tcPr>
            <w:tcW w:w="1153" w:type="dxa"/>
            <w:gridSpan w:val="3"/>
            <w:shd w:val="clear" w:color="auto" w:fill="auto"/>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支撑课程目/1、2、3</w:t>
            </w:r>
          </w:p>
        </w:tc>
        <w:tc>
          <w:tcPr>
            <w:tcW w:w="924" w:type="dxa"/>
            <w:gridSpan w:val="2"/>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4</w:t>
            </w:r>
          </w:p>
        </w:tc>
      </w:tr>
      <w:tr>
        <w:trPr>
          <w:trHeight w:val="454" w:hRule="atLeast"/>
        </w:trPr>
        <w:tc>
          <w:tcPr>
            <w:tcW w:w="1376" w:type="dxa"/>
            <w:vMerge w:val="continue"/>
            <w:shd w:val="clear" w:color="auto" w:fill="FFFFFF"/>
            <w:noWrap w:val="0"/>
            <w:vAlign w:val="center"/>
          </w:tcPr>
          <w:p>
            <w:pPr>
              <w:adjustRightInd w:val="0"/>
              <w:snapToGrid w:val="0"/>
              <w:jc w:val="center"/>
              <w:rPr>
                <w:rFonts w:hint="eastAsia" w:ascii="仿宋" w:hAnsi="仿宋" w:eastAsia="仿宋" w:cs="仿宋"/>
                <w:color w:val="000000"/>
                <w:sz w:val="24"/>
                <w:szCs w:val="24"/>
              </w:rPr>
            </w:pPr>
          </w:p>
        </w:tc>
        <w:tc>
          <w:tcPr>
            <w:tcW w:w="5695" w:type="dxa"/>
            <w:gridSpan w:val="9"/>
            <w:shd w:val="clear" w:color="auto" w:fill="auto"/>
            <w:noWrap w:val="0"/>
            <w:vAlign w:val="top"/>
          </w:tcPr>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lang w:eastAsia="zh-Hans"/>
              </w:rPr>
              <w:t>四</w:t>
            </w:r>
            <w:r>
              <w:rPr>
                <w:rFonts w:ascii="仿宋" w:hAnsi="仿宋" w:eastAsia="仿宋" w:cs="仿宋"/>
                <w:color w:val="000000"/>
                <w:sz w:val="24"/>
                <w:szCs w:val="24"/>
                <w:lang w:eastAsia="zh-Hans"/>
              </w:rPr>
              <w:t>、</w:t>
            </w:r>
            <w:r>
              <w:rPr>
                <w:rFonts w:hint="eastAsia" w:ascii="仿宋" w:hAnsi="仿宋" w:eastAsia="仿宋" w:cs="仿宋"/>
                <w:color w:val="000000"/>
                <w:sz w:val="24"/>
                <w:szCs w:val="24"/>
              </w:rPr>
              <w:t>作品欣赏</w:t>
            </w:r>
          </w:p>
          <w:p>
            <w:pPr>
              <w:adjustRightInd w:val="0"/>
              <w:snapToGrid w:val="0"/>
              <w:ind w:left="1200" w:hanging="1200" w:hangingChars="500"/>
              <w:rPr>
                <w:rFonts w:hint="eastAsia" w:ascii="仿宋" w:hAnsi="仿宋" w:eastAsia="仿宋" w:cs="仿宋"/>
                <w:color w:val="000000"/>
                <w:sz w:val="24"/>
                <w:szCs w:val="24"/>
              </w:rPr>
            </w:pPr>
            <w:r>
              <w:rPr>
                <w:rFonts w:hint="eastAsia" w:ascii="仿宋" w:hAnsi="仿宋" w:eastAsia="仿宋" w:cs="仿宋"/>
                <w:color w:val="000000"/>
                <w:sz w:val="24"/>
                <w:szCs w:val="24"/>
              </w:rPr>
              <w:t>知道层次：（1）书法的审美角度；（2）书法欣赏的基本要求</w:t>
            </w:r>
          </w:p>
          <w:p>
            <w:pPr>
              <w:adjustRightInd w:val="0"/>
              <w:snapToGrid w:val="0"/>
              <w:ind w:left="1200" w:hanging="1200" w:hangingChars="500"/>
              <w:rPr>
                <w:rFonts w:hint="eastAsia" w:ascii="仿宋" w:hAnsi="仿宋" w:eastAsia="仿宋" w:cs="仿宋"/>
                <w:color w:val="000000"/>
                <w:sz w:val="24"/>
                <w:szCs w:val="24"/>
              </w:rPr>
            </w:pPr>
            <w:r>
              <w:rPr>
                <w:rFonts w:hint="eastAsia" w:ascii="仿宋" w:hAnsi="仿宋" w:eastAsia="仿宋" w:cs="仿宋"/>
                <w:color w:val="000000"/>
                <w:sz w:val="24"/>
                <w:szCs w:val="24"/>
              </w:rPr>
              <w:t>领会层次：（1）书法的线条美；（2）书法的结构美；（3）书法的章法美。</w:t>
            </w:r>
          </w:p>
          <w:p>
            <w:pPr>
              <w:adjustRightInd w:val="0"/>
              <w:snapToGrid w:val="0"/>
              <w:ind w:left="1200" w:hanging="1200" w:hangingChars="500"/>
              <w:rPr>
                <w:rFonts w:hint="eastAsia" w:ascii="仿宋" w:hAnsi="仿宋" w:eastAsia="仿宋" w:cs="仿宋"/>
                <w:color w:val="000000"/>
                <w:sz w:val="24"/>
                <w:szCs w:val="24"/>
              </w:rPr>
            </w:pPr>
            <w:r>
              <w:rPr>
                <w:rFonts w:hint="eastAsia" w:ascii="仿宋" w:hAnsi="仿宋" w:eastAsia="仿宋" w:cs="仿宋"/>
                <w:color w:val="000000"/>
                <w:sz w:val="24"/>
                <w:szCs w:val="24"/>
              </w:rPr>
              <w:t>应用层次：（1）掌握书法的审美要素和审美方法；（2）能够在实际生活中进行作品欣赏，体会中国书法的传统精神，传承书法文化。</w:t>
            </w:r>
          </w:p>
        </w:tc>
        <w:tc>
          <w:tcPr>
            <w:tcW w:w="1153" w:type="dxa"/>
            <w:gridSpan w:val="3"/>
            <w:shd w:val="clear" w:color="auto" w:fill="auto"/>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支撑课程目标1、2、3</w:t>
            </w:r>
          </w:p>
        </w:tc>
        <w:tc>
          <w:tcPr>
            <w:tcW w:w="924" w:type="dxa"/>
            <w:gridSpan w:val="2"/>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4</w:t>
            </w:r>
          </w:p>
        </w:tc>
      </w:tr>
      <w:tr>
        <w:trPr>
          <w:trHeight w:val="454" w:hRule="atLeast"/>
        </w:trPr>
        <w:tc>
          <w:tcPr>
            <w:tcW w:w="1376" w:type="dxa"/>
            <w:vMerge w:val="continue"/>
            <w:shd w:val="clear" w:color="auto" w:fill="FFFFFF"/>
            <w:noWrap w:val="0"/>
            <w:vAlign w:val="center"/>
          </w:tcPr>
          <w:p>
            <w:pPr>
              <w:adjustRightInd w:val="0"/>
              <w:snapToGrid w:val="0"/>
              <w:jc w:val="center"/>
              <w:rPr>
                <w:rFonts w:hint="eastAsia" w:ascii="仿宋" w:hAnsi="仿宋" w:eastAsia="仿宋" w:cs="仿宋"/>
                <w:color w:val="000000"/>
                <w:sz w:val="24"/>
                <w:szCs w:val="24"/>
              </w:rPr>
            </w:pPr>
          </w:p>
        </w:tc>
        <w:tc>
          <w:tcPr>
            <w:tcW w:w="6848" w:type="dxa"/>
            <w:gridSpan w:val="12"/>
            <w:shd w:val="clear" w:color="auto" w:fill="auto"/>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合计</w:t>
            </w:r>
          </w:p>
        </w:tc>
        <w:tc>
          <w:tcPr>
            <w:tcW w:w="924" w:type="dxa"/>
            <w:gridSpan w:val="2"/>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16</w:t>
            </w:r>
          </w:p>
        </w:tc>
      </w:tr>
      <w:tr>
        <w:trPr>
          <w:trHeight w:val="454" w:hRule="atLeast"/>
        </w:trPr>
        <w:tc>
          <w:tcPr>
            <w:tcW w:w="1376" w:type="dxa"/>
            <w:vMerge w:val="restart"/>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G</w:t>
            </w:r>
          </w:p>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Hans"/>
              </w:rPr>
              <w:t>技能</w:t>
            </w:r>
            <w:r>
              <w:rPr>
                <w:rFonts w:hint="eastAsia" w:ascii="仿宋" w:hAnsi="仿宋" w:eastAsia="仿宋" w:cs="仿宋"/>
                <w:color w:val="000000"/>
                <w:sz w:val="24"/>
                <w:szCs w:val="24"/>
              </w:rPr>
              <w:t>（实训）内容</w:t>
            </w:r>
          </w:p>
        </w:tc>
        <w:tc>
          <w:tcPr>
            <w:tcW w:w="5695" w:type="dxa"/>
            <w:gridSpan w:val="9"/>
            <w:shd w:val="clear" w:color="auto" w:fill="auto"/>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Hans"/>
              </w:rPr>
              <w:t>实训目的及任务</w:t>
            </w:r>
          </w:p>
        </w:tc>
        <w:tc>
          <w:tcPr>
            <w:tcW w:w="1153" w:type="dxa"/>
            <w:gridSpan w:val="3"/>
            <w:shd w:val="clear" w:color="auto" w:fill="auto"/>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支撑课程</w:t>
            </w:r>
          </w:p>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目标</w:t>
            </w:r>
          </w:p>
        </w:tc>
        <w:tc>
          <w:tcPr>
            <w:tcW w:w="924" w:type="dxa"/>
            <w:gridSpan w:val="2"/>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学时 </w:t>
            </w:r>
          </w:p>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分配</w:t>
            </w:r>
          </w:p>
        </w:tc>
      </w:tr>
      <w:tr>
        <w:trPr>
          <w:trHeight w:val="454" w:hRule="atLeast"/>
        </w:trPr>
        <w:tc>
          <w:tcPr>
            <w:tcW w:w="1376" w:type="dxa"/>
            <w:vMerge w:val="continue"/>
            <w:shd w:val="clear" w:color="auto" w:fill="FFFFFF"/>
            <w:noWrap w:val="0"/>
            <w:vAlign w:val="center"/>
          </w:tcPr>
          <w:p>
            <w:pPr>
              <w:adjustRightInd w:val="0"/>
              <w:snapToGrid w:val="0"/>
              <w:jc w:val="center"/>
              <w:rPr>
                <w:rFonts w:hint="eastAsia" w:ascii="仿宋" w:hAnsi="仿宋" w:eastAsia="仿宋" w:cs="仿宋"/>
                <w:color w:val="000000"/>
                <w:sz w:val="24"/>
                <w:szCs w:val="24"/>
              </w:rPr>
            </w:pPr>
          </w:p>
        </w:tc>
        <w:tc>
          <w:tcPr>
            <w:tcW w:w="5695" w:type="dxa"/>
            <w:gridSpan w:val="9"/>
            <w:shd w:val="clear" w:color="auto" w:fill="auto"/>
            <w:noWrap w:val="0"/>
            <w:vAlign w:val="top"/>
          </w:tcPr>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训练一：线条训练</w:t>
            </w:r>
          </w:p>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训练目的：熟练掌握用笔方法和线条的变化</w:t>
            </w:r>
          </w:p>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实训任务：1、不同线条的轻重，粗细，提按，转折</w:t>
            </w:r>
          </w:p>
          <w:p>
            <w:pPr>
              <w:adjustRightInd w:val="0"/>
              <w:snapToGrid w:val="0"/>
              <w:ind w:left="1197" w:leftChars="570"/>
              <w:rPr>
                <w:rFonts w:hint="eastAsia" w:ascii="仿宋" w:hAnsi="仿宋" w:eastAsia="仿宋" w:cs="仿宋"/>
                <w:color w:val="000000"/>
                <w:sz w:val="24"/>
                <w:szCs w:val="24"/>
              </w:rPr>
            </w:pPr>
            <w:r>
              <w:rPr>
                <w:rFonts w:hint="eastAsia" w:ascii="仿宋" w:hAnsi="仿宋" w:eastAsia="仿宋" w:cs="仿宋"/>
                <w:color w:val="000000"/>
                <w:sz w:val="24"/>
                <w:szCs w:val="24"/>
              </w:rPr>
              <w:t>2、直线练习，斜线练习，曲线练习，折线练习</w:t>
            </w:r>
          </w:p>
          <w:p>
            <w:pPr>
              <w:adjustRightInd w:val="0"/>
              <w:snapToGrid w:val="0"/>
              <w:rPr>
                <w:rFonts w:hint="eastAsia" w:ascii="仿宋" w:hAnsi="仿宋" w:eastAsia="仿宋" w:cs="仿宋"/>
                <w:color w:val="000000"/>
                <w:sz w:val="24"/>
                <w:szCs w:val="24"/>
              </w:rPr>
            </w:pPr>
          </w:p>
        </w:tc>
        <w:tc>
          <w:tcPr>
            <w:tcW w:w="1153" w:type="dxa"/>
            <w:gridSpan w:val="3"/>
            <w:shd w:val="clear" w:color="auto" w:fill="auto"/>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支撑课程目标2</w:t>
            </w:r>
          </w:p>
        </w:tc>
        <w:tc>
          <w:tcPr>
            <w:tcW w:w="924" w:type="dxa"/>
            <w:gridSpan w:val="2"/>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4</w:t>
            </w:r>
          </w:p>
        </w:tc>
      </w:tr>
      <w:tr>
        <w:trPr>
          <w:trHeight w:val="454" w:hRule="atLeast"/>
        </w:trPr>
        <w:tc>
          <w:tcPr>
            <w:tcW w:w="1376" w:type="dxa"/>
            <w:vMerge w:val="continue"/>
            <w:shd w:val="clear" w:color="auto" w:fill="FFFFFF"/>
            <w:noWrap w:val="0"/>
            <w:vAlign w:val="center"/>
          </w:tcPr>
          <w:p>
            <w:pPr>
              <w:adjustRightInd w:val="0"/>
              <w:snapToGrid w:val="0"/>
              <w:jc w:val="center"/>
              <w:rPr>
                <w:rFonts w:hint="eastAsia" w:ascii="仿宋" w:hAnsi="仿宋" w:eastAsia="仿宋" w:cs="仿宋"/>
                <w:color w:val="000000"/>
                <w:sz w:val="24"/>
                <w:szCs w:val="24"/>
              </w:rPr>
            </w:pPr>
          </w:p>
        </w:tc>
        <w:tc>
          <w:tcPr>
            <w:tcW w:w="5695" w:type="dxa"/>
            <w:gridSpan w:val="9"/>
            <w:shd w:val="clear" w:color="auto" w:fill="auto"/>
            <w:noWrap w:val="0"/>
            <w:vAlign w:val="top"/>
          </w:tcPr>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训练二：楷书的基本笔画训练</w:t>
            </w:r>
          </w:p>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训练目的：掌握楷书基本笔画的写法和运笔规律</w:t>
            </w:r>
          </w:p>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实训任务：1、楷书基本笔画的种类</w:t>
            </w:r>
          </w:p>
          <w:p>
            <w:pPr>
              <w:adjustRightInd w:val="0"/>
              <w:snapToGrid w:val="0"/>
              <w:ind w:firstLine="1200" w:firstLineChars="500"/>
              <w:rPr>
                <w:rFonts w:hint="eastAsia" w:ascii="仿宋" w:hAnsi="仿宋" w:eastAsia="仿宋" w:cs="仿宋"/>
                <w:color w:val="000000"/>
                <w:sz w:val="24"/>
                <w:szCs w:val="24"/>
              </w:rPr>
            </w:pPr>
            <w:r>
              <w:rPr>
                <w:rFonts w:hint="eastAsia" w:ascii="仿宋" w:hAnsi="仿宋" w:eastAsia="仿宋" w:cs="仿宋"/>
                <w:color w:val="000000"/>
                <w:sz w:val="24"/>
                <w:szCs w:val="24"/>
              </w:rPr>
              <w:t>2、楷书笔画的特点</w:t>
            </w:r>
          </w:p>
          <w:p>
            <w:pPr>
              <w:adjustRightInd w:val="0"/>
              <w:snapToGrid w:val="0"/>
              <w:ind w:firstLine="1200" w:firstLineChars="500"/>
              <w:rPr>
                <w:rFonts w:hint="eastAsia" w:ascii="仿宋" w:hAnsi="仿宋" w:eastAsia="仿宋" w:cs="仿宋"/>
                <w:color w:val="000000"/>
                <w:sz w:val="24"/>
                <w:szCs w:val="24"/>
              </w:rPr>
            </w:pPr>
            <w:r>
              <w:rPr>
                <w:rFonts w:hint="eastAsia" w:ascii="仿宋" w:hAnsi="仿宋" w:eastAsia="仿宋" w:cs="仿宋"/>
                <w:color w:val="000000"/>
                <w:sz w:val="24"/>
                <w:szCs w:val="24"/>
              </w:rPr>
              <w:t>3、掌握不同笔画的书写要点；</w:t>
            </w:r>
          </w:p>
          <w:p>
            <w:pPr>
              <w:adjustRightInd w:val="0"/>
              <w:snapToGrid w:val="0"/>
              <w:ind w:firstLine="1200" w:firstLineChars="500"/>
              <w:rPr>
                <w:rFonts w:hint="eastAsia" w:ascii="仿宋" w:hAnsi="仿宋" w:eastAsia="仿宋" w:cs="仿宋"/>
                <w:color w:val="000000"/>
                <w:sz w:val="24"/>
                <w:szCs w:val="24"/>
              </w:rPr>
            </w:pPr>
            <w:r>
              <w:rPr>
                <w:rFonts w:hint="eastAsia" w:ascii="仿宋" w:hAnsi="仿宋" w:eastAsia="仿宋" w:cs="仿宋"/>
                <w:color w:val="000000"/>
                <w:sz w:val="24"/>
                <w:szCs w:val="24"/>
              </w:rPr>
              <w:t>4、能够画出不同笔画的运笔示意图。</w:t>
            </w:r>
          </w:p>
        </w:tc>
        <w:tc>
          <w:tcPr>
            <w:tcW w:w="1153" w:type="dxa"/>
            <w:gridSpan w:val="3"/>
            <w:shd w:val="clear" w:color="auto" w:fill="auto"/>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支撑课程目标2</w:t>
            </w:r>
          </w:p>
        </w:tc>
        <w:tc>
          <w:tcPr>
            <w:tcW w:w="924" w:type="dxa"/>
            <w:gridSpan w:val="2"/>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8</w:t>
            </w:r>
          </w:p>
        </w:tc>
      </w:tr>
      <w:tr>
        <w:trPr>
          <w:trHeight w:val="454" w:hRule="atLeast"/>
        </w:trPr>
        <w:tc>
          <w:tcPr>
            <w:tcW w:w="1376" w:type="dxa"/>
            <w:vMerge w:val="continue"/>
            <w:shd w:val="clear" w:color="auto" w:fill="FFFFFF"/>
            <w:noWrap w:val="0"/>
            <w:vAlign w:val="center"/>
          </w:tcPr>
          <w:p>
            <w:pPr>
              <w:adjustRightInd w:val="0"/>
              <w:snapToGrid w:val="0"/>
              <w:jc w:val="center"/>
              <w:rPr>
                <w:rFonts w:hint="eastAsia" w:ascii="仿宋" w:hAnsi="仿宋" w:eastAsia="仿宋" w:cs="仿宋"/>
                <w:color w:val="000000"/>
                <w:sz w:val="24"/>
                <w:szCs w:val="24"/>
              </w:rPr>
            </w:pPr>
          </w:p>
        </w:tc>
        <w:tc>
          <w:tcPr>
            <w:tcW w:w="5695" w:type="dxa"/>
            <w:gridSpan w:val="9"/>
            <w:shd w:val="clear" w:color="auto" w:fill="auto"/>
            <w:noWrap w:val="0"/>
            <w:vAlign w:val="top"/>
          </w:tcPr>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训练三：楷书的偏旁结体训练</w:t>
            </w:r>
          </w:p>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训练目的：熟练掌握常用偏旁的写法及规律</w:t>
            </w:r>
          </w:p>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实训任务：1、汉字的结构种类</w:t>
            </w:r>
          </w:p>
          <w:p>
            <w:pPr>
              <w:adjustRightInd w:val="0"/>
              <w:snapToGrid w:val="0"/>
              <w:ind w:firstLine="1200" w:firstLineChars="500"/>
              <w:rPr>
                <w:rFonts w:hint="eastAsia" w:ascii="仿宋" w:hAnsi="仿宋" w:eastAsia="仿宋" w:cs="仿宋"/>
                <w:color w:val="000000"/>
                <w:sz w:val="24"/>
                <w:szCs w:val="24"/>
              </w:rPr>
            </w:pPr>
            <w:r>
              <w:rPr>
                <w:rFonts w:hint="eastAsia" w:ascii="仿宋" w:hAnsi="仿宋" w:eastAsia="仿宋" w:cs="仿宋"/>
                <w:color w:val="000000"/>
                <w:sz w:val="24"/>
                <w:szCs w:val="24"/>
              </w:rPr>
              <w:t>2、常用的偏旁部首</w:t>
            </w:r>
          </w:p>
          <w:p>
            <w:pPr>
              <w:adjustRightInd w:val="0"/>
              <w:snapToGrid w:val="0"/>
              <w:ind w:firstLine="1200" w:firstLineChars="500"/>
              <w:rPr>
                <w:rFonts w:hint="eastAsia" w:ascii="仿宋" w:hAnsi="仿宋" w:eastAsia="仿宋" w:cs="仿宋"/>
                <w:color w:val="000000"/>
                <w:sz w:val="24"/>
                <w:szCs w:val="24"/>
              </w:rPr>
            </w:pPr>
            <w:r>
              <w:rPr>
                <w:rFonts w:hint="eastAsia" w:ascii="仿宋" w:hAnsi="仿宋" w:eastAsia="仿宋" w:cs="仿宋"/>
                <w:color w:val="000000"/>
                <w:sz w:val="24"/>
                <w:szCs w:val="24"/>
              </w:rPr>
              <w:t>3、掌握偏旁部首的特点</w:t>
            </w:r>
          </w:p>
          <w:p>
            <w:pPr>
              <w:adjustRightInd w:val="0"/>
              <w:snapToGrid w:val="0"/>
              <w:ind w:firstLine="1200" w:firstLineChars="500"/>
              <w:rPr>
                <w:rFonts w:hint="eastAsia" w:ascii="仿宋" w:hAnsi="仿宋" w:eastAsia="仿宋" w:cs="仿宋"/>
                <w:color w:val="000000"/>
                <w:sz w:val="24"/>
                <w:szCs w:val="24"/>
              </w:rPr>
            </w:pPr>
            <w:r>
              <w:rPr>
                <w:rFonts w:hint="eastAsia" w:ascii="仿宋" w:hAnsi="仿宋" w:eastAsia="仿宋" w:cs="仿宋"/>
                <w:color w:val="000000"/>
                <w:sz w:val="24"/>
                <w:szCs w:val="24"/>
              </w:rPr>
              <w:t>4、学会归纳总结规律</w:t>
            </w:r>
          </w:p>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课程思政：能够书写一首漂亮的硬笔字，增强自信</w:t>
            </w:r>
          </w:p>
        </w:tc>
        <w:tc>
          <w:tcPr>
            <w:tcW w:w="1153" w:type="dxa"/>
            <w:gridSpan w:val="3"/>
            <w:shd w:val="clear" w:color="auto" w:fill="auto"/>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支撑课程目标1、2、3</w:t>
            </w:r>
          </w:p>
        </w:tc>
        <w:tc>
          <w:tcPr>
            <w:tcW w:w="924" w:type="dxa"/>
            <w:gridSpan w:val="2"/>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16</w:t>
            </w:r>
          </w:p>
        </w:tc>
      </w:tr>
      <w:tr>
        <w:trPr>
          <w:trHeight w:val="454" w:hRule="atLeast"/>
        </w:trPr>
        <w:tc>
          <w:tcPr>
            <w:tcW w:w="1376" w:type="dxa"/>
            <w:vMerge w:val="continue"/>
            <w:shd w:val="clear" w:color="auto" w:fill="FFFFFF"/>
            <w:noWrap w:val="0"/>
            <w:vAlign w:val="center"/>
          </w:tcPr>
          <w:p>
            <w:pPr>
              <w:adjustRightInd w:val="0"/>
              <w:snapToGrid w:val="0"/>
              <w:jc w:val="center"/>
              <w:rPr>
                <w:rFonts w:hint="eastAsia" w:ascii="仿宋" w:hAnsi="仿宋" w:eastAsia="仿宋" w:cs="仿宋"/>
                <w:color w:val="000000"/>
                <w:sz w:val="24"/>
                <w:szCs w:val="24"/>
              </w:rPr>
            </w:pPr>
          </w:p>
        </w:tc>
        <w:tc>
          <w:tcPr>
            <w:tcW w:w="5695" w:type="dxa"/>
            <w:gridSpan w:val="9"/>
            <w:shd w:val="clear" w:color="auto" w:fill="auto"/>
            <w:noWrap w:val="0"/>
            <w:vAlign w:val="top"/>
          </w:tcPr>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训练四：粉笔书写</w:t>
            </w:r>
          </w:p>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训练目的：掌握粉笔书写技能，进行板书教学</w:t>
            </w:r>
          </w:p>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实训任务：1、粉笔的握法姿势；</w:t>
            </w:r>
          </w:p>
          <w:p>
            <w:pPr>
              <w:adjustRightInd w:val="0"/>
              <w:snapToGrid w:val="0"/>
              <w:ind w:firstLine="1200" w:firstLineChars="500"/>
              <w:rPr>
                <w:rFonts w:hint="eastAsia" w:ascii="仿宋" w:hAnsi="仿宋" w:eastAsia="仿宋" w:cs="仿宋"/>
                <w:color w:val="000000"/>
                <w:sz w:val="24"/>
                <w:szCs w:val="24"/>
              </w:rPr>
            </w:pPr>
            <w:r>
              <w:rPr>
                <w:rFonts w:ascii="仿宋" w:hAnsi="仿宋" w:eastAsia="仿宋" w:cs="仿宋"/>
                <w:color w:val="000000"/>
                <w:sz w:val="24"/>
                <w:szCs w:val="24"/>
              </w:rPr>
              <w:t>2、</w:t>
            </w:r>
            <w:r>
              <w:rPr>
                <w:rFonts w:hint="eastAsia" w:ascii="仿宋" w:hAnsi="仿宋" w:eastAsia="仿宋" w:cs="仿宋"/>
                <w:color w:val="000000"/>
                <w:sz w:val="24"/>
                <w:szCs w:val="24"/>
              </w:rPr>
              <w:t>书写速度、力度、角度</w:t>
            </w:r>
          </w:p>
          <w:p>
            <w:pPr>
              <w:adjustRightInd w:val="0"/>
              <w:snapToGrid w:val="0"/>
              <w:ind w:firstLine="1200" w:firstLineChars="500"/>
              <w:rPr>
                <w:rFonts w:hint="eastAsia" w:ascii="仿宋" w:hAnsi="仿宋" w:eastAsia="仿宋" w:cs="仿宋"/>
                <w:color w:val="000000"/>
                <w:sz w:val="24"/>
                <w:szCs w:val="24"/>
              </w:rPr>
            </w:pPr>
            <w:r>
              <w:rPr>
                <w:rFonts w:hint="eastAsia" w:ascii="仿宋" w:hAnsi="仿宋" w:eastAsia="仿宋" w:cs="仿宋"/>
                <w:color w:val="000000"/>
                <w:sz w:val="24"/>
                <w:szCs w:val="24"/>
              </w:rPr>
              <w:t>3、能够进行合理板书</w:t>
            </w:r>
          </w:p>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课程思政：能够书写一首漂亮的硬笔字，增强自信</w:t>
            </w:r>
          </w:p>
        </w:tc>
        <w:tc>
          <w:tcPr>
            <w:tcW w:w="1153" w:type="dxa"/>
            <w:gridSpan w:val="3"/>
            <w:shd w:val="clear" w:color="auto" w:fill="auto"/>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支撑课程目1、2、3</w:t>
            </w:r>
          </w:p>
        </w:tc>
        <w:tc>
          <w:tcPr>
            <w:tcW w:w="924" w:type="dxa"/>
            <w:gridSpan w:val="2"/>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16</w:t>
            </w:r>
          </w:p>
        </w:tc>
      </w:tr>
      <w:tr>
        <w:trPr>
          <w:trHeight w:val="454" w:hRule="atLeast"/>
        </w:trPr>
        <w:tc>
          <w:tcPr>
            <w:tcW w:w="1376" w:type="dxa"/>
            <w:vMerge w:val="continue"/>
            <w:shd w:val="clear" w:color="auto" w:fill="FFFFFF"/>
            <w:noWrap w:val="0"/>
            <w:vAlign w:val="center"/>
          </w:tcPr>
          <w:p>
            <w:pPr>
              <w:adjustRightInd w:val="0"/>
              <w:snapToGrid w:val="0"/>
              <w:jc w:val="center"/>
              <w:rPr>
                <w:rFonts w:hint="eastAsia" w:ascii="仿宋" w:hAnsi="仿宋" w:eastAsia="仿宋" w:cs="仿宋"/>
                <w:color w:val="000000"/>
                <w:sz w:val="24"/>
                <w:szCs w:val="24"/>
              </w:rPr>
            </w:pPr>
          </w:p>
        </w:tc>
        <w:tc>
          <w:tcPr>
            <w:tcW w:w="5695" w:type="dxa"/>
            <w:gridSpan w:val="9"/>
            <w:shd w:val="clear" w:color="auto" w:fill="auto"/>
            <w:noWrap w:val="0"/>
            <w:vAlign w:val="top"/>
          </w:tcPr>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训练五：作品章法布局及创作训练</w:t>
            </w:r>
          </w:p>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训练目的：掌握书法的章法，能够进行作品创作</w:t>
            </w:r>
          </w:p>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实训任务：1、掌握作品创作的步骤</w:t>
            </w:r>
          </w:p>
          <w:p>
            <w:pPr>
              <w:adjustRightInd w:val="0"/>
              <w:snapToGrid w:val="0"/>
              <w:ind w:firstLine="1200" w:firstLineChars="500"/>
              <w:rPr>
                <w:rFonts w:hint="eastAsia" w:ascii="仿宋" w:hAnsi="仿宋" w:eastAsia="仿宋" w:cs="仿宋"/>
                <w:color w:val="000000"/>
                <w:sz w:val="24"/>
                <w:szCs w:val="24"/>
              </w:rPr>
            </w:pPr>
            <w:r>
              <w:rPr>
                <w:rFonts w:hint="eastAsia" w:ascii="仿宋" w:hAnsi="仿宋" w:eastAsia="仿宋" w:cs="仿宋"/>
                <w:color w:val="000000"/>
                <w:sz w:val="24"/>
                <w:szCs w:val="24"/>
              </w:rPr>
              <w:t>2、章法安排的不同形式</w:t>
            </w:r>
          </w:p>
          <w:p>
            <w:pPr>
              <w:adjustRightInd w:val="0"/>
              <w:snapToGrid w:val="0"/>
              <w:ind w:firstLine="1200" w:firstLineChars="500"/>
              <w:rPr>
                <w:rFonts w:hint="eastAsia" w:ascii="仿宋" w:hAnsi="仿宋" w:eastAsia="仿宋" w:cs="仿宋"/>
                <w:color w:val="000000"/>
                <w:sz w:val="24"/>
                <w:szCs w:val="24"/>
              </w:rPr>
            </w:pPr>
            <w:r>
              <w:rPr>
                <w:rFonts w:hint="eastAsia" w:ascii="仿宋" w:hAnsi="仿宋" w:eastAsia="仿宋" w:cs="仿宋"/>
                <w:color w:val="000000"/>
                <w:sz w:val="24"/>
                <w:szCs w:val="24"/>
              </w:rPr>
              <w:t>3、落款与正文的关系及安排</w:t>
            </w:r>
          </w:p>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课程思政：书写中华文化经典，增强文化自信。</w:t>
            </w:r>
          </w:p>
          <w:p>
            <w:pPr>
              <w:adjustRightInd w:val="0"/>
              <w:snapToGrid w:val="0"/>
              <w:rPr>
                <w:rFonts w:hint="eastAsia" w:ascii="仿宋" w:hAnsi="仿宋" w:eastAsia="仿宋" w:cs="仿宋"/>
                <w:color w:val="000000"/>
                <w:sz w:val="24"/>
                <w:szCs w:val="24"/>
              </w:rPr>
            </w:pPr>
          </w:p>
        </w:tc>
        <w:tc>
          <w:tcPr>
            <w:tcW w:w="1153" w:type="dxa"/>
            <w:gridSpan w:val="3"/>
            <w:shd w:val="clear" w:color="auto" w:fill="auto"/>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支撑课程目/1、2、3</w:t>
            </w:r>
          </w:p>
        </w:tc>
        <w:tc>
          <w:tcPr>
            <w:tcW w:w="924" w:type="dxa"/>
            <w:gridSpan w:val="2"/>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8</w:t>
            </w:r>
          </w:p>
        </w:tc>
      </w:tr>
      <w:tr>
        <w:trPr>
          <w:trHeight w:val="454" w:hRule="atLeast"/>
        </w:trPr>
        <w:tc>
          <w:tcPr>
            <w:tcW w:w="1376" w:type="dxa"/>
            <w:vMerge w:val="continue"/>
            <w:shd w:val="clear" w:color="auto" w:fill="FFFFFF"/>
            <w:noWrap w:val="0"/>
            <w:vAlign w:val="center"/>
          </w:tcPr>
          <w:p>
            <w:pPr>
              <w:adjustRightInd w:val="0"/>
              <w:snapToGrid w:val="0"/>
              <w:jc w:val="center"/>
              <w:rPr>
                <w:rFonts w:hint="eastAsia" w:ascii="仿宋" w:hAnsi="仿宋" w:eastAsia="仿宋" w:cs="仿宋"/>
                <w:color w:val="000000"/>
                <w:sz w:val="24"/>
                <w:szCs w:val="24"/>
              </w:rPr>
            </w:pPr>
          </w:p>
        </w:tc>
        <w:tc>
          <w:tcPr>
            <w:tcW w:w="6848" w:type="dxa"/>
            <w:gridSpan w:val="12"/>
            <w:shd w:val="clear" w:color="auto" w:fill="auto"/>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合计</w:t>
            </w:r>
          </w:p>
        </w:tc>
        <w:tc>
          <w:tcPr>
            <w:tcW w:w="924" w:type="dxa"/>
            <w:gridSpan w:val="2"/>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48</w:t>
            </w:r>
          </w:p>
        </w:tc>
      </w:tr>
      <w:tr>
        <w:trPr>
          <w:trHeight w:val="921" w:hRule="atLeast"/>
        </w:trPr>
        <w:tc>
          <w:tcPr>
            <w:tcW w:w="1376" w:type="dxa"/>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I</w:t>
            </w:r>
          </w:p>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教学方法与教学方式</w:t>
            </w:r>
          </w:p>
        </w:tc>
        <w:tc>
          <w:tcPr>
            <w:tcW w:w="7772" w:type="dxa"/>
            <w:gridSpan w:val="14"/>
            <w:tcBorders>
              <w:bottom w:val="single" w:color="auto" w:sz="4" w:space="0"/>
            </w:tcBorders>
            <w:noWrap w:val="0"/>
            <w:vAlign w:val="top"/>
          </w:tcPr>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本课程主要注重学生的技能培养，全部采用多媒体教学，使用实物投影仪，加强示范环节，提高授课效果。</w:t>
            </w:r>
          </w:p>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课堂上改善技能课的枯燥和沉闷，课程通过视频，图片欣赏和理论知识的加入吸引学生的注意力。</w:t>
            </w:r>
          </w:p>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注重对基本功的演示，将每个知识点讲清，示范，并及时发现学生问题，反复纠正，必要时间手把手教学。</w:t>
            </w:r>
          </w:p>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拓展教学空间，利用第二课堂和晚自习时间，让学生加强训练，加强学生的动手能力。</w:t>
            </w:r>
          </w:p>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课上或者课后通过各种方式对学生的作品进行点评总结辅导，同时课上加强学生之间的互评，提高学生的审美能力和学习积极性。</w:t>
            </w:r>
          </w:p>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2.主要方式：</w:t>
            </w:r>
          </w:p>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 xml:space="preserve">讲授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网络学习  </w:t>
            </w: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 xml:space="preserve">讨论或座谈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问题导向学  </w:t>
            </w:r>
          </w:p>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分组合作学习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专题学习  </w:t>
            </w: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 xml:space="preserve">实作学习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发表学习  </w:t>
            </w:r>
          </w:p>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实习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参观访问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其它：(如口头训练等)</w:t>
            </w:r>
          </w:p>
        </w:tc>
      </w:tr>
      <w:tr>
        <w:trPr>
          <w:trHeight w:val="1337" w:hRule="atLeast"/>
        </w:trPr>
        <w:tc>
          <w:tcPr>
            <w:tcW w:w="1376" w:type="dxa"/>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J</w:t>
            </w:r>
          </w:p>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教学条件</w:t>
            </w:r>
          </w:p>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需求</w:t>
            </w:r>
          </w:p>
        </w:tc>
        <w:tc>
          <w:tcPr>
            <w:tcW w:w="7772" w:type="dxa"/>
            <w:gridSpan w:val="14"/>
            <w:tcBorders>
              <w:bottom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（如时间、地点安排与“一课双师”等教师配备需求等）</w:t>
            </w:r>
          </w:p>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安排多媒体教室</w:t>
            </w:r>
          </w:p>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实物投影仪</w:t>
            </w:r>
          </w:p>
        </w:tc>
      </w:tr>
      <w:tr>
        <w:trPr>
          <w:trHeight w:val="711" w:hRule="atLeast"/>
        </w:trPr>
        <w:tc>
          <w:tcPr>
            <w:tcW w:w="1376" w:type="dxa"/>
            <w:vMerge w:val="restart"/>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K</w:t>
            </w:r>
          </w:p>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课程目标及其考核内容、考核方式及评分占比</w:t>
            </w:r>
          </w:p>
        </w:tc>
        <w:tc>
          <w:tcPr>
            <w:tcW w:w="1032" w:type="dxa"/>
            <w:vMerge w:val="restart"/>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课程目标及评分占比</w:t>
            </w:r>
          </w:p>
        </w:tc>
        <w:tc>
          <w:tcPr>
            <w:tcW w:w="3247" w:type="dxa"/>
            <w:gridSpan w:val="5"/>
            <w:vMerge w:val="restart"/>
            <w:tcBorders>
              <w:right w:val="single" w:color="000000" w:sz="4" w:space="0"/>
            </w:tcBorders>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考核内容</w:t>
            </w:r>
          </w:p>
        </w:tc>
        <w:tc>
          <w:tcPr>
            <w:tcW w:w="2904" w:type="dxa"/>
            <w:gridSpan w:val="7"/>
            <w:tcBorders>
              <w:left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考核方式</w:t>
            </w:r>
          </w:p>
        </w:tc>
        <w:tc>
          <w:tcPr>
            <w:tcW w:w="589" w:type="dxa"/>
            <w:vMerge w:val="restart"/>
            <w:tcBorders>
              <w:left w:val="single" w:color="000000" w:sz="4" w:space="0"/>
            </w:tcBorders>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课程分目标的达成度</w:t>
            </w:r>
          </w:p>
        </w:tc>
      </w:tr>
      <w:tr>
        <w:trPr>
          <w:trHeight w:val="184" w:hRule="atLeast"/>
        </w:trPr>
        <w:tc>
          <w:tcPr>
            <w:tcW w:w="1376" w:type="dxa"/>
            <w:vMerge w:val="continue"/>
            <w:noWrap w:val="0"/>
            <w:vAlign w:val="center"/>
          </w:tcPr>
          <w:p>
            <w:pPr>
              <w:adjustRightInd w:val="0"/>
              <w:snapToGrid w:val="0"/>
              <w:jc w:val="center"/>
              <w:rPr>
                <w:rFonts w:hint="eastAsia" w:ascii="仿宋" w:hAnsi="仿宋" w:eastAsia="仿宋" w:cs="仿宋"/>
                <w:color w:val="000000"/>
                <w:sz w:val="24"/>
                <w:szCs w:val="24"/>
              </w:rPr>
            </w:pPr>
          </w:p>
        </w:tc>
        <w:tc>
          <w:tcPr>
            <w:tcW w:w="1032" w:type="dxa"/>
            <w:vMerge w:val="continue"/>
            <w:tcBorders>
              <w:tl2br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p>
        </w:tc>
        <w:tc>
          <w:tcPr>
            <w:tcW w:w="3247" w:type="dxa"/>
            <w:gridSpan w:val="5"/>
            <w:vMerge w:val="continue"/>
            <w:tcBorders>
              <w:right w:val="single" w:color="000000" w:sz="4" w:space="0"/>
            </w:tcBorders>
            <w:noWrap w:val="0"/>
            <w:vAlign w:val="center"/>
          </w:tcPr>
          <w:p>
            <w:pPr>
              <w:adjustRightInd w:val="0"/>
              <w:snapToGrid w:val="0"/>
              <w:jc w:val="center"/>
              <w:rPr>
                <w:rFonts w:hint="eastAsia" w:ascii="仿宋" w:hAnsi="仿宋" w:eastAsia="仿宋" w:cs="仿宋"/>
                <w:color w:val="000000"/>
                <w:sz w:val="24"/>
                <w:szCs w:val="24"/>
              </w:rPr>
            </w:pPr>
          </w:p>
        </w:tc>
        <w:tc>
          <w:tcPr>
            <w:tcW w:w="555" w:type="dxa"/>
            <w:tcBorders>
              <w:left w:val="single" w:color="000000" w:sz="4" w:space="0"/>
            </w:tcBorders>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作业评分占比（</w:t>
            </w:r>
            <w:r>
              <w:rPr>
                <w:rFonts w:ascii="仿宋" w:hAnsi="仿宋" w:eastAsia="仿宋" w:cs="仿宋"/>
                <w:color w:val="000000"/>
                <w:sz w:val="24"/>
                <w:szCs w:val="24"/>
              </w:rPr>
              <w:t>50</w:t>
            </w:r>
            <w:r>
              <w:rPr>
                <w:rFonts w:hint="eastAsia" w:ascii="仿宋" w:hAnsi="仿宋" w:eastAsia="仿宋" w:cs="仿宋"/>
                <w:color w:val="000000"/>
                <w:sz w:val="24"/>
                <w:szCs w:val="24"/>
              </w:rPr>
              <w:t>%）</w:t>
            </w:r>
          </w:p>
        </w:tc>
        <w:tc>
          <w:tcPr>
            <w:tcW w:w="575" w:type="dxa"/>
            <w:tcBorders>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实验评分占比（%）</w:t>
            </w:r>
          </w:p>
        </w:tc>
        <w:tc>
          <w:tcPr>
            <w:tcW w:w="600" w:type="dxa"/>
            <w:gridSpan w:val="2"/>
            <w:tcBorders>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期中考试评分占比（%）</w:t>
            </w:r>
          </w:p>
        </w:tc>
        <w:tc>
          <w:tcPr>
            <w:tcW w:w="600" w:type="dxa"/>
            <w:tcBorders>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小组活动评分占比（%）</w:t>
            </w:r>
          </w:p>
        </w:tc>
        <w:tc>
          <w:tcPr>
            <w:tcW w:w="574" w:type="dxa"/>
            <w:gridSpan w:val="2"/>
            <w:tcBorders>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期末考试评分占比（</w:t>
            </w:r>
            <w:r>
              <w:rPr>
                <w:rFonts w:ascii="仿宋" w:hAnsi="仿宋" w:eastAsia="仿宋" w:cs="仿宋"/>
                <w:color w:val="000000"/>
                <w:sz w:val="24"/>
                <w:szCs w:val="24"/>
              </w:rPr>
              <w:t>50</w:t>
            </w:r>
            <w:r>
              <w:rPr>
                <w:rFonts w:hint="eastAsia" w:ascii="仿宋" w:hAnsi="仿宋" w:eastAsia="仿宋" w:cs="仿宋"/>
                <w:color w:val="000000"/>
                <w:sz w:val="24"/>
                <w:szCs w:val="24"/>
              </w:rPr>
              <w:t>%）</w:t>
            </w:r>
          </w:p>
        </w:tc>
        <w:tc>
          <w:tcPr>
            <w:tcW w:w="589" w:type="dxa"/>
            <w:vMerge w:val="continue"/>
            <w:tcBorders>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p>
        </w:tc>
      </w:tr>
      <w:tr>
        <w:tc>
          <w:tcPr>
            <w:tcW w:w="1376" w:type="dxa"/>
            <w:vMerge w:val="continue"/>
            <w:noWrap w:val="0"/>
            <w:vAlign w:val="center"/>
          </w:tcPr>
          <w:p>
            <w:pPr>
              <w:adjustRightInd w:val="0"/>
              <w:snapToGrid w:val="0"/>
              <w:jc w:val="center"/>
              <w:rPr>
                <w:rFonts w:hint="eastAsia" w:ascii="仿宋" w:hAnsi="仿宋" w:eastAsia="仿宋" w:cs="仿宋"/>
                <w:color w:val="000000"/>
                <w:sz w:val="24"/>
                <w:szCs w:val="24"/>
                <w:lang w:eastAsia="zh-TW"/>
              </w:rPr>
            </w:pPr>
          </w:p>
        </w:tc>
        <w:tc>
          <w:tcPr>
            <w:tcW w:w="1032" w:type="dxa"/>
            <w:tcBorders>
              <w:bottom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课程目标1（10%）</w:t>
            </w:r>
          </w:p>
        </w:tc>
        <w:tc>
          <w:tcPr>
            <w:tcW w:w="3247" w:type="dxa"/>
            <w:gridSpan w:val="5"/>
            <w:tcBorders>
              <w:bottom w:val="single" w:color="auto" w:sz="4" w:space="0"/>
              <w:right w:val="single" w:color="000000" w:sz="4" w:space="0"/>
            </w:tcBorders>
            <w:noWrap w:val="0"/>
            <w:vAlign w:val="center"/>
          </w:tcPr>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1.书法的学习方法</w:t>
            </w:r>
          </w:p>
        </w:tc>
        <w:tc>
          <w:tcPr>
            <w:tcW w:w="555" w:type="dxa"/>
            <w:tcBorders>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5</w:t>
            </w:r>
          </w:p>
        </w:tc>
        <w:tc>
          <w:tcPr>
            <w:tcW w:w="575" w:type="dxa"/>
            <w:tcBorders>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color w:val="000000"/>
                <w:sz w:val="24"/>
                <w:szCs w:val="24"/>
              </w:rPr>
            </w:pPr>
          </w:p>
        </w:tc>
        <w:tc>
          <w:tcPr>
            <w:tcW w:w="600" w:type="dxa"/>
            <w:gridSpan w:val="2"/>
            <w:tcBorders>
              <w:left w:val="single" w:color="000000"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p>
        </w:tc>
        <w:tc>
          <w:tcPr>
            <w:tcW w:w="600" w:type="dxa"/>
            <w:tcBorders>
              <w:left w:val="single" w:color="000000"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p>
        </w:tc>
        <w:tc>
          <w:tcPr>
            <w:tcW w:w="574" w:type="dxa"/>
            <w:gridSpan w:val="2"/>
            <w:tcBorders>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5</w:t>
            </w:r>
          </w:p>
        </w:tc>
        <w:tc>
          <w:tcPr>
            <w:tcW w:w="589" w:type="dxa"/>
            <w:tcBorders>
              <w:left w:val="single" w:color="auto" w:sz="4" w:space="0"/>
              <w:bottom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0.70</w:t>
            </w:r>
          </w:p>
        </w:tc>
      </w:tr>
      <w:tr>
        <w:trPr>
          <w:trHeight w:val="1121" w:hRule="atLeast"/>
        </w:trPr>
        <w:tc>
          <w:tcPr>
            <w:tcW w:w="1376" w:type="dxa"/>
            <w:vMerge w:val="continue"/>
            <w:noWrap w:val="0"/>
            <w:vAlign w:val="center"/>
          </w:tcPr>
          <w:p>
            <w:pPr>
              <w:adjustRightInd w:val="0"/>
              <w:snapToGrid w:val="0"/>
              <w:jc w:val="center"/>
              <w:rPr>
                <w:rFonts w:hint="eastAsia" w:ascii="仿宋" w:hAnsi="仿宋" w:eastAsia="仿宋" w:cs="仿宋"/>
                <w:color w:val="000000"/>
                <w:sz w:val="24"/>
                <w:szCs w:val="24"/>
                <w:lang w:eastAsia="zh-TW"/>
              </w:rPr>
            </w:pPr>
          </w:p>
        </w:tc>
        <w:tc>
          <w:tcPr>
            <w:tcW w:w="1032" w:type="dxa"/>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课程目标2（60%）</w:t>
            </w:r>
          </w:p>
        </w:tc>
        <w:tc>
          <w:tcPr>
            <w:tcW w:w="3247" w:type="dxa"/>
            <w:gridSpan w:val="5"/>
            <w:tcBorders>
              <w:right w:val="single" w:color="000000" w:sz="4" w:space="0"/>
            </w:tcBorders>
            <w:noWrap w:val="0"/>
            <w:vAlign w:val="center"/>
          </w:tcPr>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1.基本笔画的书写</w:t>
            </w:r>
          </w:p>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2.汉字的结构规律</w:t>
            </w:r>
          </w:p>
          <w:p>
            <w:pPr>
              <w:adjustRightInd w:val="0"/>
              <w:snapToGrid w:val="0"/>
              <w:rPr>
                <w:rFonts w:hint="eastAsia" w:ascii="仿宋" w:hAnsi="仿宋" w:eastAsia="仿宋" w:cs="仿宋"/>
                <w:color w:val="000000"/>
                <w:sz w:val="24"/>
                <w:szCs w:val="24"/>
              </w:rPr>
            </w:pPr>
            <w:r>
              <w:rPr>
                <w:rFonts w:ascii="仿宋" w:hAnsi="仿宋" w:eastAsia="仿宋" w:cs="仿宋"/>
                <w:color w:val="000000"/>
                <w:sz w:val="24"/>
                <w:szCs w:val="24"/>
              </w:rPr>
              <w:t>3</w:t>
            </w:r>
            <w:r>
              <w:rPr>
                <w:rFonts w:hint="eastAsia" w:ascii="仿宋" w:hAnsi="仿宋" w:eastAsia="仿宋" w:cs="仿宋"/>
                <w:color w:val="000000"/>
                <w:sz w:val="24"/>
                <w:szCs w:val="24"/>
              </w:rPr>
              <w:t>.书写规范</w:t>
            </w:r>
          </w:p>
        </w:tc>
        <w:tc>
          <w:tcPr>
            <w:tcW w:w="555" w:type="dxa"/>
            <w:tcBorders>
              <w:left w:val="single" w:color="000000" w:sz="4" w:space="0"/>
            </w:tcBorders>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30</w:t>
            </w:r>
          </w:p>
        </w:tc>
        <w:tc>
          <w:tcPr>
            <w:tcW w:w="575" w:type="dxa"/>
            <w:tcBorders>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000000"/>
                <w:sz w:val="24"/>
                <w:szCs w:val="24"/>
              </w:rPr>
            </w:pPr>
          </w:p>
        </w:tc>
        <w:tc>
          <w:tcPr>
            <w:tcW w:w="600" w:type="dxa"/>
            <w:gridSpan w:val="2"/>
            <w:tcBorders>
              <w:left w:val="single" w:color="000000" w:sz="4" w:space="0"/>
              <w:bottom w:val="single" w:color="000000" w:sz="4" w:space="0"/>
            </w:tcBorders>
            <w:noWrap w:val="0"/>
            <w:vAlign w:val="center"/>
          </w:tcPr>
          <w:p>
            <w:pPr>
              <w:adjustRightInd w:val="0"/>
              <w:snapToGrid w:val="0"/>
              <w:jc w:val="center"/>
              <w:rPr>
                <w:rFonts w:hint="eastAsia" w:ascii="仿宋" w:hAnsi="仿宋" w:eastAsia="仿宋" w:cs="仿宋"/>
                <w:color w:val="000000"/>
                <w:sz w:val="24"/>
                <w:szCs w:val="24"/>
              </w:rPr>
            </w:pPr>
          </w:p>
        </w:tc>
        <w:tc>
          <w:tcPr>
            <w:tcW w:w="600" w:type="dxa"/>
            <w:tcBorders>
              <w:left w:val="single" w:color="000000" w:sz="4" w:space="0"/>
              <w:bottom w:val="single" w:color="000000" w:sz="4" w:space="0"/>
            </w:tcBorders>
            <w:noWrap w:val="0"/>
            <w:vAlign w:val="center"/>
          </w:tcPr>
          <w:p>
            <w:pPr>
              <w:adjustRightInd w:val="0"/>
              <w:snapToGrid w:val="0"/>
              <w:jc w:val="center"/>
              <w:rPr>
                <w:rFonts w:hint="eastAsia" w:ascii="仿宋" w:hAnsi="仿宋" w:eastAsia="仿宋" w:cs="仿宋"/>
                <w:color w:val="000000"/>
                <w:sz w:val="24"/>
                <w:szCs w:val="24"/>
              </w:rPr>
            </w:pPr>
          </w:p>
        </w:tc>
        <w:tc>
          <w:tcPr>
            <w:tcW w:w="574" w:type="dxa"/>
            <w:gridSpan w:val="2"/>
            <w:tcBorders>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30</w:t>
            </w:r>
          </w:p>
        </w:tc>
        <w:tc>
          <w:tcPr>
            <w:tcW w:w="589" w:type="dxa"/>
            <w:tcBorders>
              <w:left w:val="single" w:color="000000" w:sz="4" w:space="0"/>
              <w:bottom w:val="single" w:color="000000" w:sz="4" w:space="0"/>
            </w:tcBorders>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0.70</w:t>
            </w:r>
          </w:p>
        </w:tc>
      </w:tr>
      <w:tr>
        <w:trPr>
          <w:trHeight w:val="745" w:hRule="atLeast"/>
        </w:trPr>
        <w:tc>
          <w:tcPr>
            <w:tcW w:w="1376" w:type="dxa"/>
            <w:vMerge w:val="continue"/>
            <w:noWrap w:val="0"/>
            <w:vAlign w:val="center"/>
          </w:tcPr>
          <w:p>
            <w:pPr>
              <w:adjustRightInd w:val="0"/>
              <w:snapToGrid w:val="0"/>
              <w:jc w:val="center"/>
              <w:rPr>
                <w:rFonts w:hint="eastAsia" w:ascii="仿宋" w:hAnsi="仿宋" w:eastAsia="仿宋" w:cs="仿宋"/>
                <w:color w:val="000000"/>
                <w:sz w:val="24"/>
                <w:szCs w:val="24"/>
                <w:lang w:eastAsia="zh-TW"/>
              </w:rPr>
            </w:pPr>
          </w:p>
        </w:tc>
        <w:tc>
          <w:tcPr>
            <w:tcW w:w="1032" w:type="dxa"/>
            <w:noWrap w:val="0"/>
            <w:vAlign w:val="center"/>
          </w:tcPr>
          <w:p>
            <w:pPr>
              <w:adjustRightInd w:val="0"/>
              <w:snapToGrid w:val="0"/>
              <w:jc w:val="center"/>
              <w:rPr>
                <w:rFonts w:ascii="仿宋" w:hAnsi="仿宋" w:eastAsia="仿宋" w:cs="仿宋"/>
                <w:color w:val="000000"/>
                <w:sz w:val="24"/>
                <w:szCs w:val="24"/>
              </w:rPr>
            </w:pPr>
            <w:r>
              <w:rPr>
                <w:rFonts w:hint="eastAsia" w:ascii="仿宋" w:hAnsi="仿宋" w:eastAsia="仿宋" w:cs="仿宋"/>
                <w:color w:val="000000"/>
                <w:sz w:val="24"/>
                <w:szCs w:val="24"/>
              </w:rPr>
              <w:t>课程目标3（30%</w:t>
            </w:r>
            <w:r>
              <w:rPr>
                <w:rFonts w:ascii="仿宋" w:hAnsi="仿宋" w:eastAsia="仿宋" w:cs="仿宋"/>
                <w:color w:val="000000"/>
                <w:sz w:val="24"/>
                <w:szCs w:val="24"/>
              </w:rPr>
              <w:t>）</w:t>
            </w:r>
          </w:p>
        </w:tc>
        <w:tc>
          <w:tcPr>
            <w:tcW w:w="3247" w:type="dxa"/>
            <w:gridSpan w:val="5"/>
            <w:tcBorders>
              <w:right w:val="single" w:color="000000" w:sz="4" w:space="0"/>
            </w:tcBorders>
            <w:noWrap w:val="0"/>
            <w:vAlign w:val="center"/>
          </w:tcPr>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1.书法作品的章法布局</w:t>
            </w:r>
          </w:p>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2.书法作品创作</w:t>
            </w:r>
          </w:p>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3.作品欣赏</w:t>
            </w:r>
          </w:p>
        </w:tc>
        <w:tc>
          <w:tcPr>
            <w:tcW w:w="555" w:type="dxa"/>
            <w:tcBorders>
              <w:left w:val="single" w:color="000000" w:sz="4" w:space="0"/>
            </w:tcBorders>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15</w:t>
            </w:r>
          </w:p>
        </w:tc>
        <w:tc>
          <w:tcPr>
            <w:tcW w:w="575" w:type="dxa"/>
            <w:tcBorders>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000000"/>
                <w:sz w:val="24"/>
                <w:szCs w:val="24"/>
              </w:rPr>
            </w:pPr>
          </w:p>
        </w:tc>
        <w:tc>
          <w:tcPr>
            <w:tcW w:w="600" w:type="dxa"/>
            <w:gridSpan w:val="2"/>
            <w:tcBorders>
              <w:left w:val="single" w:color="000000" w:sz="4" w:space="0"/>
              <w:bottom w:val="single" w:color="000000" w:sz="4" w:space="0"/>
            </w:tcBorders>
            <w:noWrap w:val="0"/>
            <w:vAlign w:val="center"/>
          </w:tcPr>
          <w:p>
            <w:pPr>
              <w:adjustRightInd w:val="0"/>
              <w:snapToGrid w:val="0"/>
              <w:jc w:val="center"/>
              <w:rPr>
                <w:rFonts w:hint="eastAsia" w:ascii="仿宋" w:hAnsi="仿宋" w:eastAsia="仿宋" w:cs="仿宋"/>
                <w:color w:val="000000"/>
                <w:sz w:val="24"/>
                <w:szCs w:val="24"/>
              </w:rPr>
            </w:pPr>
          </w:p>
        </w:tc>
        <w:tc>
          <w:tcPr>
            <w:tcW w:w="600" w:type="dxa"/>
            <w:tcBorders>
              <w:left w:val="single" w:color="000000" w:sz="4" w:space="0"/>
              <w:bottom w:val="single" w:color="000000" w:sz="4" w:space="0"/>
            </w:tcBorders>
            <w:noWrap w:val="0"/>
            <w:vAlign w:val="center"/>
          </w:tcPr>
          <w:p>
            <w:pPr>
              <w:adjustRightInd w:val="0"/>
              <w:snapToGrid w:val="0"/>
              <w:jc w:val="center"/>
              <w:rPr>
                <w:rFonts w:hint="eastAsia" w:ascii="仿宋" w:hAnsi="仿宋" w:eastAsia="仿宋" w:cs="仿宋"/>
                <w:color w:val="000000"/>
                <w:sz w:val="24"/>
                <w:szCs w:val="24"/>
              </w:rPr>
            </w:pPr>
          </w:p>
        </w:tc>
        <w:tc>
          <w:tcPr>
            <w:tcW w:w="574" w:type="dxa"/>
            <w:gridSpan w:val="2"/>
            <w:tcBorders>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15</w:t>
            </w:r>
          </w:p>
        </w:tc>
        <w:tc>
          <w:tcPr>
            <w:tcW w:w="589" w:type="dxa"/>
            <w:tcBorders>
              <w:left w:val="single" w:color="000000" w:sz="4" w:space="0"/>
              <w:bottom w:val="single" w:color="000000" w:sz="4" w:space="0"/>
            </w:tcBorders>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0.70</w:t>
            </w:r>
          </w:p>
        </w:tc>
      </w:tr>
      <w:tr>
        <w:trPr>
          <w:trHeight w:val="745" w:hRule="atLeast"/>
        </w:trPr>
        <w:tc>
          <w:tcPr>
            <w:tcW w:w="1376" w:type="dxa"/>
            <w:noWrap w:val="0"/>
            <w:vAlign w:val="center"/>
          </w:tcPr>
          <w:p>
            <w:pPr>
              <w:adjustRightInd w:val="0"/>
              <w:snapToGrid w:val="0"/>
              <w:jc w:val="center"/>
              <w:rPr>
                <w:rFonts w:hint="eastAsia" w:ascii="仿宋" w:hAnsi="仿宋" w:eastAsia="仿宋" w:cs="仿宋"/>
                <w:color w:val="000000"/>
                <w:sz w:val="24"/>
                <w:szCs w:val="24"/>
                <w:lang w:eastAsia="zh-TW"/>
              </w:rPr>
            </w:pPr>
          </w:p>
        </w:tc>
        <w:tc>
          <w:tcPr>
            <w:tcW w:w="4279" w:type="dxa"/>
            <w:gridSpan w:val="6"/>
            <w:tcBorders>
              <w:right w:val="single" w:color="000000" w:sz="4" w:space="0"/>
            </w:tcBorders>
            <w:noWrap w:val="0"/>
            <w:vAlign w:val="center"/>
          </w:tcPr>
          <w:p>
            <w:pPr>
              <w:adjustRightInd w:val="0"/>
              <w:snapToGrid w:val="0"/>
              <w:jc w:val="center"/>
              <w:rPr>
                <w:rFonts w:hint="eastAsia" w:ascii="仿宋" w:hAnsi="仿宋" w:eastAsia="仿宋" w:cs="仿宋"/>
                <w:color w:val="000000"/>
                <w:sz w:val="24"/>
                <w:szCs w:val="24"/>
                <w:lang w:eastAsia="zh-Hans"/>
              </w:rPr>
            </w:pPr>
            <w:r>
              <w:rPr>
                <w:rFonts w:hint="eastAsia" w:ascii="仿宋" w:hAnsi="仿宋" w:eastAsia="仿宋" w:cs="仿宋"/>
                <w:color w:val="000000"/>
                <w:sz w:val="24"/>
                <w:szCs w:val="24"/>
                <w:lang w:eastAsia="zh-Hans"/>
              </w:rPr>
              <w:t>总分</w:t>
            </w:r>
          </w:p>
        </w:tc>
        <w:tc>
          <w:tcPr>
            <w:tcW w:w="555" w:type="dxa"/>
            <w:tcBorders>
              <w:left w:val="single" w:color="000000" w:sz="4" w:space="0"/>
            </w:tcBorders>
            <w:noWrap w:val="0"/>
            <w:vAlign w:val="center"/>
          </w:tcPr>
          <w:p>
            <w:pPr>
              <w:adjustRightInd w:val="0"/>
              <w:snapToGrid w:val="0"/>
              <w:jc w:val="center"/>
              <w:rPr>
                <w:rFonts w:ascii="仿宋" w:hAnsi="仿宋" w:eastAsia="仿宋" w:cs="仿宋"/>
                <w:color w:val="000000"/>
                <w:sz w:val="24"/>
                <w:szCs w:val="24"/>
              </w:rPr>
            </w:pPr>
            <w:r>
              <w:rPr>
                <w:rFonts w:ascii="仿宋" w:hAnsi="仿宋" w:eastAsia="仿宋" w:cs="仿宋"/>
                <w:color w:val="000000"/>
                <w:sz w:val="24"/>
                <w:szCs w:val="24"/>
              </w:rPr>
              <w:t>50</w:t>
            </w:r>
          </w:p>
        </w:tc>
        <w:tc>
          <w:tcPr>
            <w:tcW w:w="575" w:type="dxa"/>
            <w:tcBorders>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000000"/>
                <w:sz w:val="24"/>
                <w:szCs w:val="24"/>
              </w:rPr>
            </w:pPr>
          </w:p>
        </w:tc>
        <w:tc>
          <w:tcPr>
            <w:tcW w:w="600" w:type="dxa"/>
            <w:gridSpan w:val="2"/>
            <w:tcBorders>
              <w:left w:val="single" w:color="000000" w:sz="4" w:space="0"/>
              <w:bottom w:val="single" w:color="000000" w:sz="4" w:space="0"/>
            </w:tcBorders>
            <w:noWrap w:val="0"/>
            <w:vAlign w:val="center"/>
          </w:tcPr>
          <w:p>
            <w:pPr>
              <w:adjustRightInd w:val="0"/>
              <w:snapToGrid w:val="0"/>
              <w:jc w:val="center"/>
              <w:rPr>
                <w:rFonts w:hint="eastAsia" w:ascii="仿宋" w:hAnsi="仿宋" w:eastAsia="仿宋" w:cs="仿宋"/>
                <w:color w:val="000000"/>
                <w:sz w:val="24"/>
                <w:szCs w:val="24"/>
              </w:rPr>
            </w:pPr>
          </w:p>
        </w:tc>
        <w:tc>
          <w:tcPr>
            <w:tcW w:w="600" w:type="dxa"/>
            <w:tcBorders>
              <w:left w:val="single" w:color="000000" w:sz="4" w:space="0"/>
              <w:bottom w:val="single" w:color="000000" w:sz="4" w:space="0"/>
            </w:tcBorders>
            <w:noWrap w:val="0"/>
            <w:vAlign w:val="center"/>
          </w:tcPr>
          <w:p>
            <w:pPr>
              <w:adjustRightInd w:val="0"/>
              <w:snapToGrid w:val="0"/>
              <w:jc w:val="center"/>
              <w:rPr>
                <w:rFonts w:hint="eastAsia" w:ascii="仿宋" w:hAnsi="仿宋" w:eastAsia="仿宋" w:cs="仿宋"/>
                <w:color w:val="000000"/>
                <w:sz w:val="24"/>
                <w:szCs w:val="24"/>
              </w:rPr>
            </w:pPr>
          </w:p>
        </w:tc>
        <w:tc>
          <w:tcPr>
            <w:tcW w:w="574" w:type="dxa"/>
            <w:gridSpan w:val="2"/>
            <w:tcBorders>
              <w:bottom w:val="single" w:color="000000" w:sz="4" w:space="0"/>
              <w:right w:val="single" w:color="000000" w:sz="4" w:space="0"/>
            </w:tcBorders>
            <w:noWrap w:val="0"/>
            <w:vAlign w:val="center"/>
          </w:tcPr>
          <w:p>
            <w:pPr>
              <w:adjustRightInd w:val="0"/>
              <w:snapToGrid w:val="0"/>
              <w:jc w:val="center"/>
              <w:rPr>
                <w:rFonts w:ascii="仿宋" w:hAnsi="仿宋" w:eastAsia="仿宋" w:cs="仿宋"/>
                <w:color w:val="000000"/>
                <w:sz w:val="24"/>
                <w:szCs w:val="24"/>
              </w:rPr>
            </w:pPr>
            <w:r>
              <w:rPr>
                <w:rFonts w:ascii="仿宋" w:hAnsi="仿宋" w:eastAsia="仿宋" w:cs="仿宋"/>
                <w:color w:val="000000"/>
                <w:sz w:val="24"/>
                <w:szCs w:val="24"/>
              </w:rPr>
              <w:t>50</w:t>
            </w:r>
          </w:p>
        </w:tc>
        <w:tc>
          <w:tcPr>
            <w:tcW w:w="589" w:type="dxa"/>
            <w:tcBorders>
              <w:left w:val="single" w:color="000000" w:sz="4" w:space="0"/>
              <w:bottom w:val="single" w:color="000000" w:sz="4" w:space="0"/>
            </w:tcBorders>
            <w:noWrap w:val="0"/>
            <w:vAlign w:val="center"/>
          </w:tcPr>
          <w:p>
            <w:pPr>
              <w:adjustRightInd w:val="0"/>
              <w:snapToGrid w:val="0"/>
              <w:jc w:val="center"/>
              <w:rPr>
                <w:rFonts w:ascii="仿宋" w:hAnsi="仿宋" w:eastAsia="仿宋" w:cs="仿宋"/>
                <w:color w:val="000000"/>
                <w:sz w:val="24"/>
                <w:szCs w:val="24"/>
                <w:lang w:eastAsia="zh-Hans"/>
              </w:rPr>
            </w:pPr>
            <w:r>
              <w:rPr>
                <w:rFonts w:ascii="仿宋" w:hAnsi="仿宋" w:eastAsia="仿宋" w:cs="仿宋"/>
                <w:color w:val="000000"/>
                <w:sz w:val="24"/>
                <w:szCs w:val="24"/>
              </w:rPr>
              <w:t>0</w:t>
            </w:r>
            <w:r>
              <w:rPr>
                <w:rFonts w:hint="eastAsia" w:ascii="仿宋" w:hAnsi="仿宋" w:eastAsia="仿宋" w:cs="仿宋"/>
                <w:color w:val="000000"/>
                <w:sz w:val="24"/>
                <w:szCs w:val="24"/>
                <w:lang w:eastAsia="zh-Hans"/>
              </w:rPr>
              <w:t>.</w:t>
            </w:r>
            <w:r>
              <w:rPr>
                <w:rFonts w:ascii="仿宋" w:hAnsi="仿宋" w:eastAsia="仿宋" w:cs="仿宋"/>
                <w:color w:val="000000"/>
                <w:sz w:val="24"/>
                <w:szCs w:val="24"/>
                <w:lang w:eastAsia="zh-Hans"/>
              </w:rPr>
              <w:t>70</w:t>
            </w:r>
          </w:p>
        </w:tc>
      </w:tr>
      <w:tr>
        <w:tc>
          <w:tcPr>
            <w:tcW w:w="1376" w:type="dxa"/>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L</w:t>
            </w:r>
          </w:p>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学习建议</w:t>
            </w:r>
          </w:p>
        </w:tc>
        <w:tc>
          <w:tcPr>
            <w:tcW w:w="7772" w:type="dxa"/>
            <w:gridSpan w:val="14"/>
            <w:tcBorders>
              <w:bottom w:val="single" w:color="auto" w:sz="4" w:space="0"/>
            </w:tcBorders>
            <w:noWrap w:val="0"/>
            <w:vAlign w:val="top"/>
          </w:tcPr>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1.自主学习。建议学生通过预习教材，并通过网络视频、图书馆自主查阅课程中涉及的学习资源，独立规划自己的课程学习计划，充分发挥自身的学习能动性。</w:t>
            </w:r>
          </w:p>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2.研究性学习。鼓励学生针对课程教学内容，参加展览和比赛。</w:t>
            </w:r>
          </w:p>
        </w:tc>
      </w:tr>
      <w:tr>
        <w:trPr>
          <w:trHeight w:val="454" w:hRule="atLeast"/>
        </w:trPr>
        <w:tc>
          <w:tcPr>
            <w:tcW w:w="1376" w:type="dxa"/>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M</w:t>
            </w:r>
          </w:p>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评分量表</w:t>
            </w:r>
          </w:p>
        </w:tc>
        <w:tc>
          <w:tcPr>
            <w:tcW w:w="7772" w:type="dxa"/>
            <w:gridSpan w:val="14"/>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《教师书写技能》课程目标评分量表见附表。</w:t>
            </w:r>
          </w:p>
        </w:tc>
      </w:tr>
      <w:tr>
        <w:trPr>
          <w:trHeight w:val="454" w:hRule="atLeast"/>
        </w:trPr>
        <w:tc>
          <w:tcPr>
            <w:tcW w:w="1376" w:type="dxa"/>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备注</w:t>
            </w:r>
          </w:p>
        </w:tc>
        <w:tc>
          <w:tcPr>
            <w:tcW w:w="7772" w:type="dxa"/>
            <w:gridSpan w:val="14"/>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课程大纲A—M项由开课学院审批通过，任课教师不能自行更改。</w:t>
            </w:r>
          </w:p>
        </w:tc>
      </w:tr>
      <w:tr>
        <w:trPr>
          <w:trHeight w:val="2562" w:hRule="atLeast"/>
        </w:trPr>
        <w:tc>
          <w:tcPr>
            <w:tcW w:w="1376" w:type="dxa"/>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审批</w:t>
            </w:r>
          </w:p>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意见</w:t>
            </w:r>
          </w:p>
        </w:tc>
        <w:tc>
          <w:tcPr>
            <w:tcW w:w="3869" w:type="dxa"/>
            <w:gridSpan w:val="4"/>
            <w:noWrap w:val="0"/>
            <w:vAlign w:val="top"/>
          </w:tcPr>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课程教学大纲修订负责人及教学团</w:t>
            </w:r>
          </w:p>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成员签名：   </w:t>
            </w:r>
          </w:p>
          <w:p>
            <w:pPr>
              <w:adjustRightInd w:val="0"/>
              <w:snapToGrid w:val="0"/>
              <w:rPr>
                <w:rFonts w:hint="eastAsia" w:ascii="仿宋" w:hAnsi="仿宋" w:eastAsia="仿宋" w:cs="仿宋"/>
                <w:color w:val="000000"/>
                <w:sz w:val="24"/>
                <w:szCs w:val="24"/>
              </w:rPr>
            </w:pPr>
          </w:p>
          <w:p>
            <w:pPr>
              <w:adjustRightInd w:val="0"/>
              <w:snapToGrid w:val="0"/>
              <w:rPr>
                <w:rFonts w:hint="eastAsia" w:ascii="仿宋" w:hAnsi="仿宋" w:eastAsia="仿宋" w:cs="仿宋"/>
                <w:color w:val="000000"/>
                <w:sz w:val="24"/>
                <w:szCs w:val="24"/>
              </w:rPr>
            </w:pPr>
          </w:p>
          <w:p>
            <w:pPr>
              <w:adjustRightInd w:val="0"/>
              <w:snapToGrid w:val="0"/>
              <w:ind w:left="960" w:hanging="960" w:hangingChars="40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年 月   日 </w:t>
            </w:r>
          </w:p>
        </w:tc>
        <w:tc>
          <w:tcPr>
            <w:tcW w:w="3903" w:type="dxa"/>
            <w:gridSpan w:val="10"/>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系主任审核意见：</w:t>
            </w:r>
          </w:p>
          <w:p>
            <w:pPr>
              <w:adjustRightInd w:val="0"/>
              <w:snapToGrid w:val="0"/>
              <w:jc w:val="center"/>
              <w:rPr>
                <w:rFonts w:hint="eastAsia" w:ascii="仿宋" w:hAnsi="仿宋" w:eastAsia="仿宋" w:cs="仿宋"/>
                <w:color w:val="000000"/>
                <w:sz w:val="24"/>
                <w:szCs w:val="24"/>
              </w:rPr>
            </w:pPr>
          </w:p>
          <w:p>
            <w:pPr>
              <w:adjustRightInd w:val="0"/>
              <w:snapToGrid w:val="0"/>
              <w:jc w:val="center"/>
              <w:rPr>
                <w:rFonts w:hint="eastAsia" w:ascii="仿宋" w:hAnsi="仿宋" w:eastAsia="仿宋" w:cs="仿宋"/>
                <w:color w:val="000000"/>
                <w:sz w:val="24"/>
                <w:szCs w:val="24"/>
              </w:rPr>
            </w:pPr>
          </w:p>
          <w:p>
            <w:pPr>
              <w:adjustRightInd w:val="0"/>
              <w:snapToGrid w:val="0"/>
              <w:rPr>
                <w:rFonts w:hint="eastAsia" w:ascii="仿宋" w:hAnsi="仿宋" w:eastAsia="仿宋" w:cs="仿宋"/>
                <w:color w:val="000000"/>
                <w:sz w:val="24"/>
                <w:szCs w:val="24"/>
              </w:rPr>
            </w:pPr>
          </w:p>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系主任签名：</w:t>
            </w:r>
          </w:p>
          <w:p>
            <w:pPr>
              <w:adjustRightInd w:val="0"/>
              <w:snapToGrid w:val="0"/>
              <w:jc w:val="center"/>
              <w:rPr>
                <w:rFonts w:hint="eastAsia" w:ascii="仿宋" w:hAnsi="仿宋" w:eastAsia="仿宋" w:cs="仿宋"/>
                <w:color w:val="000000"/>
                <w:sz w:val="24"/>
                <w:szCs w:val="24"/>
              </w:rPr>
            </w:pPr>
          </w:p>
          <w:p>
            <w:pPr>
              <w:adjustRightInd w:val="0"/>
              <w:snapToGrid w:val="0"/>
              <w:jc w:val="center"/>
              <w:rPr>
                <w:rFonts w:hint="eastAsia" w:ascii="仿宋" w:hAnsi="仿宋" w:eastAsia="仿宋" w:cs="仿宋"/>
                <w:color w:val="000000"/>
                <w:sz w:val="24"/>
                <w:szCs w:val="24"/>
              </w:rPr>
            </w:pPr>
            <w:r>
              <w:rPr>
                <w:rFonts w:ascii="仿宋" w:hAnsi="仿宋" w:eastAsia="仿宋" w:cs="仿宋"/>
                <w:color w:val="000000"/>
                <w:sz w:val="24"/>
                <w:szCs w:val="24"/>
              </w:rPr>
              <w:t xml:space="preserve">            </w:t>
            </w:r>
            <w:r>
              <w:rPr>
                <w:rFonts w:hint="eastAsia" w:ascii="仿宋" w:hAnsi="仿宋" w:eastAsia="仿宋" w:cs="仿宋"/>
                <w:color w:val="000000"/>
                <w:sz w:val="24"/>
                <w:szCs w:val="24"/>
              </w:rPr>
              <w:t>年   月   日</w:t>
            </w:r>
          </w:p>
        </w:tc>
      </w:tr>
    </w:tbl>
    <w:p>
      <w:pPr>
        <w:adjustRightInd w:val="0"/>
        <w:snapToGrid w:val="0"/>
        <w:jc w:val="center"/>
        <w:rPr>
          <w:rFonts w:hint="eastAsia" w:ascii="仿宋" w:hAnsi="仿宋" w:eastAsia="仿宋" w:cs="仿宋"/>
          <w:color w:val="000000"/>
          <w:sz w:val="28"/>
          <w:szCs w:val="28"/>
        </w:rPr>
      </w:pPr>
    </w:p>
    <w:p>
      <w:pPr>
        <w:adjustRightInd w:val="0"/>
        <w:snapToGrid w:val="0"/>
        <w:jc w:val="center"/>
        <w:rPr>
          <w:rFonts w:hint="eastAsia" w:eastAsia="方正小标宋简体"/>
          <w:sz w:val="44"/>
          <w:szCs w:val="44"/>
        </w:rPr>
      </w:pPr>
      <w:r>
        <w:rPr>
          <w:rFonts w:hint="eastAsia" w:ascii="仿宋" w:hAnsi="仿宋" w:eastAsia="仿宋" w:cs="仿宋"/>
          <w:color w:val="000000"/>
          <w:sz w:val="28"/>
          <w:szCs w:val="28"/>
        </w:rPr>
        <w:t>附表</w:t>
      </w:r>
      <w:r>
        <w:rPr>
          <w:rFonts w:hint="eastAsia" w:ascii="仿宋" w:hAnsi="仿宋" w:eastAsia="仿宋" w:cs="仿宋"/>
          <w:color w:val="000000"/>
          <w:sz w:val="28"/>
          <w:szCs w:val="28"/>
          <w:lang w:eastAsia="zh-CN"/>
        </w:rPr>
        <w:t>：</w:t>
      </w:r>
      <w:r>
        <w:rPr>
          <w:rFonts w:hint="eastAsia" w:ascii="仿宋" w:hAnsi="仿宋" w:eastAsia="仿宋" w:cs="仿宋"/>
          <w:sz w:val="28"/>
          <w:szCs w:val="28"/>
        </w:rPr>
        <w:t>《教师书写技能》课程目标评分量表</w:t>
      </w:r>
    </w:p>
    <w:tbl>
      <w:tblPr>
        <w:tblStyle w:val="9"/>
        <w:tblW w:w="9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28" w:type="dxa"/>
        </w:tblCellMar>
      </w:tblPr>
      <w:tblGrid>
        <w:gridCol w:w="342"/>
        <w:gridCol w:w="1472"/>
        <w:gridCol w:w="1472"/>
        <w:gridCol w:w="1472"/>
        <w:gridCol w:w="1472"/>
        <w:gridCol w:w="1472"/>
        <w:gridCol w:w="1475"/>
      </w:tblGrid>
      <w:tr>
        <w:trPr>
          <w:trHeight w:val="90" w:hRule="atLeast"/>
          <w:jc w:val="center"/>
        </w:trPr>
        <w:tc>
          <w:tcPr>
            <w:tcW w:w="0" w:type="auto"/>
            <w:vMerge w:val="restart"/>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M</w:t>
            </w:r>
          </w:p>
          <w:p>
            <w:pPr>
              <w:adjustRightInd w:val="0"/>
              <w:snapToGrid w:val="0"/>
              <w:jc w:val="center"/>
              <w:rPr>
                <w:rFonts w:hint="eastAsia" w:ascii="宋体" w:hAnsi="宋体" w:cs="宋体"/>
                <w:sz w:val="24"/>
                <w:szCs w:val="24"/>
              </w:rPr>
            </w:pPr>
            <w:r>
              <w:rPr>
                <w:rFonts w:hint="eastAsia" w:ascii="仿宋" w:hAnsi="仿宋" w:eastAsia="仿宋" w:cs="仿宋"/>
                <w:sz w:val="24"/>
                <w:szCs w:val="24"/>
              </w:rPr>
              <w:t>评分量表</w:t>
            </w:r>
          </w:p>
        </w:tc>
        <w:tc>
          <w:tcPr>
            <w:tcW w:w="1472" w:type="dxa"/>
            <w:noWrap w:val="0"/>
            <w:vAlign w:val="center"/>
          </w:tcPr>
          <w:p>
            <w:pPr>
              <w:tabs>
                <w:tab w:val="left" w:pos="720"/>
              </w:tabs>
              <w:adjustRightInd w:val="0"/>
              <w:snapToGrid w:val="0"/>
              <w:jc w:val="center"/>
              <w:rPr>
                <w:rFonts w:hint="eastAsia" w:ascii="楷体" w:hAnsi="楷体" w:eastAsia="楷体" w:cs="楷体"/>
                <w:kern w:val="0"/>
                <w:sz w:val="21"/>
                <w:szCs w:val="21"/>
              </w:rPr>
            </w:pPr>
            <w:r>
              <w:rPr>
                <w:rFonts w:hint="eastAsia" w:ascii="楷体" w:hAnsi="楷体" w:eastAsia="楷体" w:cs="楷体"/>
                <w:kern w:val="0"/>
                <w:sz w:val="21"/>
                <w:szCs w:val="21"/>
              </w:rPr>
              <w:t>课程目标</w:t>
            </w:r>
          </w:p>
        </w:tc>
        <w:tc>
          <w:tcPr>
            <w:tcW w:w="1472" w:type="dxa"/>
            <w:noWrap w:val="0"/>
            <w:vAlign w:val="center"/>
          </w:tcPr>
          <w:p>
            <w:pPr>
              <w:tabs>
                <w:tab w:val="left" w:pos="720"/>
              </w:tabs>
              <w:adjustRightInd w:val="0"/>
              <w:snapToGrid w:val="0"/>
              <w:jc w:val="center"/>
              <w:rPr>
                <w:rFonts w:hint="eastAsia" w:ascii="楷体" w:hAnsi="楷体" w:eastAsia="楷体" w:cs="楷体"/>
                <w:kern w:val="0"/>
                <w:sz w:val="21"/>
                <w:szCs w:val="21"/>
              </w:rPr>
            </w:pPr>
            <w:r>
              <w:rPr>
                <w:rFonts w:hint="eastAsia" w:ascii="楷体" w:hAnsi="楷体" w:eastAsia="楷体" w:cs="楷体"/>
                <w:kern w:val="0"/>
                <w:sz w:val="21"/>
                <w:szCs w:val="21"/>
              </w:rPr>
              <w:t>优（X≧90）</w:t>
            </w:r>
          </w:p>
        </w:tc>
        <w:tc>
          <w:tcPr>
            <w:tcW w:w="1472" w:type="dxa"/>
            <w:noWrap w:val="0"/>
            <w:vAlign w:val="center"/>
          </w:tcPr>
          <w:p>
            <w:pPr>
              <w:tabs>
                <w:tab w:val="left" w:pos="720"/>
              </w:tabs>
              <w:adjustRightInd w:val="0"/>
              <w:snapToGrid w:val="0"/>
              <w:jc w:val="center"/>
              <w:rPr>
                <w:rFonts w:hint="eastAsia" w:ascii="楷体" w:hAnsi="楷体" w:eastAsia="楷体" w:cs="楷体"/>
                <w:kern w:val="0"/>
                <w:sz w:val="21"/>
                <w:szCs w:val="21"/>
              </w:rPr>
            </w:pPr>
            <w:r>
              <w:rPr>
                <w:rFonts w:hint="eastAsia" w:ascii="楷体" w:hAnsi="楷体" w:eastAsia="楷体" w:cs="楷体"/>
                <w:kern w:val="0"/>
                <w:sz w:val="21"/>
                <w:szCs w:val="21"/>
              </w:rPr>
              <w:t>良（80≦X＜90）</w:t>
            </w:r>
          </w:p>
        </w:tc>
        <w:tc>
          <w:tcPr>
            <w:tcW w:w="1472" w:type="dxa"/>
            <w:noWrap w:val="0"/>
            <w:vAlign w:val="center"/>
          </w:tcPr>
          <w:p>
            <w:pPr>
              <w:tabs>
                <w:tab w:val="left" w:pos="720"/>
              </w:tabs>
              <w:adjustRightInd w:val="0"/>
              <w:snapToGrid w:val="0"/>
              <w:jc w:val="center"/>
              <w:rPr>
                <w:rFonts w:hint="eastAsia" w:ascii="楷体" w:hAnsi="楷体" w:eastAsia="楷体" w:cs="楷体"/>
                <w:kern w:val="0"/>
                <w:sz w:val="21"/>
                <w:szCs w:val="21"/>
              </w:rPr>
            </w:pPr>
            <w:r>
              <w:rPr>
                <w:rFonts w:hint="eastAsia" w:ascii="楷体" w:hAnsi="楷体" w:eastAsia="楷体" w:cs="楷体"/>
                <w:kern w:val="0"/>
                <w:sz w:val="21"/>
                <w:szCs w:val="21"/>
              </w:rPr>
              <w:t>中（70≦X＜80）</w:t>
            </w:r>
          </w:p>
        </w:tc>
        <w:tc>
          <w:tcPr>
            <w:tcW w:w="1472" w:type="dxa"/>
            <w:noWrap w:val="0"/>
            <w:vAlign w:val="center"/>
          </w:tcPr>
          <w:p>
            <w:pPr>
              <w:tabs>
                <w:tab w:val="left" w:pos="720"/>
              </w:tabs>
              <w:adjustRightInd w:val="0"/>
              <w:snapToGrid w:val="0"/>
              <w:jc w:val="center"/>
              <w:rPr>
                <w:rFonts w:hint="eastAsia" w:ascii="楷体" w:hAnsi="楷体" w:eastAsia="楷体" w:cs="楷体"/>
                <w:kern w:val="0"/>
                <w:sz w:val="21"/>
                <w:szCs w:val="21"/>
              </w:rPr>
            </w:pPr>
            <w:r>
              <w:rPr>
                <w:rFonts w:hint="eastAsia" w:ascii="楷体" w:hAnsi="楷体" w:eastAsia="楷体" w:cs="楷体"/>
                <w:kern w:val="0"/>
                <w:sz w:val="21"/>
                <w:szCs w:val="21"/>
              </w:rPr>
              <w:t>及格（60≦X＜70）</w:t>
            </w:r>
          </w:p>
        </w:tc>
        <w:tc>
          <w:tcPr>
            <w:tcW w:w="1475" w:type="dxa"/>
            <w:noWrap w:val="0"/>
            <w:vAlign w:val="center"/>
          </w:tcPr>
          <w:p>
            <w:pPr>
              <w:tabs>
                <w:tab w:val="left" w:pos="720"/>
              </w:tabs>
              <w:adjustRightInd w:val="0"/>
              <w:snapToGrid w:val="0"/>
              <w:jc w:val="center"/>
              <w:rPr>
                <w:rFonts w:hint="eastAsia" w:ascii="楷体" w:hAnsi="楷体" w:eastAsia="楷体" w:cs="楷体"/>
                <w:kern w:val="0"/>
                <w:sz w:val="21"/>
                <w:szCs w:val="21"/>
              </w:rPr>
            </w:pPr>
            <w:r>
              <w:rPr>
                <w:rFonts w:hint="eastAsia" w:ascii="楷体" w:hAnsi="楷体" w:eastAsia="楷体" w:cs="楷体"/>
                <w:kern w:val="0"/>
                <w:sz w:val="21"/>
                <w:szCs w:val="21"/>
              </w:rPr>
              <w:t>不及格（＜60）</w:t>
            </w:r>
          </w:p>
        </w:tc>
      </w:tr>
      <w:tr>
        <w:trPr>
          <w:trHeight w:val="2083" w:hRule="atLeast"/>
          <w:jc w:val="center"/>
        </w:trPr>
        <w:tc>
          <w:tcPr>
            <w:tcW w:w="0" w:type="auto"/>
            <w:vMerge w:val="continue"/>
            <w:noWrap w:val="0"/>
            <w:vAlign w:val="center"/>
          </w:tcPr>
          <w:p>
            <w:pPr>
              <w:adjustRightInd w:val="0"/>
              <w:snapToGrid w:val="0"/>
              <w:jc w:val="center"/>
              <w:rPr>
                <w:rFonts w:hint="eastAsia" w:ascii="仿宋" w:hAnsi="仿宋" w:eastAsia="仿宋" w:cs="仿宋"/>
                <w:color w:val="000000"/>
                <w:sz w:val="24"/>
                <w:szCs w:val="24"/>
              </w:rPr>
            </w:pPr>
          </w:p>
        </w:tc>
        <w:tc>
          <w:tcPr>
            <w:tcW w:w="1472" w:type="dxa"/>
            <w:noWrap w:val="0"/>
            <w:vAlign w:val="top"/>
          </w:tcPr>
          <w:p>
            <w:pPr>
              <w:adjustRightInd w:val="0"/>
              <w:snapToGrid w:val="0"/>
              <w:jc w:val="center"/>
              <w:rPr>
                <w:rFonts w:hint="eastAsia" w:ascii="楷体" w:hAnsi="楷体" w:eastAsia="楷体" w:cs="楷体"/>
                <w:color w:val="000000"/>
                <w:sz w:val="21"/>
                <w:szCs w:val="21"/>
              </w:rPr>
            </w:pPr>
            <w:r>
              <w:rPr>
                <w:rFonts w:hint="eastAsia" w:ascii="楷体" w:hAnsi="楷体" w:eastAsia="楷体" w:cs="楷体"/>
                <w:color w:val="000000"/>
                <w:sz w:val="21"/>
                <w:szCs w:val="21"/>
              </w:rPr>
              <w:t>课程目标1.</w:t>
            </w:r>
          </w:p>
          <w:p>
            <w:pPr>
              <w:adjustRightInd w:val="0"/>
              <w:snapToGrid w:val="0"/>
              <w:jc w:val="center"/>
              <w:rPr>
                <w:rFonts w:hint="eastAsia" w:ascii="楷体" w:hAnsi="楷体" w:eastAsia="楷体" w:cs="楷体"/>
                <w:color w:val="000000"/>
                <w:sz w:val="21"/>
                <w:szCs w:val="21"/>
              </w:rPr>
            </w:pPr>
            <w:r>
              <w:rPr>
                <w:rFonts w:hint="eastAsia" w:ascii="楷体" w:hAnsi="楷体" w:eastAsia="楷体" w:cs="楷体"/>
                <w:color w:val="000000"/>
                <w:sz w:val="21"/>
                <w:szCs w:val="21"/>
              </w:rPr>
              <w:t>熟悉的书写章法，提高学生的审美能力，增强对中国传统书法文化的弘扬和传播，培养学生能够自主学习，终身学习书法的热情</w:t>
            </w:r>
          </w:p>
        </w:tc>
        <w:tc>
          <w:tcPr>
            <w:tcW w:w="1472" w:type="dxa"/>
            <w:noWrap w:val="0"/>
            <w:vAlign w:val="top"/>
          </w:tcPr>
          <w:p>
            <w:pPr>
              <w:adjustRightInd w:val="0"/>
              <w:snapToGrid w:val="0"/>
              <w:jc w:val="center"/>
              <w:rPr>
                <w:rFonts w:hint="eastAsia" w:ascii="楷体" w:hAnsi="楷体" w:eastAsia="楷体" w:cs="楷体"/>
                <w:color w:val="000000"/>
                <w:sz w:val="21"/>
                <w:szCs w:val="21"/>
              </w:rPr>
            </w:pPr>
            <w:r>
              <w:rPr>
                <w:rFonts w:hint="eastAsia" w:ascii="楷体" w:hAnsi="楷体" w:eastAsia="楷体" w:cs="楷体"/>
                <w:color w:val="000000"/>
                <w:sz w:val="21"/>
                <w:szCs w:val="21"/>
              </w:rPr>
              <w:t>1.能够熟练掌握书法的章法布局。</w:t>
            </w:r>
          </w:p>
          <w:p>
            <w:pPr>
              <w:adjustRightInd w:val="0"/>
              <w:snapToGrid w:val="0"/>
              <w:jc w:val="center"/>
              <w:rPr>
                <w:rFonts w:hint="eastAsia" w:ascii="楷体" w:hAnsi="楷体" w:eastAsia="楷体" w:cs="楷体"/>
                <w:color w:val="000000"/>
                <w:sz w:val="21"/>
                <w:szCs w:val="21"/>
              </w:rPr>
            </w:pPr>
            <w:r>
              <w:rPr>
                <w:rFonts w:hint="eastAsia" w:ascii="楷体" w:hAnsi="楷体" w:eastAsia="楷体" w:cs="楷体"/>
                <w:color w:val="000000"/>
                <w:sz w:val="21"/>
                <w:szCs w:val="21"/>
              </w:rPr>
              <w:t>2.能够扎实掌握书法欣赏的方法，并对作品进行准确分析。</w:t>
            </w:r>
          </w:p>
          <w:p>
            <w:pPr>
              <w:adjustRightInd w:val="0"/>
              <w:snapToGrid w:val="0"/>
              <w:jc w:val="center"/>
              <w:rPr>
                <w:rFonts w:hint="eastAsia" w:ascii="楷体" w:hAnsi="楷体" w:eastAsia="楷体" w:cs="楷体"/>
                <w:color w:val="000000"/>
                <w:sz w:val="21"/>
                <w:szCs w:val="21"/>
              </w:rPr>
            </w:pPr>
          </w:p>
        </w:tc>
        <w:tc>
          <w:tcPr>
            <w:tcW w:w="1472" w:type="dxa"/>
            <w:noWrap w:val="0"/>
            <w:vAlign w:val="top"/>
          </w:tcPr>
          <w:p>
            <w:pPr>
              <w:adjustRightInd w:val="0"/>
              <w:snapToGrid w:val="0"/>
              <w:jc w:val="center"/>
              <w:rPr>
                <w:rFonts w:hint="eastAsia" w:ascii="楷体" w:hAnsi="楷体" w:eastAsia="楷体" w:cs="楷体"/>
                <w:color w:val="000000"/>
                <w:sz w:val="21"/>
                <w:szCs w:val="21"/>
              </w:rPr>
            </w:pPr>
            <w:r>
              <w:rPr>
                <w:rFonts w:hint="eastAsia" w:ascii="楷体" w:hAnsi="楷体" w:eastAsia="楷体" w:cs="楷体"/>
                <w:color w:val="000000"/>
                <w:sz w:val="21"/>
                <w:szCs w:val="21"/>
              </w:rPr>
              <w:t>1.能够较好掌握书法的章法布局。</w:t>
            </w:r>
          </w:p>
          <w:p>
            <w:pPr>
              <w:adjustRightInd w:val="0"/>
              <w:snapToGrid w:val="0"/>
              <w:jc w:val="center"/>
              <w:rPr>
                <w:rFonts w:hint="eastAsia" w:ascii="楷体" w:hAnsi="楷体" w:eastAsia="楷体" w:cs="楷体"/>
                <w:color w:val="000000"/>
                <w:sz w:val="21"/>
                <w:szCs w:val="21"/>
              </w:rPr>
            </w:pPr>
            <w:r>
              <w:rPr>
                <w:rFonts w:hint="eastAsia" w:ascii="楷体" w:hAnsi="楷体" w:eastAsia="楷体" w:cs="楷体"/>
                <w:color w:val="000000"/>
                <w:sz w:val="21"/>
                <w:szCs w:val="21"/>
              </w:rPr>
              <w:t>2.能够较好掌握书法欣赏的方法，并对作品进行分析。</w:t>
            </w:r>
          </w:p>
          <w:p>
            <w:pPr>
              <w:adjustRightInd w:val="0"/>
              <w:snapToGrid w:val="0"/>
              <w:jc w:val="center"/>
              <w:rPr>
                <w:rFonts w:hint="eastAsia" w:ascii="楷体" w:hAnsi="楷体" w:eastAsia="楷体" w:cs="楷体"/>
                <w:color w:val="000000"/>
                <w:sz w:val="21"/>
                <w:szCs w:val="21"/>
              </w:rPr>
            </w:pPr>
          </w:p>
        </w:tc>
        <w:tc>
          <w:tcPr>
            <w:tcW w:w="1472" w:type="dxa"/>
            <w:noWrap w:val="0"/>
            <w:vAlign w:val="top"/>
          </w:tcPr>
          <w:p>
            <w:pPr>
              <w:adjustRightInd w:val="0"/>
              <w:snapToGrid w:val="0"/>
              <w:jc w:val="center"/>
              <w:rPr>
                <w:rFonts w:hint="eastAsia" w:ascii="楷体" w:hAnsi="楷体" w:eastAsia="楷体" w:cs="楷体"/>
                <w:color w:val="000000"/>
                <w:sz w:val="21"/>
                <w:szCs w:val="21"/>
              </w:rPr>
            </w:pPr>
            <w:r>
              <w:rPr>
                <w:rFonts w:hint="eastAsia" w:ascii="楷体" w:hAnsi="楷体" w:eastAsia="楷体" w:cs="楷体"/>
                <w:color w:val="000000"/>
                <w:sz w:val="21"/>
                <w:szCs w:val="21"/>
              </w:rPr>
              <w:t>1.能够掌握书法的章法布局。</w:t>
            </w:r>
          </w:p>
          <w:p>
            <w:pPr>
              <w:adjustRightInd w:val="0"/>
              <w:snapToGrid w:val="0"/>
              <w:jc w:val="center"/>
              <w:rPr>
                <w:rFonts w:hint="eastAsia" w:ascii="楷体" w:hAnsi="楷体" w:eastAsia="楷体" w:cs="楷体"/>
                <w:color w:val="000000"/>
                <w:sz w:val="21"/>
                <w:szCs w:val="21"/>
              </w:rPr>
            </w:pPr>
            <w:r>
              <w:rPr>
                <w:rFonts w:hint="eastAsia" w:ascii="楷体" w:hAnsi="楷体" w:eastAsia="楷体" w:cs="楷体"/>
                <w:color w:val="000000"/>
                <w:sz w:val="21"/>
                <w:szCs w:val="21"/>
              </w:rPr>
              <w:t>2.能够掌握书法欣赏的方法，并对作品进行分析。</w:t>
            </w:r>
          </w:p>
          <w:p>
            <w:pPr>
              <w:adjustRightInd w:val="0"/>
              <w:snapToGrid w:val="0"/>
              <w:jc w:val="center"/>
              <w:rPr>
                <w:rFonts w:hint="eastAsia" w:ascii="楷体" w:hAnsi="楷体" w:eastAsia="楷体" w:cs="楷体"/>
                <w:color w:val="000000"/>
                <w:sz w:val="21"/>
                <w:szCs w:val="21"/>
              </w:rPr>
            </w:pPr>
          </w:p>
        </w:tc>
        <w:tc>
          <w:tcPr>
            <w:tcW w:w="1472" w:type="dxa"/>
            <w:noWrap w:val="0"/>
            <w:vAlign w:val="top"/>
          </w:tcPr>
          <w:p>
            <w:pPr>
              <w:adjustRightInd w:val="0"/>
              <w:snapToGrid w:val="0"/>
              <w:jc w:val="center"/>
              <w:rPr>
                <w:rFonts w:hint="eastAsia" w:ascii="楷体" w:hAnsi="楷体" w:eastAsia="楷体" w:cs="楷体"/>
                <w:color w:val="000000"/>
                <w:sz w:val="21"/>
                <w:szCs w:val="21"/>
              </w:rPr>
            </w:pPr>
            <w:r>
              <w:rPr>
                <w:rFonts w:hint="eastAsia" w:ascii="楷体" w:hAnsi="楷体" w:eastAsia="楷体" w:cs="楷体"/>
                <w:color w:val="000000"/>
                <w:sz w:val="21"/>
                <w:szCs w:val="21"/>
              </w:rPr>
              <w:t>1.基本能够掌握书法的章法布局。</w:t>
            </w:r>
          </w:p>
          <w:p>
            <w:pPr>
              <w:adjustRightInd w:val="0"/>
              <w:snapToGrid w:val="0"/>
              <w:jc w:val="center"/>
              <w:rPr>
                <w:rFonts w:hint="eastAsia" w:ascii="楷体" w:hAnsi="楷体" w:eastAsia="楷体" w:cs="楷体"/>
                <w:color w:val="000000"/>
                <w:sz w:val="21"/>
                <w:szCs w:val="21"/>
              </w:rPr>
            </w:pPr>
            <w:r>
              <w:rPr>
                <w:rFonts w:hint="eastAsia" w:ascii="楷体" w:hAnsi="楷体" w:eastAsia="楷体" w:cs="楷体"/>
                <w:color w:val="000000"/>
                <w:sz w:val="21"/>
                <w:szCs w:val="21"/>
              </w:rPr>
              <w:t>2.基本能够掌握书法欣赏的方法。</w:t>
            </w:r>
          </w:p>
          <w:p>
            <w:pPr>
              <w:adjustRightInd w:val="0"/>
              <w:snapToGrid w:val="0"/>
              <w:jc w:val="center"/>
              <w:rPr>
                <w:rFonts w:hint="eastAsia" w:ascii="楷体" w:hAnsi="楷体" w:eastAsia="楷体" w:cs="楷体"/>
                <w:color w:val="000000"/>
                <w:sz w:val="21"/>
                <w:szCs w:val="21"/>
              </w:rPr>
            </w:pPr>
          </w:p>
        </w:tc>
        <w:tc>
          <w:tcPr>
            <w:tcW w:w="1475" w:type="dxa"/>
            <w:noWrap w:val="0"/>
            <w:vAlign w:val="top"/>
          </w:tcPr>
          <w:p>
            <w:pPr>
              <w:adjustRightInd w:val="0"/>
              <w:snapToGrid w:val="0"/>
              <w:jc w:val="center"/>
              <w:rPr>
                <w:rFonts w:hint="eastAsia" w:ascii="楷体" w:hAnsi="楷体" w:eastAsia="楷体" w:cs="楷体"/>
                <w:color w:val="000000"/>
                <w:sz w:val="21"/>
                <w:szCs w:val="21"/>
              </w:rPr>
            </w:pPr>
            <w:r>
              <w:rPr>
                <w:rFonts w:hint="eastAsia" w:ascii="楷体" w:hAnsi="楷体" w:eastAsia="楷体" w:cs="楷体"/>
                <w:color w:val="000000"/>
                <w:sz w:val="21"/>
                <w:szCs w:val="21"/>
              </w:rPr>
              <w:t>1.未能够掌握书法的章法布局。</w:t>
            </w:r>
          </w:p>
          <w:p>
            <w:pPr>
              <w:adjustRightInd w:val="0"/>
              <w:snapToGrid w:val="0"/>
              <w:jc w:val="center"/>
              <w:rPr>
                <w:rFonts w:hint="eastAsia" w:ascii="楷体" w:hAnsi="楷体" w:eastAsia="楷体" w:cs="楷体"/>
                <w:color w:val="000000"/>
                <w:sz w:val="21"/>
                <w:szCs w:val="21"/>
              </w:rPr>
            </w:pPr>
            <w:r>
              <w:rPr>
                <w:rFonts w:hint="eastAsia" w:ascii="楷体" w:hAnsi="楷体" w:eastAsia="楷体" w:cs="楷体"/>
                <w:color w:val="000000"/>
                <w:sz w:val="21"/>
                <w:szCs w:val="21"/>
              </w:rPr>
              <w:t>2.未能够掌握书法欣赏的方法。</w:t>
            </w:r>
          </w:p>
          <w:p>
            <w:pPr>
              <w:adjustRightInd w:val="0"/>
              <w:snapToGrid w:val="0"/>
              <w:jc w:val="center"/>
              <w:rPr>
                <w:rFonts w:hint="eastAsia" w:ascii="楷体" w:hAnsi="楷体" w:eastAsia="楷体" w:cs="楷体"/>
                <w:color w:val="000000"/>
                <w:sz w:val="21"/>
                <w:szCs w:val="21"/>
              </w:rPr>
            </w:pPr>
          </w:p>
        </w:tc>
      </w:tr>
      <w:tr>
        <w:trPr>
          <w:trHeight w:val="416" w:hRule="atLeast"/>
          <w:jc w:val="center"/>
        </w:trPr>
        <w:tc>
          <w:tcPr>
            <w:tcW w:w="0" w:type="auto"/>
            <w:vMerge w:val="continue"/>
            <w:noWrap w:val="0"/>
            <w:vAlign w:val="center"/>
          </w:tcPr>
          <w:p>
            <w:pPr>
              <w:adjustRightInd w:val="0"/>
              <w:snapToGrid w:val="0"/>
              <w:jc w:val="center"/>
              <w:rPr>
                <w:rFonts w:hint="eastAsia" w:ascii="仿宋" w:hAnsi="仿宋" w:eastAsia="仿宋" w:cs="仿宋"/>
                <w:color w:val="000000"/>
                <w:sz w:val="24"/>
                <w:szCs w:val="24"/>
              </w:rPr>
            </w:pPr>
          </w:p>
        </w:tc>
        <w:tc>
          <w:tcPr>
            <w:tcW w:w="1472" w:type="dxa"/>
            <w:noWrap w:val="0"/>
            <w:vAlign w:val="top"/>
          </w:tcPr>
          <w:p>
            <w:pPr>
              <w:adjustRightInd w:val="0"/>
              <w:snapToGrid w:val="0"/>
              <w:jc w:val="center"/>
              <w:rPr>
                <w:rFonts w:hint="eastAsia" w:ascii="楷体" w:hAnsi="楷体" w:eastAsia="楷体" w:cs="楷体"/>
                <w:color w:val="000000"/>
                <w:sz w:val="21"/>
                <w:szCs w:val="21"/>
              </w:rPr>
            </w:pPr>
            <w:r>
              <w:rPr>
                <w:rFonts w:hint="eastAsia" w:ascii="楷体" w:hAnsi="楷体" w:eastAsia="楷体" w:cs="楷体"/>
                <w:color w:val="000000"/>
                <w:sz w:val="21"/>
                <w:szCs w:val="21"/>
              </w:rPr>
              <w:t>课程目标2.</w:t>
            </w:r>
          </w:p>
          <w:p>
            <w:pPr>
              <w:adjustRightInd w:val="0"/>
              <w:snapToGrid w:val="0"/>
              <w:jc w:val="center"/>
              <w:rPr>
                <w:rFonts w:hint="eastAsia" w:ascii="楷体" w:hAnsi="楷体" w:eastAsia="楷体" w:cs="楷体"/>
                <w:color w:val="000000"/>
                <w:sz w:val="21"/>
                <w:szCs w:val="21"/>
              </w:rPr>
            </w:pPr>
            <w:r>
              <w:rPr>
                <w:rFonts w:hint="eastAsia" w:ascii="楷体" w:hAnsi="楷体" w:eastAsia="楷体" w:cs="楷体"/>
                <w:color w:val="000000"/>
                <w:sz w:val="21"/>
                <w:szCs w:val="21"/>
              </w:rPr>
              <w:t>熟悉使用工具材料，掌握基本运笔方法和书写技巧，能够熟练书写楷书的基本笔画，掌握汉字的结构规律，具有良好的书写能力，为以后从事教学工作奠定坚实的基础。</w:t>
            </w:r>
          </w:p>
        </w:tc>
        <w:tc>
          <w:tcPr>
            <w:tcW w:w="1472" w:type="dxa"/>
            <w:noWrap w:val="0"/>
            <w:vAlign w:val="top"/>
          </w:tcPr>
          <w:p>
            <w:pPr>
              <w:adjustRightInd w:val="0"/>
              <w:snapToGrid w:val="0"/>
              <w:jc w:val="center"/>
              <w:rPr>
                <w:rFonts w:hint="eastAsia" w:ascii="楷体" w:hAnsi="楷体" w:eastAsia="楷体" w:cs="楷体"/>
                <w:color w:val="000000"/>
                <w:sz w:val="21"/>
                <w:szCs w:val="21"/>
              </w:rPr>
            </w:pPr>
            <w:r>
              <w:rPr>
                <w:rFonts w:hint="eastAsia" w:ascii="楷体" w:hAnsi="楷体" w:eastAsia="楷体" w:cs="楷体"/>
                <w:color w:val="000000"/>
                <w:sz w:val="21"/>
                <w:szCs w:val="21"/>
              </w:rPr>
              <w:t>1.能够掌握多种字体的书写规律</w:t>
            </w:r>
          </w:p>
          <w:p>
            <w:pPr>
              <w:adjustRightInd w:val="0"/>
              <w:snapToGrid w:val="0"/>
              <w:jc w:val="center"/>
              <w:rPr>
                <w:rFonts w:hint="eastAsia" w:ascii="楷体" w:hAnsi="楷体" w:eastAsia="楷体" w:cs="楷体"/>
                <w:color w:val="000000"/>
                <w:sz w:val="21"/>
                <w:szCs w:val="21"/>
              </w:rPr>
            </w:pPr>
            <w:r>
              <w:rPr>
                <w:rFonts w:hint="eastAsia" w:ascii="楷体" w:hAnsi="楷体" w:eastAsia="楷体" w:cs="楷体"/>
                <w:color w:val="000000"/>
                <w:sz w:val="21"/>
                <w:szCs w:val="21"/>
              </w:rPr>
              <w:t>2.点画分明，用笔精到，线条富有力度，并有融入一定的感情色彩</w:t>
            </w:r>
          </w:p>
          <w:p>
            <w:pPr>
              <w:adjustRightInd w:val="0"/>
              <w:snapToGrid w:val="0"/>
              <w:jc w:val="center"/>
              <w:rPr>
                <w:rFonts w:hint="eastAsia" w:ascii="楷体" w:hAnsi="楷体" w:eastAsia="楷体" w:cs="楷体"/>
                <w:color w:val="000000"/>
                <w:sz w:val="21"/>
                <w:szCs w:val="21"/>
              </w:rPr>
            </w:pPr>
            <w:r>
              <w:rPr>
                <w:rFonts w:hint="eastAsia" w:ascii="楷体" w:hAnsi="楷体" w:eastAsia="楷体" w:cs="楷体"/>
                <w:color w:val="000000"/>
                <w:sz w:val="21"/>
                <w:szCs w:val="21"/>
              </w:rPr>
              <w:t>3.结构安排合理妥当，充满生机和活力，并有相当的个人风格</w:t>
            </w:r>
          </w:p>
          <w:p>
            <w:pPr>
              <w:adjustRightInd w:val="0"/>
              <w:snapToGrid w:val="0"/>
              <w:jc w:val="center"/>
              <w:rPr>
                <w:rFonts w:hint="eastAsia" w:ascii="楷体" w:hAnsi="楷体" w:eastAsia="楷体" w:cs="楷体"/>
                <w:color w:val="000000"/>
                <w:sz w:val="21"/>
                <w:szCs w:val="21"/>
              </w:rPr>
            </w:pPr>
            <w:r>
              <w:rPr>
                <w:rFonts w:hint="eastAsia" w:ascii="楷体" w:hAnsi="楷体" w:eastAsia="楷体" w:cs="楷体"/>
                <w:color w:val="000000"/>
                <w:sz w:val="21"/>
                <w:szCs w:val="21"/>
              </w:rPr>
              <w:t>4.不能出现错字、漏字、繁体字和简化字相混等现象</w:t>
            </w:r>
          </w:p>
          <w:p>
            <w:pPr>
              <w:adjustRightInd w:val="0"/>
              <w:snapToGrid w:val="0"/>
              <w:jc w:val="center"/>
              <w:rPr>
                <w:rFonts w:hint="eastAsia" w:ascii="楷体" w:hAnsi="楷体" w:eastAsia="楷体" w:cs="楷体"/>
                <w:color w:val="000000"/>
                <w:sz w:val="21"/>
                <w:szCs w:val="21"/>
              </w:rPr>
            </w:pPr>
          </w:p>
        </w:tc>
        <w:tc>
          <w:tcPr>
            <w:tcW w:w="1472" w:type="dxa"/>
            <w:noWrap w:val="0"/>
            <w:vAlign w:val="top"/>
          </w:tcPr>
          <w:p>
            <w:pPr>
              <w:adjustRightInd w:val="0"/>
              <w:snapToGrid w:val="0"/>
              <w:jc w:val="center"/>
              <w:rPr>
                <w:rFonts w:hint="eastAsia" w:ascii="楷体" w:hAnsi="楷体" w:eastAsia="楷体" w:cs="楷体"/>
                <w:color w:val="000000"/>
                <w:sz w:val="21"/>
                <w:szCs w:val="21"/>
              </w:rPr>
            </w:pPr>
            <w:r>
              <w:rPr>
                <w:rFonts w:hint="eastAsia" w:ascii="楷体" w:hAnsi="楷体" w:eastAsia="楷体" w:cs="楷体"/>
                <w:color w:val="000000"/>
                <w:sz w:val="21"/>
                <w:szCs w:val="21"/>
              </w:rPr>
              <w:t>1.能掌握用笔的多种技法</w:t>
            </w:r>
          </w:p>
          <w:p>
            <w:pPr>
              <w:adjustRightInd w:val="0"/>
              <w:snapToGrid w:val="0"/>
              <w:jc w:val="center"/>
              <w:rPr>
                <w:rFonts w:hint="eastAsia" w:ascii="楷体" w:hAnsi="楷体" w:eastAsia="楷体" w:cs="楷体"/>
                <w:color w:val="000000"/>
                <w:sz w:val="21"/>
                <w:szCs w:val="21"/>
              </w:rPr>
            </w:pPr>
            <w:r>
              <w:rPr>
                <w:rFonts w:hint="eastAsia" w:ascii="楷体" w:hAnsi="楷体" w:eastAsia="楷体" w:cs="楷体"/>
                <w:color w:val="000000"/>
                <w:sz w:val="21"/>
                <w:szCs w:val="21"/>
              </w:rPr>
              <w:t>2.点画的线条爽朗，用笔精到</w:t>
            </w:r>
          </w:p>
          <w:p>
            <w:pPr>
              <w:adjustRightInd w:val="0"/>
              <w:snapToGrid w:val="0"/>
              <w:jc w:val="center"/>
              <w:rPr>
                <w:rFonts w:hint="eastAsia" w:ascii="楷体" w:hAnsi="楷体" w:eastAsia="楷体" w:cs="楷体"/>
                <w:color w:val="000000"/>
                <w:sz w:val="21"/>
                <w:szCs w:val="21"/>
              </w:rPr>
            </w:pPr>
            <w:r>
              <w:rPr>
                <w:rFonts w:hint="eastAsia" w:ascii="楷体" w:hAnsi="楷体" w:eastAsia="楷体" w:cs="楷体"/>
                <w:color w:val="000000"/>
                <w:sz w:val="21"/>
                <w:szCs w:val="21"/>
              </w:rPr>
              <w:t>3.结构能按照书法结体的法则，讲究字形的造型美观，并且有丰富的变化。</w:t>
            </w:r>
          </w:p>
          <w:p>
            <w:pPr>
              <w:adjustRightInd w:val="0"/>
              <w:snapToGrid w:val="0"/>
              <w:jc w:val="center"/>
              <w:rPr>
                <w:rFonts w:hint="eastAsia" w:ascii="楷体" w:hAnsi="楷体" w:eastAsia="楷体" w:cs="楷体"/>
                <w:color w:val="000000"/>
                <w:sz w:val="21"/>
                <w:szCs w:val="21"/>
              </w:rPr>
            </w:pPr>
            <w:r>
              <w:rPr>
                <w:rFonts w:hint="eastAsia" w:ascii="楷体" w:hAnsi="楷体" w:eastAsia="楷体" w:cs="楷体"/>
                <w:color w:val="000000"/>
                <w:sz w:val="21"/>
                <w:szCs w:val="21"/>
              </w:rPr>
              <w:t>4.不能出现错字、漏字、繁体字和简化字相混等现象</w:t>
            </w:r>
          </w:p>
          <w:p>
            <w:pPr>
              <w:adjustRightInd w:val="0"/>
              <w:snapToGrid w:val="0"/>
              <w:jc w:val="center"/>
              <w:rPr>
                <w:rFonts w:hint="eastAsia" w:ascii="楷体" w:hAnsi="楷体" w:eastAsia="楷体" w:cs="楷体"/>
                <w:color w:val="000000"/>
                <w:sz w:val="21"/>
                <w:szCs w:val="21"/>
              </w:rPr>
            </w:pPr>
          </w:p>
        </w:tc>
        <w:tc>
          <w:tcPr>
            <w:tcW w:w="1472" w:type="dxa"/>
            <w:noWrap w:val="0"/>
            <w:vAlign w:val="top"/>
          </w:tcPr>
          <w:p>
            <w:pPr>
              <w:adjustRightInd w:val="0"/>
              <w:snapToGrid w:val="0"/>
              <w:jc w:val="center"/>
              <w:rPr>
                <w:rFonts w:hint="eastAsia" w:ascii="楷体" w:hAnsi="楷体" w:eastAsia="楷体" w:cs="楷体"/>
                <w:color w:val="000000"/>
                <w:sz w:val="21"/>
                <w:szCs w:val="21"/>
              </w:rPr>
            </w:pPr>
            <w:r>
              <w:rPr>
                <w:rFonts w:hint="eastAsia" w:ascii="楷体" w:hAnsi="楷体" w:eastAsia="楷体" w:cs="楷体"/>
                <w:color w:val="000000"/>
                <w:sz w:val="21"/>
                <w:szCs w:val="21"/>
              </w:rPr>
              <w:t>1.能够掌握用笔的技巧</w:t>
            </w:r>
          </w:p>
          <w:p>
            <w:pPr>
              <w:adjustRightInd w:val="0"/>
              <w:snapToGrid w:val="0"/>
              <w:jc w:val="center"/>
              <w:rPr>
                <w:rFonts w:hint="eastAsia" w:ascii="楷体" w:hAnsi="楷体" w:eastAsia="楷体" w:cs="楷体"/>
                <w:color w:val="000000"/>
                <w:sz w:val="21"/>
                <w:szCs w:val="21"/>
              </w:rPr>
            </w:pPr>
            <w:r>
              <w:rPr>
                <w:rFonts w:hint="eastAsia" w:ascii="楷体" w:hAnsi="楷体" w:eastAsia="楷体" w:cs="楷体"/>
                <w:color w:val="000000"/>
                <w:sz w:val="21"/>
                <w:szCs w:val="21"/>
              </w:rPr>
              <w:t>2.点画较为流畅，无明显败笔</w:t>
            </w:r>
          </w:p>
          <w:p>
            <w:pPr>
              <w:adjustRightInd w:val="0"/>
              <w:snapToGrid w:val="0"/>
              <w:jc w:val="center"/>
              <w:rPr>
                <w:rFonts w:hint="eastAsia" w:ascii="楷体" w:hAnsi="楷体" w:eastAsia="楷体" w:cs="楷体"/>
                <w:color w:val="000000"/>
                <w:sz w:val="21"/>
                <w:szCs w:val="21"/>
              </w:rPr>
            </w:pPr>
            <w:r>
              <w:rPr>
                <w:rFonts w:hint="eastAsia" w:ascii="楷体" w:hAnsi="楷体" w:eastAsia="楷体" w:cs="楷体"/>
                <w:color w:val="000000"/>
                <w:sz w:val="21"/>
                <w:szCs w:val="21"/>
              </w:rPr>
              <w:t>3.结构安排比较合理，并且生动活泼，有疏密变化</w:t>
            </w:r>
          </w:p>
          <w:p>
            <w:pPr>
              <w:adjustRightInd w:val="0"/>
              <w:snapToGrid w:val="0"/>
              <w:jc w:val="center"/>
              <w:rPr>
                <w:rFonts w:hint="eastAsia" w:ascii="楷体" w:hAnsi="楷体" w:eastAsia="楷体" w:cs="楷体"/>
                <w:color w:val="000000"/>
                <w:sz w:val="21"/>
                <w:szCs w:val="21"/>
              </w:rPr>
            </w:pPr>
            <w:r>
              <w:rPr>
                <w:rFonts w:hint="eastAsia" w:ascii="楷体" w:hAnsi="楷体" w:eastAsia="楷体" w:cs="楷体"/>
                <w:color w:val="000000"/>
                <w:sz w:val="21"/>
                <w:szCs w:val="21"/>
              </w:rPr>
              <w:t>4.不能出现错字、漏字、繁体字和简化字相混等现象</w:t>
            </w:r>
          </w:p>
          <w:p>
            <w:pPr>
              <w:adjustRightInd w:val="0"/>
              <w:snapToGrid w:val="0"/>
              <w:jc w:val="center"/>
              <w:rPr>
                <w:rFonts w:hint="eastAsia" w:ascii="楷体" w:hAnsi="楷体" w:eastAsia="楷体" w:cs="楷体"/>
                <w:color w:val="000000"/>
                <w:sz w:val="21"/>
                <w:szCs w:val="21"/>
              </w:rPr>
            </w:pPr>
          </w:p>
        </w:tc>
        <w:tc>
          <w:tcPr>
            <w:tcW w:w="1472" w:type="dxa"/>
            <w:noWrap w:val="0"/>
            <w:vAlign w:val="top"/>
          </w:tcPr>
          <w:p>
            <w:pPr>
              <w:adjustRightInd w:val="0"/>
              <w:snapToGrid w:val="0"/>
              <w:jc w:val="center"/>
              <w:rPr>
                <w:rFonts w:hint="eastAsia" w:ascii="楷体" w:hAnsi="楷体" w:eastAsia="楷体" w:cs="楷体"/>
                <w:color w:val="000000"/>
                <w:sz w:val="21"/>
                <w:szCs w:val="21"/>
              </w:rPr>
            </w:pPr>
            <w:r>
              <w:rPr>
                <w:rFonts w:hint="eastAsia" w:ascii="楷体" w:hAnsi="楷体" w:eastAsia="楷体" w:cs="楷体"/>
                <w:color w:val="000000"/>
                <w:sz w:val="21"/>
                <w:szCs w:val="21"/>
              </w:rPr>
              <w:t>1.能够掌握用笔的技巧</w:t>
            </w:r>
          </w:p>
          <w:p>
            <w:pPr>
              <w:adjustRightInd w:val="0"/>
              <w:snapToGrid w:val="0"/>
              <w:jc w:val="center"/>
              <w:rPr>
                <w:rFonts w:hint="eastAsia" w:ascii="楷体" w:hAnsi="楷体" w:eastAsia="楷体" w:cs="楷体"/>
                <w:color w:val="000000"/>
                <w:sz w:val="21"/>
                <w:szCs w:val="21"/>
              </w:rPr>
            </w:pPr>
            <w:r>
              <w:rPr>
                <w:rFonts w:hint="eastAsia" w:ascii="楷体" w:hAnsi="楷体" w:eastAsia="楷体" w:cs="楷体"/>
                <w:color w:val="000000"/>
                <w:sz w:val="21"/>
                <w:szCs w:val="21"/>
              </w:rPr>
              <w:t>2.点画书写有一定的提顿</w:t>
            </w:r>
          </w:p>
          <w:p>
            <w:pPr>
              <w:adjustRightInd w:val="0"/>
              <w:snapToGrid w:val="0"/>
              <w:jc w:val="center"/>
              <w:rPr>
                <w:rFonts w:hint="eastAsia" w:ascii="楷体" w:hAnsi="楷体" w:eastAsia="楷体" w:cs="楷体"/>
                <w:color w:val="000000"/>
                <w:sz w:val="21"/>
                <w:szCs w:val="21"/>
              </w:rPr>
            </w:pPr>
            <w:r>
              <w:rPr>
                <w:rFonts w:hint="eastAsia" w:ascii="楷体" w:hAnsi="楷体" w:eastAsia="楷体" w:cs="楷体"/>
                <w:color w:val="000000"/>
                <w:sz w:val="21"/>
                <w:szCs w:val="21"/>
              </w:rPr>
              <w:t>3.字形结构平正、匀称</w:t>
            </w:r>
          </w:p>
          <w:p>
            <w:pPr>
              <w:adjustRightInd w:val="0"/>
              <w:snapToGrid w:val="0"/>
              <w:jc w:val="center"/>
              <w:rPr>
                <w:rFonts w:hint="eastAsia" w:ascii="楷体" w:hAnsi="楷体" w:eastAsia="楷体" w:cs="楷体"/>
                <w:color w:val="000000"/>
                <w:sz w:val="21"/>
                <w:szCs w:val="21"/>
              </w:rPr>
            </w:pPr>
            <w:r>
              <w:rPr>
                <w:rFonts w:hint="eastAsia" w:ascii="楷体" w:hAnsi="楷体" w:eastAsia="楷体" w:cs="楷体"/>
                <w:color w:val="000000"/>
                <w:sz w:val="21"/>
                <w:szCs w:val="21"/>
              </w:rPr>
              <w:t>4.基本没有出现错字、漏字</w:t>
            </w:r>
          </w:p>
          <w:p>
            <w:pPr>
              <w:adjustRightInd w:val="0"/>
              <w:snapToGrid w:val="0"/>
              <w:jc w:val="center"/>
              <w:rPr>
                <w:rFonts w:hint="eastAsia" w:ascii="楷体" w:hAnsi="楷体" w:eastAsia="楷体" w:cs="楷体"/>
                <w:color w:val="000000"/>
                <w:sz w:val="21"/>
                <w:szCs w:val="21"/>
              </w:rPr>
            </w:pPr>
          </w:p>
        </w:tc>
        <w:tc>
          <w:tcPr>
            <w:tcW w:w="1475" w:type="dxa"/>
            <w:noWrap w:val="0"/>
            <w:vAlign w:val="top"/>
          </w:tcPr>
          <w:p>
            <w:pPr>
              <w:adjustRightInd w:val="0"/>
              <w:snapToGrid w:val="0"/>
              <w:jc w:val="center"/>
              <w:rPr>
                <w:rFonts w:hint="eastAsia" w:ascii="楷体" w:hAnsi="楷体" w:eastAsia="楷体" w:cs="楷体"/>
                <w:color w:val="000000"/>
                <w:sz w:val="21"/>
                <w:szCs w:val="21"/>
              </w:rPr>
            </w:pPr>
            <w:r>
              <w:rPr>
                <w:rFonts w:hint="eastAsia" w:ascii="楷体" w:hAnsi="楷体" w:eastAsia="楷体" w:cs="楷体"/>
                <w:color w:val="000000"/>
                <w:sz w:val="21"/>
                <w:szCs w:val="21"/>
              </w:rPr>
              <w:t>1.未能够掌握用比较巧。</w:t>
            </w:r>
          </w:p>
          <w:p>
            <w:pPr>
              <w:adjustRightInd w:val="0"/>
              <w:snapToGrid w:val="0"/>
              <w:jc w:val="center"/>
              <w:rPr>
                <w:rFonts w:hint="eastAsia" w:ascii="楷体" w:hAnsi="楷体" w:eastAsia="楷体" w:cs="楷体"/>
                <w:color w:val="000000"/>
                <w:sz w:val="21"/>
                <w:szCs w:val="21"/>
              </w:rPr>
            </w:pPr>
            <w:r>
              <w:rPr>
                <w:rFonts w:hint="eastAsia" w:ascii="楷体" w:hAnsi="楷体" w:eastAsia="楷体" w:cs="楷体"/>
                <w:color w:val="000000"/>
                <w:sz w:val="21"/>
                <w:szCs w:val="21"/>
              </w:rPr>
              <w:t>2.点画书写僵硬，没有力度。</w:t>
            </w:r>
          </w:p>
          <w:p>
            <w:pPr>
              <w:adjustRightInd w:val="0"/>
              <w:snapToGrid w:val="0"/>
              <w:jc w:val="center"/>
              <w:rPr>
                <w:rFonts w:hint="eastAsia" w:ascii="楷体" w:hAnsi="楷体" w:eastAsia="楷体" w:cs="楷体"/>
                <w:color w:val="000000"/>
                <w:sz w:val="21"/>
                <w:szCs w:val="21"/>
              </w:rPr>
            </w:pPr>
            <w:r>
              <w:rPr>
                <w:rFonts w:hint="eastAsia" w:ascii="楷体" w:hAnsi="楷体" w:eastAsia="楷体" w:cs="楷体"/>
                <w:color w:val="000000"/>
                <w:sz w:val="21"/>
                <w:szCs w:val="21"/>
              </w:rPr>
              <w:t>3.结构混乱，字形大小不均匀</w:t>
            </w:r>
          </w:p>
          <w:p>
            <w:pPr>
              <w:adjustRightInd w:val="0"/>
              <w:snapToGrid w:val="0"/>
              <w:jc w:val="center"/>
              <w:rPr>
                <w:rFonts w:hint="eastAsia" w:ascii="楷体" w:hAnsi="楷体" w:eastAsia="楷体" w:cs="楷体"/>
                <w:color w:val="000000"/>
                <w:sz w:val="21"/>
                <w:szCs w:val="21"/>
              </w:rPr>
            </w:pPr>
            <w:r>
              <w:rPr>
                <w:rFonts w:hint="eastAsia" w:ascii="楷体" w:hAnsi="楷体" w:eastAsia="楷体" w:cs="楷体"/>
                <w:color w:val="000000"/>
                <w:sz w:val="21"/>
                <w:szCs w:val="21"/>
              </w:rPr>
              <w:t>4.多处出现错别字，漏字现象</w:t>
            </w:r>
          </w:p>
          <w:p>
            <w:pPr>
              <w:adjustRightInd w:val="0"/>
              <w:snapToGrid w:val="0"/>
              <w:jc w:val="center"/>
              <w:rPr>
                <w:rFonts w:hint="eastAsia" w:ascii="楷体" w:hAnsi="楷体" w:eastAsia="楷体" w:cs="楷体"/>
                <w:color w:val="000000"/>
                <w:sz w:val="21"/>
                <w:szCs w:val="21"/>
              </w:rPr>
            </w:pPr>
          </w:p>
        </w:tc>
      </w:tr>
      <w:tr>
        <w:trPr>
          <w:trHeight w:val="1131" w:hRule="atLeast"/>
          <w:jc w:val="center"/>
        </w:trPr>
        <w:tc>
          <w:tcPr>
            <w:tcW w:w="0" w:type="auto"/>
            <w:noWrap w:val="0"/>
            <w:vAlign w:val="top"/>
          </w:tcPr>
          <w:p>
            <w:pPr>
              <w:adjustRightInd w:val="0"/>
              <w:snapToGrid w:val="0"/>
              <w:jc w:val="center"/>
              <w:rPr>
                <w:rFonts w:hint="eastAsia" w:ascii="仿宋" w:hAnsi="仿宋" w:eastAsia="仿宋" w:cs="仿宋"/>
                <w:color w:val="000000"/>
                <w:sz w:val="24"/>
                <w:szCs w:val="24"/>
              </w:rPr>
            </w:pPr>
          </w:p>
        </w:tc>
        <w:tc>
          <w:tcPr>
            <w:tcW w:w="1472" w:type="dxa"/>
            <w:noWrap w:val="0"/>
            <w:vAlign w:val="top"/>
          </w:tcPr>
          <w:p>
            <w:pPr>
              <w:adjustRightInd w:val="0"/>
              <w:snapToGrid w:val="0"/>
              <w:jc w:val="center"/>
              <w:rPr>
                <w:rFonts w:hint="eastAsia" w:ascii="楷体" w:hAnsi="楷体" w:eastAsia="楷体" w:cs="楷体"/>
                <w:color w:val="000000"/>
                <w:sz w:val="21"/>
                <w:szCs w:val="21"/>
              </w:rPr>
            </w:pPr>
            <w:r>
              <w:rPr>
                <w:rFonts w:hint="eastAsia" w:ascii="楷体" w:hAnsi="楷体" w:eastAsia="楷体" w:cs="楷体"/>
                <w:color w:val="000000"/>
                <w:sz w:val="21"/>
                <w:szCs w:val="21"/>
              </w:rPr>
              <w:t>课程目标3.书法发展的基本历程，书法的基本理论知识，掌握书法的学习方法。</w:t>
            </w:r>
          </w:p>
        </w:tc>
        <w:tc>
          <w:tcPr>
            <w:tcW w:w="1472" w:type="dxa"/>
            <w:noWrap w:val="0"/>
            <w:vAlign w:val="top"/>
          </w:tcPr>
          <w:p>
            <w:pPr>
              <w:adjustRightInd w:val="0"/>
              <w:snapToGrid w:val="0"/>
              <w:jc w:val="center"/>
              <w:rPr>
                <w:rFonts w:hint="eastAsia" w:ascii="楷体" w:hAnsi="楷体" w:eastAsia="楷体" w:cs="楷体"/>
                <w:color w:val="000000"/>
                <w:sz w:val="21"/>
                <w:szCs w:val="21"/>
              </w:rPr>
            </w:pPr>
            <w:r>
              <w:rPr>
                <w:rFonts w:hint="eastAsia" w:ascii="楷体" w:hAnsi="楷体" w:eastAsia="楷体" w:cs="楷体"/>
                <w:color w:val="000000"/>
                <w:sz w:val="21"/>
                <w:szCs w:val="21"/>
              </w:rPr>
              <w:t>能够扎实地掌握书法的发展历史和书法的基本理论知识。扎实掌握书法的学习方法。</w:t>
            </w:r>
          </w:p>
        </w:tc>
        <w:tc>
          <w:tcPr>
            <w:tcW w:w="1472" w:type="dxa"/>
            <w:noWrap w:val="0"/>
            <w:vAlign w:val="top"/>
          </w:tcPr>
          <w:p>
            <w:pPr>
              <w:adjustRightInd w:val="0"/>
              <w:snapToGrid w:val="0"/>
              <w:jc w:val="center"/>
              <w:rPr>
                <w:rFonts w:hint="eastAsia" w:ascii="楷体" w:hAnsi="楷体" w:eastAsia="楷体" w:cs="楷体"/>
                <w:color w:val="000000"/>
                <w:sz w:val="21"/>
                <w:szCs w:val="21"/>
              </w:rPr>
            </w:pPr>
            <w:r>
              <w:rPr>
                <w:rFonts w:hint="eastAsia" w:ascii="楷体" w:hAnsi="楷体" w:eastAsia="楷体" w:cs="楷体"/>
                <w:color w:val="000000"/>
                <w:sz w:val="21"/>
                <w:szCs w:val="21"/>
              </w:rPr>
              <w:t>能够掌握书法的发展历史和书法的基本理论知识。掌握书法的学习方法。</w:t>
            </w:r>
          </w:p>
        </w:tc>
        <w:tc>
          <w:tcPr>
            <w:tcW w:w="1472" w:type="dxa"/>
            <w:noWrap w:val="0"/>
            <w:vAlign w:val="top"/>
          </w:tcPr>
          <w:p>
            <w:pPr>
              <w:adjustRightInd w:val="0"/>
              <w:snapToGrid w:val="0"/>
              <w:jc w:val="center"/>
              <w:rPr>
                <w:rFonts w:hint="eastAsia" w:ascii="楷体" w:hAnsi="楷体" w:eastAsia="楷体" w:cs="楷体"/>
                <w:color w:val="000000"/>
                <w:sz w:val="21"/>
                <w:szCs w:val="21"/>
              </w:rPr>
            </w:pPr>
            <w:r>
              <w:rPr>
                <w:rFonts w:hint="eastAsia" w:ascii="楷体" w:hAnsi="楷体" w:eastAsia="楷体" w:cs="楷体"/>
                <w:color w:val="000000"/>
                <w:sz w:val="21"/>
                <w:szCs w:val="21"/>
              </w:rPr>
              <w:t>能够熟悉书法的发展历史和书法的基本理论知识。熟悉书法的学习方法。</w:t>
            </w:r>
          </w:p>
        </w:tc>
        <w:tc>
          <w:tcPr>
            <w:tcW w:w="1472" w:type="dxa"/>
            <w:noWrap w:val="0"/>
            <w:vAlign w:val="top"/>
          </w:tcPr>
          <w:p>
            <w:pPr>
              <w:adjustRightInd w:val="0"/>
              <w:snapToGrid w:val="0"/>
              <w:jc w:val="center"/>
              <w:rPr>
                <w:rFonts w:hint="eastAsia" w:ascii="楷体" w:hAnsi="楷体" w:eastAsia="楷体" w:cs="楷体"/>
                <w:color w:val="000000"/>
                <w:sz w:val="21"/>
                <w:szCs w:val="21"/>
              </w:rPr>
            </w:pPr>
            <w:r>
              <w:rPr>
                <w:rFonts w:hint="eastAsia" w:ascii="楷体" w:hAnsi="楷体" w:eastAsia="楷体" w:cs="楷体"/>
                <w:color w:val="000000"/>
                <w:sz w:val="21"/>
                <w:szCs w:val="21"/>
              </w:rPr>
              <w:t>能够了解书法的发展历史和书法的基本理论知识。基本掌握书法的学习方法。</w:t>
            </w:r>
          </w:p>
        </w:tc>
        <w:tc>
          <w:tcPr>
            <w:tcW w:w="1475" w:type="dxa"/>
            <w:noWrap w:val="0"/>
            <w:vAlign w:val="top"/>
          </w:tcPr>
          <w:p>
            <w:pPr>
              <w:adjustRightInd w:val="0"/>
              <w:snapToGrid w:val="0"/>
              <w:jc w:val="center"/>
              <w:rPr>
                <w:rFonts w:hint="eastAsia" w:ascii="楷体" w:hAnsi="楷体" w:eastAsia="楷体" w:cs="楷体"/>
                <w:color w:val="000000"/>
                <w:sz w:val="21"/>
                <w:szCs w:val="21"/>
              </w:rPr>
            </w:pPr>
            <w:r>
              <w:rPr>
                <w:rFonts w:hint="eastAsia" w:ascii="楷体" w:hAnsi="楷体" w:eastAsia="楷体" w:cs="楷体"/>
                <w:color w:val="000000"/>
                <w:sz w:val="21"/>
                <w:szCs w:val="21"/>
              </w:rPr>
              <w:t>未能掌握书法的发展历史和书法的基本理论知识。不熟悉书法的学习方法。</w:t>
            </w:r>
          </w:p>
        </w:tc>
      </w:tr>
    </w:tbl>
    <w:p>
      <w:pPr>
        <w:pStyle w:val="2"/>
        <w:ind w:left="0" w:leftChars="0" w:firstLine="0" w:firstLineChars="0"/>
      </w:pPr>
    </w:p>
    <w:sectPr>
      <w:footerReference r:id="rId6" w:type="default"/>
      <w:pgSz w:w="11906" w:h="16838"/>
      <w:pgMar w:top="1440" w:right="1800" w:bottom="1440" w:left="1800" w:header="851" w:footer="992" w:gutter="0"/>
      <w:pgNumType w:start="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01"/>
    <w:family w:val="swiss"/>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STFangsong">
    <w:panose1 w:val="02010600040101010101"/>
    <w:charset w:val="86"/>
    <w:family w:val="auto"/>
    <w:pitch w:val="default"/>
    <w:sig w:usb0="00000287" w:usb1="080F0000" w:usb2="00000000" w:usb3="00000000" w:csb0="0004009F" w:csb1="DFD7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新宋体">
    <w:altName w:val="方正书宋_GBK"/>
    <w:panose1 w:val="02010609030101010101"/>
    <w:charset w:val="00"/>
    <w:family w:val="modern"/>
    <w:pitch w:val="default"/>
    <w:sig w:usb0="00000000" w:usb1="00000000" w:usb2="00000006" w:usb3="00000000" w:csb0="00040001" w:csb1="00000000"/>
  </w:font>
  <w:font w:name="仿宋_GB2312">
    <w:altName w:val="方正仿宋_GBK"/>
    <w:panose1 w:val="02010609030101010101"/>
    <w:charset w:val="00"/>
    <w:family w:val="auto"/>
    <w:pitch w:val="default"/>
    <w:sig w:usb0="00000000" w:usb1="0000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微软雅黑">
    <w:altName w:val="汉仪旗黑"/>
    <w:panose1 w:val="020B0503020204020204"/>
    <w:charset w:val="00"/>
    <w:family w:val="swiss"/>
    <w:pitch w:val="default"/>
    <w:sig w:usb0="00000000" w:usb1="00000000" w:usb2="00000016" w:usb3="00000000" w:csb0="0004001F" w:csb1="00000000"/>
  </w:font>
  <w:font w:name="仿宋">
    <w:altName w:val="方正仿宋_GBK"/>
    <w:panose1 w:val="02010609060101010101"/>
    <w:charset w:val="00"/>
    <w:family w:val="modern"/>
    <w:pitch w:val="default"/>
    <w:sig w:usb0="00000000" w:usb1="00000000" w:usb2="00000016" w:usb3="00000000" w:csb0="00040001" w:csb1="00000000"/>
  </w:font>
  <w:font w:name="楷体">
    <w:altName w:val="汉仪楷体KW"/>
    <w:panose1 w:val="02010609060101010101"/>
    <w:charset w:val="00"/>
    <w:family w:val="modern"/>
    <w:pitch w:val="default"/>
    <w:sig w:usb0="00000000" w:usb1="00000000" w:usb2="00000016" w:usb3="00000000" w:csb0="00040001" w:csb1="00000000"/>
  </w:font>
  <w:font w:name="汉仪旗黑">
    <w:panose1 w:val="00020600040101010101"/>
    <w:charset w:val="86"/>
    <w:family w:val="auto"/>
    <w:pitch w:val="default"/>
    <w:sig w:usb0="A00002BF" w:usb1="1ACF7CFA" w:usb2="00000016" w:usb3="00000000" w:csb0="0004009F" w:csb1="DFD70000"/>
  </w:font>
  <w:font w:name="方正仿宋_GBK">
    <w:panose1 w:val="02000000000000000000"/>
    <w:charset w:val="86"/>
    <w:family w:val="auto"/>
    <w:pitch w:val="default"/>
    <w:sig w:usb0="A00002BF" w:usb1="38CF7CFA" w:usb2="00082016" w:usb3="00000000" w:csb0="00040001" w:csb1="00000000"/>
  </w:font>
  <w:font w:name="汉仪楷体KW">
    <w:panose1 w:val="00020600040101010101"/>
    <w:charset w:val="86"/>
    <w:family w:val="auto"/>
    <w:pitch w:val="default"/>
    <w:sig w:usb0="A00002BF" w:usb1="18EF7CFA" w:usb2="00000016" w:usb3="00000000" w:csb0="00040000" w:csb1="00000000"/>
  </w:font>
  <w:font w:name="方正书宋_GBK">
    <w:panose1 w:val="02000000000000000000"/>
    <w:charset w:val="86"/>
    <w:family w:val="auto"/>
    <w:pitch w:val="default"/>
    <w:sig w:usb0="A00002BF" w:usb1="38CF7CFA" w:usb2="00082016" w:usb3="00000000" w:csb0="00040001" w:csb1="00000000"/>
  </w:font>
  <w:font w:name="PMingLiU">
    <w:altName w:val="宋体-繁"/>
    <w:panose1 w:val="02020500000000000000"/>
    <w:charset w:val="00"/>
    <w:family w:val="roman"/>
    <w:pitch w:val="default"/>
    <w:sig w:usb0="00000000" w:usb1="00000000" w:usb2="00000016" w:usb3="00000000" w:csb0="00100001" w:csb1="00000000"/>
  </w:font>
  <w:font w:name="Times New Roman Regular">
    <w:panose1 w:val="02020503050405090304"/>
    <w:charset w:val="00"/>
    <w:family w:val="auto"/>
    <w:pitch w:val="default"/>
    <w:sig w:usb0="E0000AFF" w:usb1="00007843" w:usb2="00000001" w:usb3="00000000" w:csb0="400001BF" w:csb1="DFF70000"/>
  </w:font>
  <w:font w:name="宋体-繁">
    <w:panose1 w:val="02010600040101010101"/>
    <w:charset w:val="86"/>
    <w:family w:val="auto"/>
    <w:pitch w:val="default"/>
    <w:sig w:usb0="00000287" w:usb1="080F0000" w:usb2="00000000" w:usb3="00000000" w:csb0="0004009F" w:csb1="DFD70000"/>
  </w:font>
  <w:font w:name="冬青黑体简体中文">
    <w:panose1 w:val="020B0300000000000000"/>
    <w:charset w:val="86"/>
    <w:family w:val="auto"/>
    <w:pitch w:val="default"/>
    <w:sig w:usb0="A00002BF" w:usb1="1ACF7CFA" w:usb2="00000016" w:usb3="00000000" w:csb0="00060007" w:csb1="00000000"/>
  </w:font>
  <w:font w:name="隶书">
    <w:altName w:val="报隶-简"/>
    <w:panose1 w:val="02010509060101010101"/>
    <w:charset w:val="00"/>
    <w:family w:val="modern"/>
    <w:pitch w:val="default"/>
    <w:sig w:usb0="00000000" w:usb1="00000000" w:usb2="00000010" w:usb3="00000000" w:csb0="00040000" w:csb1="00000000"/>
  </w:font>
  <w:font w:name="楷体_GB2312">
    <w:altName w:val="汉仪楷体简"/>
    <w:panose1 w:val="02010609030101010101"/>
    <w:charset w:val="00"/>
    <w:family w:val="modern"/>
    <w:pitch w:val="default"/>
    <w:sig w:usb0="00000000" w:usb1="00000000" w:usb2="00000010" w:usb3="00000000" w:csb0="00040000" w:csb1="00000000"/>
  </w:font>
  <w:font w:name="汉仪楷体简">
    <w:panose1 w:val="02010600000101010101"/>
    <w:charset w:val="86"/>
    <w:family w:val="auto"/>
    <w:pitch w:val="default"/>
    <w:sig w:usb0="00000001" w:usb1="080E0800" w:usb2="00000002" w:usb3="00000000" w:csb0="00040000" w:csb1="00000000"/>
  </w:font>
  <w:font w:name="报隶-简">
    <w:panose1 w:val="02010600040101010101"/>
    <w:charset w:val="86"/>
    <w:family w:val="auto"/>
    <w:pitch w:val="default"/>
    <w:sig w:usb0="80000287" w:usb1="280F3C52" w:usb2="00000016" w:usb3="00000000" w:csb0="0004001F" w:csb1="00000000"/>
  </w:font>
  <w:font w:name="黑体">
    <w:altName w:val="汉仪中黑KW"/>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bookmarkStart w:id="115" w:name="_GoBack"/>
    <w:bookmarkEnd w:id="115"/>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ClSD0MgIAAGEEAAAOAAAAZHJz&#10;L2Uyb0RvYy54bWytVM2O0zAQviPxDpbvNGkRq27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AKVIPQyAgAAYQQAAA4AAAAAAAAAAQAgAAAA&#10;NQEAAGRycy9lMm9Eb2MueG1sUEsFBgAAAAAGAAYAWQEAANk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6C1F10"/>
    <w:multiLevelType w:val="singleLevel"/>
    <w:tmpl w:val="8F6C1F10"/>
    <w:lvl w:ilvl="0" w:tentative="0">
      <w:start w:val="2"/>
      <w:numFmt w:val="decimal"/>
      <w:suff w:val="nothing"/>
      <w:lvlText w:val="%1、"/>
      <w:lvlJc w:val="left"/>
    </w:lvl>
  </w:abstractNum>
  <w:abstractNum w:abstractNumId="1">
    <w:nsid w:val="968BE045"/>
    <w:multiLevelType w:val="singleLevel"/>
    <w:tmpl w:val="968BE045"/>
    <w:lvl w:ilvl="0" w:tentative="0">
      <w:start w:val="1"/>
      <w:numFmt w:val="chineseCounting"/>
      <w:suff w:val="space"/>
      <w:lvlText w:val="第%1章"/>
      <w:legacy w:legacy="1" w:legacySpace="0" w:legacyIndent="0"/>
      <w:lvlJc w:val="left"/>
      <w:pPr>
        <w:ind w:left="0" w:firstLine="0"/>
      </w:pPr>
      <w:rPr>
        <w:rFonts w:hint="eastAsia"/>
      </w:rPr>
    </w:lvl>
  </w:abstractNum>
  <w:abstractNum w:abstractNumId="2">
    <w:nsid w:val="BBEE961F"/>
    <w:multiLevelType w:val="singleLevel"/>
    <w:tmpl w:val="BBEE961F"/>
    <w:lvl w:ilvl="0" w:tentative="0">
      <w:start w:val="1"/>
      <w:numFmt w:val="chineseCounting"/>
      <w:suff w:val="space"/>
      <w:lvlText w:val="第%1节"/>
      <w:lvlJc w:val="left"/>
      <w:rPr>
        <w:rFonts w:hint="eastAsia"/>
      </w:rPr>
    </w:lvl>
  </w:abstractNum>
  <w:abstractNum w:abstractNumId="3">
    <w:nsid w:val="EBFF2C55"/>
    <w:multiLevelType w:val="singleLevel"/>
    <w:tmpl w:val="EBFF2C55"/>
    <w:lvl w:ilvl="0" w:tentative="0">
      <w:start w:val="2"/>
      <w:numFmt w:val="decimal"/>
      <w:suff w:val="nothing"/>
      <w:lvlText w:val="%1、"/>
      <w:lvlJc w:val="left"/>
    </w:lvl>
  </w:abstractNum>
  <w:abstractNum w:abstractNumId="4">
    <w:nsid w:val="F6AF6417"/>
    <w:multiLevelType w:val="singleLevel"/>
    <w:tmpl w:val="F6AF6417"/>
    <w:lvl w:ilvl="0" w:tentative="0">
      <w:start w:val="2"/>
      <w:numFmt w:val="decimal"/>
      <w:suff w:val="nothing"/>
      <w:lvlText w:val="%1、"/>
      <w:lvlJc w:val="left"/>
    </w:lvl>
  </w:abstractNum>
  <w:abstractNum w:abstractNumId="5">
    <w:nsid w:val="FBAE11AB"/>
    <w:multiLevelType w:val="singleLevel"/>
    <w:tmpl w:val="FBAE11AB"/>
    <w:lvl w:ilvl="0" w:tentative="0">
      <w:start w:val="2"/>
      <w:numFmt w:val="decimal"/>
      <w:suff w:val="nothing"/>
      <w:lvlText w:val="%1、"/>
      <w:lvlJc w:val="left"/>
    </w:lvl>
  </w:abstractNum>
  <w:abstractNum w:abstractNumId="6">
    <w:nsid w:val="FDD68DAC"/>
    <w:multiLevelType w:val="singleLevel"/>
    <w:tmpl w:val="FDD68DAC"/>
    <w:lvl w:ilvl="0" w:tentative="0">
      <w:start w:val="2"/>
      <w:numFmt w:val="decimal"/>
      <w:suff w:val="nothing"/>
      <w:lvlText w:val="%1、"/>
      <w:lvlJc w:val="left"/>
    </w:lvl>
  </w:abstractNum>
  <w:abstractNum w:abstractNumId="7">
    <w:nsid w:val="FFDFE9AD"/>
    <w:multiLevelType w:val="singleLevel"/>
    <w:tmpl w:val="FFDFE9AD"/>
    <w:lvl w:ilvl="0" w:tentative="0">
      <w:start w:val="1"/>
      <w:numFmt w:val="chineseCounting"/>
      <w:suff w:val="nothing"/>
      <w:lvlText w:val="%1、"/>
      <w:lvlJc w:val="left"/>
      <w:rPr>
        <w:rFonts w:hint="eastAsia" w:ascii="宋体" w:hAnsi="宋体" w:eastAsia="宋体" w:cs="宋体"/>
        <w:b/>
        <w:bCs/>
        <w:sz w:val="28"/>
        <w:szCs w:val="28"/>
      </w:rPr>
    </w:lvl>
  </w:abstractNum>
  <w:abstractNum w:abstractNumId="8">
    <w:nsid w:val="00000000"/>
    <w:multiLevelType w:val="singleLevel"/>
    <w:tmpl w:val="00000000"/>
    <w:lvl w:ilvl="0" w:tentative="0">
      <w:start w:val="1"/>
      <w:numFmt w:val="chineseCounting"/>
      <w:suff w:val="space"/>
      <w:lvlText w:val="第%1章"/>
      <w:lvlJc w:val="left"/>
      <w:rPr>
        <w:rFonts w:hint="eastAsia"/>
      </w:rPr>
    </w:lvl>
  </w:abstractNum>
  <w:abstractNum w:abstractNumId="9">
    <w:nsid w:val="00000001"/>
    <w:multiLevelType w:val="singleLevel"/>
    <w:tmpl w:val="00000001"/>
    <w:lvl w:ilvl="0" w:tentative="0">
      <w:start w:val="1"/>
      <w:numFmt w:val="chineseCounting"/>
      <w:suff w:val="space"/>
      <w:lvlText w:val="第%1章"/>
      <w:legacy w:legacy="1" w:legacySpace="0" w:legacyIndent="0"/>
      <w:lvlJc w:val="left"/>
      <w:pPr>
        <w:ind w:left="0" w:firstLine="0"/>
      </w:pPr>
      <w:rPr>
        <w:rFonts w:hint="eastAsia" w:ascii="仿宋" w:hAnsi="仿宋" w:eastAsia="仿宋" w:cs="仿宋"/>
        <w:sz w:val="24"/>
        <w:szCs w:val="24"/>
      </w:rPr>
    </w:lvl>
  </w:abstractNum>
  <w:abstractNum w:abstractNumId="10">
    <w:nsid w:val="00000002"/>
    <w:multiLevelType w:val="singleLevel"/>
    <w:tmpl w:val="00000002"/>
    <w:lvl w:ilvl="0" w:tentative="0">
      <w:start w:val="1"/>
      <w:numFmt w:val="decimal"/>
      <w:suff w:val="nothing"/>
      <w:lvlText w:val="%1、"/>
      <w:lvlJc w:val="left"/>
    </w:lvl>
  </w:abstractNum>
  <w:abstractNum w:abstractNumId="11">
    <w:nsid w:val="00000003"/>
    <w:multiLevelType w:val="singleLevel"/>
    <w:tmpl w:val="00000003"/>
    <w:lvl w:ilvl="0" w:tentative="0">
      <w:start w:val="1"/>
      <w:numFmt w:val="decimal"/>
      <w:lvlText w:val="%1."/>
      <w:lvlJc w:val="left"/>
      <w:pPr>
        <w:ind w:left="425" w:hanging="425"/>
      </w:pPr>
      <w:rPr>
        <w:rFonts w:hint="default"/>
      </w:rPr>
    </w:lvl>
  </w:abstractNum>
  <w:abstractNum w:abstractNumId="12">
    <w:nsid w:val="00000004"/>
    <w:multiLevelType w:val="singleLevel"/>
    <w:tmpl w:val="00000004"/>
    <w:lvl w:ilvl="0" w:tentative="0">
      <w:start w:val="19"/>
      <w:numFmt w:val="chineseCounting"/>
      <w:suff w:val="space"/>
      <w:lvlText w:val="第%1章"/>
      <w:legacy w:legacy="1" w:legacySpace="0" w:legacyIndent="0"/>
      <w:lvlJc w:val="left"/>
      <w:pPr>
        <w:ind w:left="0" w:firstLine="0"/>
      </w:pPr>
      <w:rPr>
        <w:rFonts w:hint="eastAsia"/>
      </w:rPr>
    </w:lvl>
  </w:abstractNum>
  <w:abstractNum w:abstractNumId="13">
    <w:nsid w:val="0DB7611A"/>
    <w:multiLevelType w:val="multilevel"/>
    <w:tmpl w:val="0DB7611A"/>
    <w:lvl w:ilvl="0" w:tentative="0">
      <w:start w:val="1"/>
      <w:numFmt w:val="japaneseCounting"/>
      <w:lvlText w:val="第%1章"/>
      <w:lvlJc w:val="left"/>
      <w:pPr>
        <w:ind w:left="840" w:hanging="8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3326EB2A"/>
    <w:multiLevelType w:val="singleLevel"/>
    <w:tmpl w:val="3326EB2A"/>
    <w:lvl w:ilvl="0" w:tentative="0">
      <w:start w:val="1"/>
      <w:numFmt w:val="decimal"/>
      <w:lvlText w:val="%1."/>
      <w:lvlJc w:val="left"/>
      <w:pPr>
        <w:ind w:left="425" w:hanging="425"/>
      </w:pPr>
      <w:rPr>
        <w:rFonts w:hint="default"/>
      </w:rPr>
    </w:lvl>
  </w:abstractNum>
  <w:abstractNum w:abstractNumId="15">
    <w:nsid w:val="60395D18"/>
    <w:multiLevelType w:val="singleLevel"/>
    <w:tmpl w:val="60395D18"/>
    <w:lvl w:ilvl="0" w:tentative="0">
      <w:start w:val="1"/>
      <w:numFmt w:val="decimal"/>
      <w:lvlText w:val="%1."/>
      <w:lvlJc w:val="left"/>
      <w:pPr>
        <w:tabs>
          <w:tab w:val="left" w:pos="312"/>
        </w:tabs>
      </w:pPr>
    </w:lvl>
  </w:abstractNum>
  <w:abstractNum w:abstractNumId="16">
    <w:nsid w:val="61D70A7D"/>
    <w:multiLevelType w:val="singleLevel"/>
    <w:tmpl w:val="61D70A7D"/>
    <w:lvl w:ilvl="0" w:tentative="0">
      <w:start w:val="1"/>
      <w:numFmt w:val="decimal"/>
      <w:suff w:val="nothing"/>
      <w:lvlText w:val="%1、"/>
      <w:legacy w:legacy="1" w:legacySpace="0" w:legacyIndent="0"/>
      <w:lvlJc w:val="left"/>
      <w:pPr>
        <w:ind w:left="0" w:firstLine="0"/>
      </w:pPr>
    </w:lvl>
  </w:abstractNum>
  <w:abstractNum w:abstractNumId="17">
    <w:nsid w:val="61D70AC8"/>
    <w:multiLevelType w:val="singleLevel"/>
    <w:tmpl w:val="61D70AC8"/>
    <w:lvl w:ilvl="0" w:tentative="0">
      <w:start w:val="1"/>
      <w:numFmt w:val="decimal"/>
      <w:suff w:val="nothing"/>
      <w:lvlText w:val="%1、"/>
      <w:legacy w:legacy="1" w:legacySpace="0" w:legacyIndent="0"/>
      <w:lvlJc w:val="left"/>
      <w:pPr>
        <w:ind w:left="0" w:firstLine="0"/>
      </w:pPr>
    </w:lvl>
  </w:abstractNum>
  <w:abstractNum w:abstractNumId="18">
    <w:nsid w:val="62235A08"/>
    <w:multiLevelType w:val="singleLevel"/>
    <w:tmpl w:val="62235A08"/>
    <w:lvl w:ilvl="0" w:tentative="0">
      <w:start w:val="1"/>
      <w:numFmt w:val="decimal"/>
      <w:suff w:val="nothing"/>
      <w:lvlText w:val="%1."/>
      <w:lvlJc w:val="left"/>
      <w:pPr>
        <w:ind w:left="0" w:firstLine="0"/>
      </w:pPr>
    </w:lvl>
  </w:abstractNum>
  <w:abstractNum w:abstractNumId="19">
    <w:nsid w:val="62235A49"/>
    <w:multiLevelType w:val="singleLevel"/>
    <w:tmpl w:val="62235A49"/>
    <w:lvl w:ilvl="0" w:tentative="0">
      <w:start w:val="1"/>
      <w:numFmt w:val="decimal"/>
      <w:suff w:val="nothing"/>
      <w:lvlText w:val="%1."/>
      <w:lvlJc w:val="left"/>
      <w:pPr>
        <w:ind w:left="0" w:firstLine="0"/>
      </w:pPr>
    </w:lvl>
  </w:abstractNum>
  <w:abstractNum w:abstractNumId="20">
    <w:nsid w:val="654B50B3"/>
    <w:multiLevelType w:val="singleLevel"/>
    <w:tmpl w:val="654B50B3"/>
    <w:lvl w:ilvl="0" w:tentative="0">
      <w:start w:val="1"/>
      <w:numFmt w:val="decimal"/>
      <w:lvlText w:val="%1."/>
      <w:lvlJc w:val="left"/>
      <w:pPr>
        <w:tabs>
          <w:tab w:val="left" w:pos="312"/>
        </w:tabs>
      </w:pPr>
    </w:lvl>
  </w:abstractNum>
  <w:abstractNum w:abstractNumId="21">
    <w:nsid w:val="6AFB9CFB"/>
    <w:multiLevelType w:val="singleLevel"/>
    <w:tmpl w:val="6AFB9CFB"/>
    <w:lvl w:ilvl="0" w:tentative="0">
      <w:start w:val="2"/>
      <w:numFmt w:val="decimal"/>
      <w:suff w:val="nothing"/>
      <w:lvlText w:val="%1、"/>
      <w:lvlJc w:val="left"/>
    </w:lvl>
  </w:abstractNum>
  <w:abstractNum w:abstractNumId="22">
    <w:nsid w:val="7BFBDAF5"/>
    <w:multiLevelType w:val="singleLevel"/>
    <w:tmpl w:val="7BFBDAF5"/>
    <w:lvl w:ilvl="0" w:tentative="0">
      <w:start w:val="1"/>
      <w:numFmt w:val="decimal"/>
      <w:lvlText w:val="[%1]"/>
      <w:lvlJc w:val="left"/>
      <w:pPr>
        <w:tabs>
          <w:tab w:val="left" w:pos="312"/>
        </w:tabs>
      </w:pPr>
    </w:lvl>
  </w:abstractNum>
  <w:num w:numId="1">
    <w:abstractNumId w:val="7"/>
  </w:num>
  <w:num w:numId="2">
    <w:abstractNumId w:val="16"/>
  </w:num>
  <w:num w:numId="3">
    <w:abstractNumId w:val="17"/>
  </w:num>
  <w:num w:numId="4">
    <w:abstractNumId w:val="1"/>
  </w:num>
  <w:num w:numId="5">
    <w:abstractNumId w:val="12"/>
  </w:num>
  <w:num w:numId="6">
    <w:abstractNumId w:val="8"/>
  </w:num>
  <w:num w:numId="7">
    <w:abstractNumId w:val="9"/>
  </w:num>
  <w:num w:numId="8">
    <w:abstractNumId w:val="10"/>
  </w:num>
  <w:num w:numId="9">
    <w:abstractNumId w:val="11"/>
  </w:num>
  <w:num w:numId="10">
    <w:abstractNumId w:val="22"/>
  </w:num>
  <w:num w:numId="11">
    <w:abstractNumId w:val="14"/>
  </w:num>
  <w:num w:numId="12">
    <w:abstractNumId w:val="5"/>
  </w:num>
  <w:num w:numId="13">
    <w:abstractNumId w:val="3"/>
  </w:num>
  <w:num w:numId="14">
    <w:abstractNumId w:val="0"/>
  </w:num>
  <w:num w:numId="15">
    <w:abstractNumId w:val="21"/>
  </w:num>
  <w:num w:numId="16">
    <w:abstractNumId w:val="4"/>
  </w:num>
  <w:num w:numId="17">
    <w:abstractNumId w:val="6"/>
  </w:num>
  <w:num w:numId="18">
    <w:abstractNumId w:val="2"/>
  </w:num>
  <w:num w:numId="19">
    <w:abstractNumId w:val="13"/>
  </w:num>
  <w:num w:numId="20">
    <w:abstractNumId w:val="18"/>
  </w:num>
  <w:num w:numId="21">
    <w:abstractNumId w:val="19"/>
  </w:num>
  <w:num w:numId="22">
    <w:abstractNumId w:val="15"/>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D3C1FE"/>
    <w:rsid w:val="5AFDEFBF"/>
    <w:rsid w:val="75D3C1FE"/>
    <w:rsid w:val="7EDE267B"/>
    <w:rsid w:val="BFAC4380"/>
    <w:rsid w:val="DF5F0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11"/>
    <w:qFormat/>
    <w:uiPriority w:val="0"/>
    <w:pPr>
      <w:keepNext/>
      <w:keepLines/>
      <w:spacing w:before="340" w:beforeLines="0" w:beforeAutospacing="0" w:after="330" w:afterLines="0" w:afterAutospacing="0" w:line="576" w:lineRule="auto"/>
      <w:outlineLvl w:val="0"/>
    </w:pPr>
    <w:rPr>
      <w:rFonts w:eastAsia="STFangsong" w:asciiTheme="minorAscii" w:hAnsiTheme="minorAscii"/>
      <w:b/>
      <w:kern w:val="44"/>
      <w:sz w:val="28"/>
      <w:szCs w:val="2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新正文"/>
    <w:basedOn w:val="3"/>
    <w:qFormat/>
    <w:uiPriority w:val="0"/>
    <w:pPr>
      <w:ind w:firstLine="200" w:firstLineChars="200"/>
    </w:pPr>
    <w:rPr>
      <w:rFonts w:ascii="仿宋_GB2312"/>
    </w:rPr>
  </w:style>
  <w:style w:type="paragraph" w:styleId="3">
    <w:name w:val="Plain Text"/>
    <w:basedOn w:val="1"/>
    <w:link w:val="20"/>
    <w:qFormat/>
    <w:uiPriority w:val="0"/>
    <w:rPr>
      <w:rFonts w:ascii="宋体" w:hAnsi="Courier New" w:eastAsia="宋体" w:cs="Courier New"/>
      <w:szCs w:val="21"/>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uiPriority w:val="0"/>
  </w:style>
  <w:style w:type="paragraph" w:styleId="8">
    <w:name w:val="Normal (Web)"/>
    <w:basedOn w:val="1"/>
    <w:qFormat/>
    <w:uiPriority w:val="0"/>
    <w:pPr>
      <w:widowControl/>
      <w:spacing w:before="100" w:beforeAutospacing="1" w:after="100" w:afterAutospacing="1"/>
      <w:jc w:val="left"/>
    </w:pPr>
    <w:rPr>
      <w:rFonts w:ascii="PMingLiU" w:hAnsi="PMingLiU" w:eastAsia="PMingLiU" w:cs="PMingLiU"/>
      <w:kern w:val="0"/>
      <w:sz w:val="24"/>
      <w:lang w:eastAsia="zh-TW"/>
    </w:rPr>
  </w:style>
  <w:style w:type="character" w:customStyle="1" w:styleId="11">
    <w:name w:val="标题 1 Char"/>
    <w:link w:val="4"/>
    <w:uiPriority w:val="0"/>
    <w:rPr>
      <w:rFonts w:eastAsia="STFangsong" w:asciiTheme="minorAscii" w:hAnsiTheme="minorAscii"/>
      <w:b/>
      <w:kern w:val="44"/>
      <w:sz w:val="28"/>
      <w:szCs w:val="22"/>
    </w:rPr>
  </w:style>
  <w:style w:type="paragraph" w:customStyle="1" w:styleId="12">
    <w:name w:val="样式2"/>
    <w:basedOn w:val="7"/>
    <w:uiPriority w:val="0"/>
    <w:rPr>
      <w:rFonts w:hint="eastAsia" w:ascii="Times New Roman" w:hAnsi="Times New Roman" w:cs="Times New Roman" w:eastAsiaTheme="minorEastAsia"/>
      <w:b/>
      <w:color w:val="000000"/>
      <w:sz w:val="44"/>
      <w:szCs w:val="22"/>
    </w:rPr>
  </w:style>
  <w:style w:type="paragraph" w:customStyle="1" w:styleId="13">
    <w:name w:val="目录"/>
    <w:basedOn w:val="7"/>
    <w:uiPriority w:val="0"/>
    <w:pPr>
      <w:jc w:val="center"/>
    </w:pPr>
    <w:rPr>
      <w:rFonts w:hint="eastAsia" w:ascii="Times New Roman" w:hAnsi="Times New Roman" w:cs="Times New Roman" w:eastAsiaTheme="minorEastAsia"/>
      <w:b/>
      <w:color w:val="000000"/>
      <w:sz w:val="44"/>
      <w:szCs w:val="22"/>
    </w:rPr>
  </w:style>
  <w:style w:type="character" w:customStyle="1" w:styleId="14">
    <w:name w:val="NormalCharacter"/>
    <w:semiHidden/>
    <w:qFormat/>
    <w:uiPriority w:val="0"/>
  </w:style>
  <w:style w:type="character" w:customStyle="1" w:styleId="15">
    <w:name w:val="UserStyle_2"/>
    <w:qFormat/>
    <w:uiPriority w:val="0"/>
    <w:rPr>
      <w:rFonts w:ascii="Calibri" w:hAnsi="Calibri" w:eastAsia="宋体" w:cs="Calibri"/>
      <w:kern w:val="2"/>
      <w:sz w:val="22"/>
      <w:lang w:val="en-US" w:eastAsia="zh-CN" w:bidi="ar-SA"/>
    </w:rPr>
  </w:style>
  <w:style w:type="paragraph" w:customStyle="1" w:styleId="16">
    <w:name w:val="List Paragraph_8a6d8b00-fd3c-42f4-aa2d-7e6c7a579ae8"/>
    <w:qFormat/>
    <w:uiPriority w:val="0"/>
    <w:pPr>
      <w:widowControl w:val="0"/>
      <w:ind w:firstLine="200" w:firstLineChars="200"/>
      <w:jc w:val="both"/>
    </w:pPr>
    <w:rPr>
      <w:rFonts w:ascii="Times New Roman" w:hAnsi="Times New Roman" w:eastAsia="宋体" w:cs="Times New Roman"/>
      <w:kern w:val="2"/>
      <w:sz w:val="21"/>
      <w:szCs w:val="22"/>
      <w:lang w:val="en-US" w:eastAsia="zh-CN" w:bidi="ar-SA"/>
    </w:rPr>
  </w:style>
  <w:style w:type="character" w:customStyle="1" w:styleId="17">
    <w:name w:val="15"/>
    <w:basedOn w:val="10"/>
    <w:uiPriority w:val="0"/>
    <w:rPr>
      <w:rFonts w:hint="default" w:ascii="Calibri" w:hAnsi="Calibri" w:eastAsia="宋体" w:cs="Times New Roman"/>
      <w:kern w:val="2"/>
      <w:sz w:val="21"/>
      <w:szCs w:val="21"/>
    </w:rPr>
  </w:style>
  <w:style w:type="paragraph" w:customStyle="1" w:styleId="18">
    <w:name w:val="Table Paragraph"/>
    <w:basedOn w:val="1"/>
    <w:qFormat/>
    <w:uiPriority w:val="1"/>
    <w:rPr>
      <w:rFonts w:ascii="Times New Roman" w:hAnsi="Times New Roman" w:eastAsia="宋体" w:cs="Times New Roman"/>
      <w:szCs w:val="24"/>
    </w:rPr>
  </w:style>
  <w:style w:type="paragraph" w:customStyle="1" w:styleId="19">
    <w:name w:val="WPSOffice手动目录 1"/>
    <w:uiPriority w:val="0"/>
    <w:pPr>
      <w:ind w:leftChars="0"/>
    </w:pPr>
    <w:rPr>
      <w:sz w:val="20"/>
      <w:szCs w:val="20"/>
    </w:rPr>
  </w:style>
  <w:style w:type="character" w:customStyle="1" w:styleId="20">
    <w:name w:val="纯文本 Char"/>
    <w:link w:val="3"/>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6.jpeg"/><Relationship Id="rId12" Type="http://schemas.openxmlformats.org/officeDocument/2006/relationships/image" Target="media/image5.png"/><Relationship Id="rId11" Type="http://schemas.openxmlformats.org/officeDocument/2006/relationships/image" Target="media/image4.jpe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109</Pages>
  <Words>0</Words>
  <Characters>0</Characters>
  <Lines>0</Lines>
  <Paragraphs>0</Paragraphs>
  <TotalTime>1</TotalTime>
  <ScaleCrop>false</ScaleCrop>
  <LinksUpToDate>false</LinksUpToDate>
  <CharactersWithSpaces>0</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2024-11-01T09:59:00Z</dcterms:created>
  <dc:creator>·J ·</dc:creator>
  <cp:lastModifiedBy>·J ·</cp:lastModifiedBy>
  <dcterms:modified xsi:type="dcterms:W3CDTF">2024-11-01T10:43:11Z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E4BB09DE88838D5CFB3524675E6A4473_41</vt:lpwstr>
  </property>
</Properties>
</file>